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0A02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УТВЕРЖДЕНО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Решением Наблюдательного совета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МКК УФРП (Фонд) </w:t>
      </w:r>
    </w:p>
    <w:p w:rsidR="000A026E" w:rsidRDefault="000A026E" w:rsidP="000A026E">
      <w:pPr>
        <w:jc w:val="right"/>
        <w:rPr>
          <w:rFonts w:ascii="Times New Roman" w:hAnsi="Times New Roman" w:cs="Times New Roman"/>
          <w:sz w:val="24"/>
          <w:szCs w:val="24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Протокол №</w:t>
      </w:r>
      <w:r w:rsidR="000E036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25 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от 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26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  <w:r w:rsidR="00904C5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ию</w:t>
      </w:r>
      <w:r w:rsidR="000A06E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я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г.</w:t>
      </w:r>
    </w:p>
    <w:p w:rsidR="000A026E" w:rsidRDefault="000A026E" w:rsidP="000A0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26E" w:rsidRPr="00745388" w:rsidRDefault="000D4097" w:rsidP="000A0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702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55BC6" w:rsidRPr="004E5702">
        <w:rPr>
          <w:rFonts w:ascii="Times New Roman" w:hAnsi="Times New Roman" w:cs="Times New Roman"/>
          <w:sz w:val="24"/>
          <w:szCs w:val="24"/>
        </w:rPr>
        <w:t>предоставления микрозайма</w:t>
      </w:r>
      <w:r w:rsidR="00C2698A" w:rsidRPr="004E5702">
        <w:rPr>
          <w:rFonts w:ascii="Times New Roman" w:hAnsi="Times New Roman" w:cs="Times New Roman"/>
          <w:sz w:val="24"/>
          <w:szCs w:val="24"/>
        </w:rPr>
        <w:t xml:space="preserve"> (п</w:t>
      </w:r>
      <w:r w:rsidRPr="004E5702">
        <w:rPr>
          <w:rFonts w:ascii="Times New Roman" w:hAnsi="Times New Roman" w:cs="Times New Roman"/>
          <w:sz w:val="24"/>
          <w:szCs w:val="24"/>
        </w:rPr>
        <w:t>родукт</w:t>
      </w:r>
      <w:r w:rsidR="00C2698A" w:rsidRPr="004E5702">
        <w:rPr>
          <w:rFonts w:ascii="Times New Roman" w:hAnsi="Times New Roman" w:cs="Times New Roman"/>
          <w:sz w:val="24"/>
          <w:szCs w:val="24"/>
        </w:rPr>
        <w:t>а)</w:t>
      </w:r>
      <w:r w:rsidR="00510C87" w:rsidRPr="00510C87">
        <w:rPr>
          <w:rFonts w:ascii="Times New Roman" w:hAnsi="Times New Roman" w:cs="Times New Roman"/>
          <w:sz w:val="24"/>
          <w:szCs w:val="24"/>
        </w:rPr>
        <w:t xml:space="preserve"> </w:t>
      </w:r>
      <w:r w:rsidR="00E55BC6" w:rsidRPr="004E5702">
        <w:rPr>
          <w:rFonts w:ascii="Times New Roman" w:hAnsi="Times New Roman" w:cs="Times New Roman"/>
          <w:sz w:val="24"/>
          <w:szCs w:val="24"/>
        </w:rPr>
        <w:t>«</w:t>
      </w:r>
      <w:r w:rsidR="00E60A04">
        <w:rPr>
          <w:rFonts w:ascii="Times New Roman" w:hAnsi="Times New Roman" w:cs="Times New Roman"/>
          <w:sz w:val="24"/>
          <w:szCs w:val="24"/>
        </w:rPr>
        <w:t>РЕГИОНАЛЬНЫЙ ПРИОРИТЕТ</w:t>
      </w:r>
      <w:r w:rsidR="00E55BC6" w:rsidRPr="004E5702">
        <w:rPr>
          <w:rFonts w:ascii="Times New Roman" w:hAnsi="Times New Roman" w:cs="Times New Roman"/>
          <w:sz w:val="24"/>
          <w:szCs w:val="24"/>
        </w:rPr>
        <w:t>»</w:t>
      </w:r>
      <w:r w:rsidR="00745388" w:rsidRPr="007453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212" w:type="dxa"/>
        <w:tblLook w:val="04A0" w:firstRow="1" w:lastRow="0" w:firstColumn="1" w:lastColumn="0" w:noHBand="0" w:noVBand="1"/>
      </w:tblPr>
      <w:tblGrid>
        <w:gridCol w:w="3369"/>
        <w:gridCol w:w="11843"/>
      </w:tblGrid>
      <w:tr w:rsidR="00BB2B66" w:rsidRPr="004E5702" w:rsidTr="000D4097">
        <w:tc>
          <w:tcPr>
            <w:tcW w:w="3369" w:type="dxa"/>
          </w:tcPr>
          <w:p w:rsidR="00BB2B66" w:rsidRPr="004E5702" w:rsidRDefault="00BB2B66" w:rsidP="00B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11843" w:type="dxa"/>
          </w:tcPr>
          <w:p w:rsidR="00D47754" w:rsidRPr="00D47754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разделу "Обрабатывающие производства" Общероссийского классификатора видов экономической деятельности ОКВЭД2 (за исключением классов 10, 12, 18, 19, групп 11.01 - 11.06, 20.53, 24.46, подгрупп 20.14.1, 20.59.2, 20.59.6);</w:t>
            </w:r>
          </w:p>
          <w:p w:rsidR="00D47754" w:rsidRDefault="00D47754" w:rsidP="00D47754">
            <w:pPr>
              <w:pStyle w:val="a4"/>
              <w:ind w:right="-12" w:firstLine="0"/>
              <w:rPr>
                <w:iCs/>
              </w:rPr>
            </w:pPr>
          </w:p>
          <w:p w:rsidR="00AD5B4C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классам «55. Деятельность по предоставлению мест для временного проживания», «79. Деятельность туристических агентств и прочих организаций, предоставляющих услуги в сфере туризма», группе «77.21 Прокат и аренда товаров для отдыха и спортивных товаров», подгруппе «86.90.4 Деятельность санаторно-курортных организаций» Общероссийского классификатора видов экономической деятельности ОКВЭД2</w:t>
            </w:r>
            <w:r w:rsidR="00C07A2E">
              <w:rPr>
                <w:iCs/>
              </w:rPr>
              <w:t>;</w:t>
            </w:r>
          </w:p>
          <w:p w:rsidR="001A6C6D" w:rsidRPr="001A6C6D" w:rsidRDefault="001A6C6D" w:rsidP="001A6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C6D" w:rsidRPr="001A6C6D" w:rsidRDefault="001A6C6D" w:rsidP="001A6C6D">
            <w:pPr>
              <w:pStyle w:val="a4"/>
              <w:ind w:right="-12" w:firstLine="0"/>
              <w:rPr>
                <w:iCs/>
              </w:rPr>
            </w:pPr>
            <w:r w:rsidRPr="001A6C6D">
              <w:rPr>
                <w:iCs/>
              </w:rPr>
              <w:t>Субъекты МСП, получившие поддержку Центра поддержки экспорта УР или осуществляющие экспортную деятельность, а именно осуществившие не менее 1 (Одного) экспортного проекта в период 12 (Двенадцать) месяцев, предшествовавший дню обращения в Фонд с заявлением на микрозайм, либо Субъекты МСП, планирующие осуществить не менее 1 (Одного) экспортного проекта в течение 3 (Трех) месяцев после получения микрозайма Фонда</w:t>
            </w:r>
            <w:r>
              <w:rPr>
                <w:iCs/>
              </w:rPr>
              <w:t>;</w:t>
            </w:r>
            <w:r w:rsidRPr="001A6C6D">
              <w:rPr>
                <w:iCs/>
              </w:rPr>
              <w:t xml:space="preserve"> </w:t>
            </w:r>
          </w:p>
          <w:p w:rsidR="001A6C6D" w:rsidRDefault="001A6C6D" w:rsidP="00D47754">
            <w:pPr>
              <w:pStyle w:val="a4"/>
              <w:ind w:right="-12" w:firstLine="0"/>
              <w:rPr>
                <w:iCs/>
              </w:rPr>
            </w:pPr>
          </w:p>
          <w:p w:rsidR="00D47754" w:rsidRPr="004E5702" w:rsidRDefault="00C07A2E">
            <w:pPr>
              <w:pStyle w:val="a4"/>
              <w:ind w:right="-12" w:firstLine="0"/>
            </w:pPr>
            <w:r w:rsidRPr="00C07A2E">
              <w:rPr>
                <w:iCs/>
              </w:rPr>
              <w:t xml:space="preserve">Субъекты МСП при наличии </w:t>
            </w:r>
            <w:r>
              <w:rPr>
                <w:iCs/>
              </w:rPr>
              <w:t xml:space="preserve">действующих </w:t>
            </w:r>
            <w:r w:rsidRPr="00C07A2E">
              <w:rPr>
                <w:iCs/>
              </w:rPr>
              <w:t>контрактов/договоров/соглашений, заключенных во исполнение Государственного Оборонного заказа</w:t>
            </w:r>
            <w:r>
              <w:rPr>
                <w:iCs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Pr="004E5702" w:rsidRDefault="00752C26" w:rsidP="0075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</w:t>
            </w:r>
            <w:r w:rsidR="00AC4A24">
              <w:rPr>
                <w:rFonts w:ascii="Times New Roman" w:hAnsi="Times New Roman" w:cs="Times New Roman"/>
                <w:sz w:val="24"/>
                <w:szCs w:val="24"/>
              </w:rPr>
              <w:t>рок ведения хозяйственной деятельности</w:t>
            </w:r>
          </w:p>
        </w:tc>
        <w:tc>
          <w:tcPr>
            <w:tcW w:w="11843" w:type="dxa"/>
          </w:tcPr>
          <w:p w:rsidR="00AC4A24" w:rsidRPr="007235CA" w:rsidRDefault="003B6CCC" w:rsidP="00EE4118">
            <w:pPr>
              <w:pStyle w:val="a4"/>
              <w:ind w:right="-12" w:firstLine="0"/>
              <w:rPr>
                <w:lang w:val="en-US"/>
              </w:rPr>
            </w:pPr>
            <w:r>
              <w:t>12 (Двенадцать) месяцев</w:t>
            </w:r>
          </w:p>
        </w:tc>
      </w:tr>
      <w:tr w:rsidR="00752C26" w:rsidRPr="004E5702" w:rsidTr="000D4097">
        <w:tc>
          <w:tcPr>
            <w:tcW w:w="3369" w:type="dxa"/>
          </w:tcPr>
          <w:p w:rsidR="00752C26" w:rsidRDefault="00752C2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ведения хозяйственной деятельности</w:t>
            </w:r>
          </w:p>
        </w:tc>
        <w:tc>
          <w:tcPr>
            <w:tcW w:w="11843" w:type="dxa"/>
          </w:tcPr>
          <w:p w:rsidR="00752C26" w:rsidRDefault="00752C26" w:rsidP="00AC4A24">
            <w:pPr>
              <w:pStyle w:val="a4"/>
              <w:ind w:right="-12" w:firstLine="0"/>
            </w:pPr>
            <w:r>
              <w:t>Не устанавливается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pStyle w:val="a4"/>
              <w:ind w:right="-12" w:firstLine="0"/>
            </w:pPr>
            <w:r w:rsidRPr="004E5702">
              <w:t>50 000 (Пятьдесят тысяч) рублей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AD5B4C" w:rsidP="004E5702">
            <w:pPr>
              <w:pStyle w:val="Default"/>
              <w:jc w:val="both"/>
            </w:pPr>
            <w:r>
              <w:t>5</w:t>
            </w:r>
            <w:r w:rsidR="00C53CC2" w:rsidRPr="004E5702">
              <w:t> 000 000 (</w:t>
            </w:r>
            <w:r>
              <w:t>Пять</w:t>
            </w:r>
            <w:r w:rsidR="002202AA">
              <w:t xml:space="preserve"> </w:t>
            </w:r>
            <w:r w:rsidR="00C53CC2" w:rsidRPr="004E5702">
              <w:t>миллион</w:t>
            </w:r>
            <w:r>
              <w:t>ов</w:t>
            </w:r>
            <w:r w:rsidR="00C53CC2" w:rsidRPr="004E5702">
              <w:t>) рублей</w:t>
            </w:r>
          </w:p>
          <w:p w:rsidR="000D4097" w:rsidRPr="004E5702" w:rsidRDefault="000D4097" w:rsidP="000D4097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срок микрозайма</w:t>
            </w:r>
          </w:p>
        </w:tc>
        <w:tc>
          <w:tcPr>
            <w:tcW w:w="11843" w:type="dxa"/>
          </w:tcPr>
          <w:p w:rsidR="000D4097" w:rsidRPr="004E5702" w:rsidRDefault="00B04116" w:rsidP="007A7F60">
            <w:pPr>
              <w:pStyle w:val="a4"/>
              <w:ind w:right="-12" w:firstLine="0"/>
            </w:pPr>
            <w:r w:rsidRPr="004E5702">
              <w:t xml:space="preserve">6 </w:t>
            </w:r>
            <w:r w:rsidR="007A7F60">
              <w:t>(Шесть)</w:t>
            </w:r>
            <w:r w:rsidR="007A7F60">
              <w:rPr>
                <w:lang w:val="en-US"/>
              </w:rPr>
              <w:t xml:space="preserve"> </w:t>
            </w:r>
            <w:r w:rsidRPr="004E5702">
              <w:t>месяцев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Максимальный срок микрозайма</w:t>
            </w:r>
          </w:p>
        </w:tc>
        <w:tc>
          <w:tcPr>
            <w:tcW w:w="11843" w:type="dxa"/>
          </w:tcPr>
          <w:p w:rsidR="004E5702" w:rsidRPr="004E5702" w:rsidRDefault="00781E84" w:rsidP="00B04116">
            <w:pPr>
              <w:pStyle w:val="a4"/>
              <w:ind w:right="-12" w:firstLine="0"/>
            </w:pPr>
            <w:r w:rsidRPr="004E5702">
              <w:t xml:space="preserve">36 </w:t>
            </w:r>
            <w:r w:rsidR="007A7F60">
              <w:t xml:space="preserve">(Тридцать шесть) </w:t>
            </w:r>
            <w:r w:rsidRPr="004E5702">
              <w:t>месяцев</w:t>
            </w:r>
          </w:p>
          <w:p w:rsidR="00B04116" w:rsidRPr="00AD734D" w:rsidRDefault="00B04116" w:rsidP="00C270B6">
            <w:pPr>
              <w:pStyle w:val="a4"/>
              <w:ind w:right="-12" w:firstLine="0"/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3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микрозайма</w:t>
            </w:r>
          </w:p>
        </w:tc>
        <w:tc>
          <w:tcPr>
            <w:tcW w:w="11843" w:type="dxa"/>
          </w:tcPr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(за исключением легкового транспорта), оборудования, программного обеспечения и т.д., включая их транспортировку, монтаж, пуско-наладку и ввод в эксплуатацию;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зданий/сооружений/помещений, земельных участков, необходимых для расширения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строительство зданий, сооружений и помещений,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реконструкцию и ремонт зданий, сооружений и помещений, находящихся в собственности субъекта МСП или в длительной аренде/субаренде у субъекта МСП (Срок аренды/субаренды должен быть не менее срока финансирования либо договор аренды должен быть заключен на срок не менее 11 месяцев)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на внедрение технологий, основанных на российских или международных/иностранных патентах;</w:t>
            </w:r>
          </w:p>
          <w:p w:rsidR="00682B0A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субъектом МСП нематериальных активов (патентов, лицензий и других объектов интеллектуальной собственности, в том числе программ для ЭВМ, баз данных, изобретений, полезных моделей, промышленных образцов и др.) для их последующего использования в хозяйственной деятельности и коммерциализации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туристического объекта;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троительство средств размещения;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акупка туристического оборудования и снаряжения;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бустройство экотроп;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еконструкция и ремонт туристического объекта или средства размещения</w:t>
            </w:r>
            <w:r w:rsidR="00A34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2E" w:rsidRDefault="00C07A2E" w:rsidP="00C0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2E" w:rsidRDefault="00C07A2E" w:rsidP="00C07A2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2E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B05F3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07A2E">
              <w:rPr>
                <w:rFonts w:ascii="Times New Roman" w:hAnsi="Times New Roman" w:cs="Times New Roman"/>
                <w:sz w:val="24"/>
                <w:szCs w:val="24"/>
              </w:rPr>
              <w:t xml:space="preserve"> МСП при наличии контрактов/договоров/соглашений, заключенных во исполнение Государственного Оборонного заказа</w:t>
            </w:r>
            <w:r w:rsidR="008D0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 может быть предоставлен, в том числе, на цели,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пополнением оборотных средств.</w:t>
            </w:r>
          </w:p>
          <w:p w:rsidR="004E5702" w:rsidRPr="004E5702" w:rsidRDefault="004E5702" w:rsidP="00EC1C80">
            <w:pPr>
              <w:ind w:left="317"/>
              <w:jc w:val="both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B0411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Процентная ставка</w:t>
            </w:r>
          </w:p>
          <w:p w:rsidR="00C53CC2" w:rsidRPr="004E5702" w:rsidRDefault="00C53CC2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F05B0C" w:rsidRDefault="00F05B0C" w:rsidP="00F0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ставки по микрозаймам </w:t>
            </w:r>
            <w:r w:rsidRPr="00274E16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доход»,</w:t>
            </w:r>
            <w:r w:rsidRPr="00E6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A6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на территории Удмуртской Республики, утверждаются Наблюдательн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2D4917" w:rsidRPr="004E5702" w:rsidRDefault="002D4917" w:rsidP="002D4917">
            <w:pPr>
              <w:jc w:val="both"/>
            </w:pPr>
          </w:p>
        </w:tc>
      </w:tr>
      <w:tr w:rsidR="00527AA7" w:rsidRPr="004E5702" w:rsidTr="000D4097">
        <w:tc>
          <w:tcPr>
            <w:tcW w:w="3369" w:type="dxa"/>
          </w:tcPr>
          <w:p w:rsidR="00527AA7" w:rsidRPr="004E5702" w:rsidRDefault="00527AA7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График погашения</w:t>
            </w:r>
          </w:p>
        </w:tc>
        <w:tc>
          <w:tcPr>
            <w:tcW w:w="11843" w:type="dxa"/>
          </w:tcPr>
          <w:p w:rsidR="00527AA7" w:rsidRPr="004E5702" w:rsidRDefault="00527AA7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Аннуитетные платежи</w:t>
            </w:r>
            <w:r w:rsidR="008A5C9B" w:rsidRPr="004E5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AA7" w:rsidRDefault="00527AA7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Платежи с погашением основного долга равными или неравными долями</w:t>
            </w:r>
            <w:r w:rsidR="00CA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702" w:rsidRPr="004E5702" w:rsidRDefault="004E5702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Отсрочка по оплате основного долга</w:t>
            </w:r>
          </w:p>
        </w:tc>
        <w:tc>
          <w:tcPr>
            <w:tcW w:w="11843" w:type="dxa"/>
          </w:tcPr>
          <w:p w:rsidR="00682B0A" w:rsidRPr="004E5702" w:rsidRDefault="00682B0A" w:rsidP="0075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52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2C26" w:rsidRPr="004E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342">
              <w:rPr>
                <w:rFonts w:ascii="Times New Roman" w:hAnsi="Times New Roman" w:cs="Times New Roman"/>
                <w:sz w:val="24"/>
                <w:szCs w:val="24"/>
              </w:rPr>
              <w:t xml:space="preserve">(Шести) </w:t>
            </w: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Оплата процентов</w:t>
            </w:r>
          </w:p>
        </w:tc>
        <w:tc>
          <w:tcPr>
            <w:tcW w:w="11843" w:type="dxa"/>
          </w:tcPr>
          <w:p w:rsidR="00682B0A" w:rsidRDefault="00682B0A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E5702" w:rsidRPr="004E5702" w:rsidRDefault="004E5702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A0" w:rsidRPr="004E5702" w:rsidTr="000D4097">
        <w:tc>
          <w:tcPr>
            <w:tcW w:w="3369" w:type="dxa"/>
          </w:tcPr>
          <w:p w:rsidR="005629A0" w:rsidRPr="004E5702" w:rsidRDefault="005629A0" w:rsidP="00D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</w:t>
            </w:r>
          </w:p>
        </w:tc>
        <w:tc>
          <w:tcPr>
            <w:tcW w:w="11843" w:type="dxa"/>
          </w:tcPr>
          <w:p w:rsidR="005629A0" w:rsidRPr="004E5702" w:rsidRDefault="00AD734D" w:rsidP="00D62BBD">
            <w:pPr>
              <w:pStyle w:val="a4"/>
              <w:ind w:right="-12" w:firstLine="0"/>
            </w:pPr>
            <w:r w:rsidRPr="004E5702">
              <w:t xml:space="preserve">100% </w:t>
            </w:r>
            <w:r>
              <w:t>обеспечение</w:t>
            </w:r>
            <w:r w:rsidRPr="004E5702">
              <w:t xml:space="preserve"> </w:t>
            </w:r>
            <w:r>
              <w:t xml:space="preserve">суммы микрозайма </w:t>
            </w:r>
            <w:r w:rsidRPr="004E5702">
              <w:t>залогом</w:t>
            </w:r>
            <w:r w:rsidR="005629A0" w:rsidRPr="004E5702">
              <w:t xml:space="preserve"> </w:t>
            </w:r>
            <w:r w:rsidR="002C2B39" w:rsidRPr="004E5702">
              <w:t>(движимое, недвижимое имущество и иное имущество, не изъятое из оборота и на которое обращение взыскания законом не запрещено и (или) не ограничено, и / или банковской гарантией, и / или ГФСК УР).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  <w:p w:rsidR="005629A0" w:rsidRPr="004E5702" w:rsidRDefault="005629A0" w:rsidP="00D62BBD">
            <w:pPr>
              <w:pStyle w:val="a4"/>
              <w:ind w:right="-12" w:firstLine="0"/>
            </w:pPr>
            <w:r w:rsidRPr="004E5702">
              <w:t>Поручительство собственников бизнеса, супругов,</w:t>
            </w:r>
            <w:r w:rsidR="00656504">
              <w:t xml:space="preserve"> аффилированных компаний,</w:t>
            </w:r>
            <w:r w:rsidRPr="004E5702">
              <w:t xml:space="preserve"> других участников сделки, третьих лиц.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C5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Перечень стоп-факторов</w:t>
            </w:r>
          </w:p>
        </w:tc>
        <w:tc>
          <w:tcPr>
            <w:tcW w:w="11843" w:type="dxa"/>
          </w:tcPr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 xml:space="preserve">наличие у субъекта МСП, учредителей, поручителей, залогодателей текущей просроченной задолженности по кредитам/займам перед Фондом, кредитными, микрофинансовыми организациями, лизинговыми компаниями; 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у субъекта МСП, учредителей, поручителей, залогодателей отрицательной кредитной истории</w:t>
            </w:r>
            <w:r w:rsidRPr="004E5702">
              <w:rPr>
                <w:vertAlign w:val="superscript"/>
              </w:rPr>
              <w:t>1</w:t>
            </w:r>
            <w:r w:rsidRPr="004E5702">
              <w:t>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просроченная задолженность по начисленным налогам, сборам и иным обязательным платежам перед бюджетами всех уровней (за исключением случаев, когда задолженность является реструктуризированной, урегулированной, что подтверждается соответствующими документами) более 50 000 руб.;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задолженность перед работниками (персоналом) по заработной плате более 3 месяцев;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 xml:space="preserve">субъект МСП находится в стадии ликвидации, реорганизации, либо в отношении субъекта МСП </w:t>
            </w:r>
            <w:r w:rsidRPr="004E5702">
              <w:lastRenderedPageBreak/>
              <w:t>возбуждено производство по делу о несостоятельности (банкротстве) либо процедуры, применяемые в деле о несостоятельности (банкротстве), в том числе наблюдение, финансовое оздоровление, внешнее управление, конкурсное производство;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отсутствуют необходимые лицензии на осуществление профильной деятельности (в случае, если деятельность субъекта МСП подлежит лицензированию) либо к субъекту МСП в течение двух лет (либо меньшего срока, в зависимости от срока хозяйственной деятельности), предшествующих дате обращения за получением микрозайма, применялись санкции в виде аннулирования или приостановления действия лицензии.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отсутствует обеспечение исполнения обязательств по договору микрозайма, либо обеспечение не соответствует критериям ликвидности, установленным локальными правовыми актами Фонда;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сведений об иных негативных фактах в деятельности</w:t>
            </w:r>
            <w:r w:rsidRPr="004E5702">
              <w:rPr>
                <w:vertAlign w:val="superscript"/>
              </w:rPr>
              <w:t>2</w:t>
            </w:r>
            <w:r w:rsidRPr="004E5702">
              <w:t xml:space="preserve"> субъекта МСП, учредителей,  поручителей, залогодателей, свидетельствующих о повышенных рисках неисполнения обязательств по микрозайму субъекта МСП;</w:t>
            </w:r>
          </w:p>
          <w:p w:rsidR="000D4097" w:rsidRPr="001C09ED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rPr>
                <w:bCs/>
                <w:kern w:val="36"/>
              </w:rPr>
              <w:t>наличие у Субъекта МСП фактов неисполнения обязанности по целевому расходованию заемных средств и/или не исполнении обязанности по предоставлению документов, подтверждающих целевое расходование заемных средств по ранее заключенным договорам микрозайма с Фондом</w:t>
            </w:r>
            <w:r w:rsidR="001C09ED">
              <w:rPr>
                <w:bCs/>
                <w:kern w:val="36"/>
              </w:rPr>
              <w:t>;</w:t>
            </w:r>
          </w:p>
          <w:p w:rsidR="001C09ED" w:rsidRPr="004E5702" w:rsidRDefault="001C09ED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5C1CAC">
              <w:t>в едином реестре субъектов малого и среднего предпринимательства – получателей поддержки имеются сведения о допущении Субъектом МСП нарушения порядка и условий оказания поддержки в течение последних 3 (трех) лет</w:t>
            </w:r>
            <w:r>
              <w:t>.</w:t>
            </w:r>
          </w:p>
          <w:p w:rsidR="004E5702" w:rsidRPr="004E5702" w:rsidRDefault="004E5702" w:rsidP="004A00F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C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оснований для отказа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Кредитный комитет имеет право отказать в предоставлении микрозайма в результате комплексного анализа имеющейся в распоряжении Фонда информации о деятельности, кредитной истории и деловой репутации субъекта МСП, учредителей, членов органов управления, аффилированных лиц субъекта МСП, иных участников сделки, в том числе (но не исключительно) на основании: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установленного неудовлетворительного финансового состояния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несоответствия показателей финансовой устойчивости и платежеспособности субъекта МСП локальным правовым актам Фонда;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у субъекта МСП картотеки неоплаченных документов, претензий к расчетным счетам в кредитных организациях;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фактов реструктуризации задолженности субъекта МСП перед Фондом, кредитными, микрофинансовыми организациями, лизинговыми компаниями;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 xml:space="preserve">отрицательной кредитной истории и наличия сведений об иных негативных фактах в отношении членов </w:t>
            </w:r>
            <w:r w:rsidRPr="004E5702">
              <w:rPr>
                <w:sz w:val="24"/>
                <w:szCs w:val="24"/>
              </w:rPr>
              <w:lastRenderedPageBreak/>
              <w:t>органов управления, аффилированных лиц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несоблюдения действующего законодательства, договорных отношений субъектом МСП, учредителями, бенефициарными владельцами, членами органов управления, аффилированными лицами субъекта МСП, поручителями, залогодателями;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недостаточной обоснованности представленного бизнес-плана, финансовой модели проекта;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наличия в течение пяти лет, предшествующих дате обращения за получением микрозайма, у субъекта МСП, учредителей, членов органов управления, аффилированных лиц субъекта МСП, иных участников сделки права давать обязательные указания или возможности иным образом определять действия организации (независимо от срока, в течение которого лицо обладало такими правом или возможностью), которая была признана арбитражным судом банкротом;</w:t>
            </w:r>
          </w:p>
          <w:p w:rsidR="000D4097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предоставления субъектом МСП недостоверных сведений в Фонд</w:t>
            </w:r>
            <w:r w:rsidR="008C3355">
              <w:rPr>
                <w:sz w:val="24"/>
                <w:szCs w:val="24"/>
              </w:rPr>
              <w:t>;</w:t>
            </w:r>
          </w:p>
          <w:p w:rsidR="000D4097" w:rsidRPr="004E5702" w:rsidRDefault="000D4097" w:rsidP="00B36F3B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при наличии иных факторов, свидетельствующих, по мнению Кредитного комитета, о высоком риске неисполнения субъектом МСП обязательств по микрозайму перед Фондом.</w:t>
            </w:r>
          </w:p>
          <w:p w:rsidR="000D4097" w:rsidRPr="004E5702" w:rsidRDefault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24" w:rsidRPr="004E5702" w:rsidTr="000D4097">
        <w:tc>
          <w:tcPr>
            <w:tcW w:w="3369" w:type="dxa"/>
          </w:tcPr>
          <w:p w:rsidR="00AC4A24" w:rsidRDefault="00AC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финансовому состоянию</w:t>
            </w:r>
          </w:p>
          <w:p w:rsidR="00651205" w:rsidRPr="004E5702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Pr="004E5702" w:rsidRDefault="00F73DDE" w:rsidP="00F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A24" w:rsidRPr="00AC4A2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локальных нормативных актов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Default="00807D91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>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по продукту </w:t>
            </w:r>
          </w:p>
          <w:p w:rsidR="00651205" w:rsidRDefault="00651205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Default="0001173F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807D91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допустимый уровень </w:t>
            </w:r>
            <w:r w:rsidR="00752C26" w:rsidRPr="00A20094">
              <w:rPr>
                <w:rFonts w:ascii="Times New Roman" w:hAnsi="Times New Roman" w:cs="Times New Roman"/>
                <w:sz w:val="24"/>
                <w:szCs w:val="24"/>
              </w:rPr>
              <w:t>дефолтности</w:t>
            </w:r>
            <w:r w:rsidR="0075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752C26" w:rsidRPr="00A20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 xml:space="preserve">портфеля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по продукту</w:t>
            </w:r>
          </w:p>
          <w:p w:rsidR="00651205" w:rsidRDefault="00651205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20094" w:rsidRDefault="0001173F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39" w:rsidRPr="004E5702" w:rsidTr="000D4097">
        <w:tc>
          <w:tcPr>
            <w:tcW w:w="3369" w:type="dxa"/>
          </w:tcPr>
          <w:p w:rsidR="00000139" w:rsidRPr="00651205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финансовой экспертизы</w:t>
            </w:r>
          </w:p>
        </w:tc>
        <w:tc>
          <w:tcPr>
            <w:tcW w:w="11843" w:type="dxa"/>
          </w:tcPr>
          <w:p w:rsidR="00000139" w:rsidRDefault="00E068A8" w:rsidP="00861943">
            <w:pPr>
              <w:pStyle w:val="Default"/>
              <w:jc w:val="both"/>
            </w:pPr>
            <w:r>
              <w:t>В</w:t>
            </w:r>
            <w:r w:rsidRPr="003917E7">
              <w:t xml:space="preserve"> соответствии с Методикой анализа финансово-хозяйственной деятельности и оценки кредитоспособности заемщиков</w:t>
            </w:r>
            <w:r>
              <w:t>.</w:t>
            </w:r>
          </w:p>
          <w:p w:rsidR="00651205" w:rsidRDefault="00651205" w:rsidP="00861943">
            <w:pPr>
              <w:pStyle w:val="Default"/>
              <w:jc w:val="both"/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B9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843" w:type="dxa"/>
          </w:tcPr>
          <w:p w:rsidR="001927F7" w:rsidRDefault="00C95EBB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33A1" w:rsidRDefault="005133A1">
            <w:pPr>
              <w:ind w:left="600"/>
              <w:jc w:val="both"/>
            </w:pPr>
          </w:p>
        </w:tc>
      </w:tr>
    </w:tbl>
    <w:p w:rsidR="000D4097" w:rsidRDefault="000D4097">
      <w:pPr>
        <w:rPr>
          <w:rFonts w:ascii="Times New Roman" w:hAnsi="Times New Roman" w:cs="Times New Roman"/>
          <w:sz w:val="24"/>
          <w:szCs w:val="24"/>
        </w:rPr>
      </w:pP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>1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отрицательной кредитной историей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3F1B">
        <w:rPr>
          <w:rFonts w:ascii="Times New Roman" w:hAnsi="Times New Roman" w:cs="Times New Roman"/>
          <w:i/>
          <w:sz w:val="24"/>
          <w:szCs w:val="24"/>
        </w:rPr>
        <w:t>понимается наличие за последние 12 месяцев случая/ев возникновения просроченной задолженности перед Фондом, кредитными, микрофинансовыми организациями, лизинговыми компаниями продолжительностью более 30 (Тридцать) календарных дней каждый и/или наличие за последние 6 месяцев более 3 случаев возникновения просроченной задолженности сроком до 30 (Тридцати) календарных дней (без оценки просроченной задолженности по кредитным картам и просроченной задолженности в размере менее 1 000 руб.)</w:t>
      </w:r>
      <w:r w:rsidRPr="004E5702">
        <w:rPr>
          <w:rFonts w:ascii="Times New Roman" w:hAnsi="Times New Roman" w:cs="Times New Roman"/>
          <w:i/>
          <w:sz w:val="24"/>
          <w:szCs w:val="24"/>
        </w:rPr>
        <w:t>.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негативными фактами</w:t>
      </w:r>
      <w:r w:rsidRPr="004E5702">
        <w:rPr>
          <w:rFonts w:ascii="Times New Roman" w:hAnsi="Times New Roman" w:cs="Times New Roman"/>
          <w:i/>
          <w:sz w:val="24"/>
          <w:szCs w:val="24"/>
        </w:rPr>
        <w:t>, свидетельствующими о повышенных рисках неисполнения обязательств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 понимается: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привлечение за последние 60 месяцев к уголовной ответственности за преступления в сфере экономики, предпринимательской деятельности, финансов, налогов и сборов;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осуществление в течение 60 месяцев (либо меньшего срока, в зависимости от срока хозяйственной деятельности), предшествующих дате обращения за получением микрозайма, процедур применяемых в деле о несостоятельности (банкротстве);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участие в судебных процессах в качестве ответчика, исковые требования по которым составляют более 10% значения валюты баланса (стоимости активов);</w:t>
      </w:r>
    </w:p>
    <w:p w:rsidR="00E769A9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наличие невыполненных решений суда, исполнительных производств в размере более 50 000 руб.</w:t>
      </w:r>
    </w:p>
    <w:p w:rsidR="001442D3" w:rsidRPr="001442D3" w:rsidRDefault="00752C26" w:rsidP="00144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 w:rsidRPr="00F80D89">
        <w:rPr>
          <w:rFonts w:ascii="Times New Roman" w:hAnsi="Times New Roman" w:cs="Times New Roman"/>
          <w:b/>
          <w:i/>
          <w:sz w:val="24"/>
          <w:szCs w:val="24"/>
        </w:rPr>
        <w:t>Дефолтность</w:t>
      </w:r>
      <w:r w:rsidR="008F16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16CF" w:rsidRPr="001318C0">
        <w:rPr>
          <w:rFonts w:ascii="Times New Roman" w:hAnsi="Times New Roman" w:cs="Times New Roman"/>
          <w:i/>
          <w:sz w:val="24"/>
          <w:szCs w:val="24"/>
        </w:rPr>
        <w:t>определяется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как отношение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портфеля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микрозаймов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(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ссудная задолженность,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без учета начисленных процентов, штрафов и пени)</w:t>
      </w:r>
      <w:r w:rsidR="008F16CF">
        <w:rPr>
          <w:rFonts w:ascii="Times New Roman" w:hAnsi="Times New Roman" w:cs="Times New Roman"/>
          <w:i/>
          <w:sz w:val="24"/>
          <w:szCs w:val="24"/>
        </w:rPr>
        <w:t>, по которым имеется просрочка очередного платежа свыше 90 дней, ко всему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действующ</w:t>
      </w:r>
      <w:r w:rsidR="008F16CF">
        <w:rPr>
          <w:rFonts w:ascii="Times New Roman" w:hAnsi="Times New Roman" w:cs="Times New Roman"/>
          <w:i/>
          <w:sz w:val="24"/>
          <w:szCs w:val="24"/>
        </w:rPr>
        <w:t>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портфел</w:t>
      </w:r>
      <w:r w:rsidR="008F16CF">
        <w:rPr>
          <w:rFonts w:ascii="Times New Roman" w:hAnsi="Times New Roman" w:cs="Times New Roman"/>
          <w:i/>
          <w:sz w:val="24"/>
          <w:szCs w:val="24"/>
        </w:rPr>
        <w:t>ю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6CF">
        <w:rPr>
          <w:rFonts w:ascii="Times New Roman" w:hAnsi="Times New Roman" w:cs="Times New Roman"/>
          <w:i/>
          <w:sz w:val="24"/>
          <w:szCs w:val="24"/>
        </w:rPr>
        <w:t>микрозаймов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,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 предоставленных в рамках продукта.</w:t>
      </w:r>
    </w:p>
    <w:sectPr w:rsidR="001442D3" w:rsidRPr="001442D3" w:rsidSect="0065650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BD" w:rsidRDefault="00DF5BBD" w:rsidP="0077699E">
      <w:pPr>
        <w:spacing w:after="0" w:line="240" w:lineRule="auto"/>
      </w:pPr>
      <w:r>
        <w:separator/>
      </w:r>
    </w:p>
  </w:endnote>
  <w:endnote w:type="continuationSeparator" w:id="0">
    <w:p w:rsidR="00DF5BBD" w:rsidRDefault="00DF5BBD" w:rsidP="0077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83770"/>
      <w:docPartObj>
        <w:docPartGallery w:val="Page Numbers (Bottom of Page)"/>
        <w:docPartUnique/>
      </w:docPartObj>
    </w:sdtPr>
    <w:sdtEndPr/>
    <w:sdtContent>
      <w:p w:rsidR="0077699E" w:rsidRDefault="0077699E" w:rsidP="007769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4D">
          <w:rPr>
            <w:noProof/>
          </w:rPr>
          <w:t>1</w:t>
        </w:r>
        <w:r>
          <w:fldChar w:fldCharType="end"/>
        </w:r>
      </w:p>
    </w:sdtContent>
  </w:sdt>
  <w:p w:rsidR="0077699E" w:rsidRDefault="007769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BD" w:rsidRDefault="00DF5BBD" w:rsidP="0077699E">
      <w:pPr>
        <w:spacing w:after="0" w:line="240" w:lineRule="auto"/>
      </w:pPr>
      <w:r>
        <w:separator/>
      </w:r>
    </w:p>
  </w:footnote>
  <w:footnote w:type="continuationSeparator" w:id="0">
    <w:p w:rsidR="00DF5BBD" w:rsidRDefault="00DF5BBD" w:rsidP="0077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733"/>
    <w:multiLevelType w:val="hybridMultilevel"/>
    <w:tmpl w:val="6996F6E4"/>
    <w:lvl w:ilvl="0" w:tplc="E002279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815B0F"/>
    <w:multiLevelType w:val="hybridMultilevel"/>
    <w:tmpl w:val="137AA8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4685B75"/>
    <w:multiLevelType w:val="hybridMultilevel"/>
    <w:tmpl w:val="E8768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E560DE"/>
    <w:multiLevelType w:val="hybridMultilevel"/>
    <w:tmpl w:val="1396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757CB"/>
    <w:multiLevelType w:val="hybridMultilevel"/>
    <w:tmpl w:val="823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2554D"/>
    <w:multiLevelType w:val="hybridMultilevel"/>
    <w:tmpl w:val="43DCD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A475AA"/>
    <w:multiLevelType w:val="hybridMultilevel"/>
    <w:tmpl w:val="9C5264E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9"/>
    <w:rsid w:val="00000139"/>
    <w:rsid w:val="0001173F"/>
    <w:rsid w:val="0003165E"/>
    <w:rsid w:val="00043B00"/>
    <w:rsid w:val="000517B4"/>
    <w:rsid w:val="00082675"/>
    <w:rsid w:val="00085DBB"/>
    <w:rsid w:val="000876A4"/>
    <w:rsid w:val="00087F27"/>
    <w:rsid w:val="00096E0A"/>
    <w:rsid w:val="000A01CF"/>
    <w:rsid w:val="000A026E"/>
    <w:rsid w:val="000A06E5"/>
    <w:rsid w:val="000A1F3D"/>
    <w:rsid w:val="000B3109"/>
    <w:rsid w:val="000D1769"/>
    <w:rsid w:val="000D4097"/>
    <w:rsid w:val="000E0365"/>
    <w:rsid w:val="001318C0"/>
    <w:rsid w:val="001442D3"/>
    <w:rsid w:val="001466C5"/>
    <w:rsid w:val="001927F7"/>
    <w:rsid w:val="001A5E09"/>
    <w:rsid w:val="001A6C6D"/>
    <w:rsid w:val="001B0982"/>
    <w:rsid w:val="001B2E4D"/>
    <w:rsid w:val="001C09ED"/>
    <w:rsid w:val="001C0B01"/>
    <w:rsid w:val="002202AA"/>
    <w:rsid w:val="0028196A"/>
    <w:rsid w:val="002B13B9"/>
    <w:rsid w:val="002B3BA4"/>
    <w:rsid w:val="002B5A8D"/>
    <w:rsid w:val="002C2B39"/>
    <w:rsid w:val="002C7AFE"/>
    <w:rsid w:val="002D4917"/>
    <w:rsid w:val="002D53AC"/>
    <w:rsid w:val="002E03C3"/>
    <w:rsid w:val="002E35D2"/>
    <w:rsid w:val="00333E19"/>
    <w:rsid w:val="00361492"/>
    <w:rsid w:val="00377330"/>
    <w:rsid w:val="00377331"/>
    <w:rsid w:val="003843F1"/>
    <w:rsid w:val="00395596"/>
    <w:rsid w:val="003A7A7F"/>
    <w:rsid w:val="003B1CE8"/>
    <w:rsid w:val="003B58DD"/>
    <w:rsid w:val="003B6CCC"/>
    <w:rsid w:val="003C3DD2"/>
    <w:rsid w:val="003E66EE"/>
    <w:rsid w:val="003F101E"/>
    <w:rsid w:val="00415B47"/>
    <w:rsid w:val="0046129C"/>
    <w:rsid w:val="00491275"/>
    <w:rsid w:val="00492EC8"/>
    <w:rsid w:val="004A00F1"/>
    <w:rsid w:val="004B0578"/>
    <w:rsid w:val="004E5702"/>
    <w:rsid w:val="004F3EE1"/>
    <w:rsid w:val="004F5500"/>
    <w:rsid w:val="00510C87"/>
    <w:rsid w:val="005133A1"/>
    <w:rsid w:val="00527AA7"/>
    <w:rsid w:val="00533709"/>
    <w:rsid w:val="00554CC9"/>
    <w:rsid w:val="005629A0"/>
    <w:rsid w:val="00574E47"/>
    <w:rsid w:val="0057535B"/>
    <w:rsid w:val="00577DB1"/>
    <w:rsid w:val="005C46F4"/>
    <w:rsid w:val="00602E4B"/>
    <w:rsid w:val="00636396"/>
    <w:rsid w:val="00651205"/>
    <w:rsid w:val="00656504"/>
    <w:rsid w:val="00663D95"/>
    <w:rsid w:val="00670B80"/>
    <w:rsid w:val="00682B0A"/>
    <w:rsid w:val="006846D9"/>
    <w:rsid w:val="006A3CA4"/>
    <w:rsid w:val="006E1342"/>
    <w:rsid w:val="006E4866"/>
    <w:rsid w:val="006F6B55"/>
    <w:rsid w:val="007235CA"/>
    <w:rsid w:val="007378B3"/>
    <w:rsid w:val="00745388"/>
    <w:rsid w:val="00752C26"/>
    <w:rsid w:val="00754C47"/>
    <w:rsid w:val="007663D6"/>
    <w:rsid w:val="0077699E"/>
    <w:rsid w:val="00781E84"/>
    <w:rsid w:val="007825E4"/>
    <w:rsid w:val="007A1FA2"/>
    <w:rsid w:val="007A7F60"/>
    <w:rsid w:val="007B53D2"/>
    <w:rsid w:val="007E3547"/>
    <w:rsid w:val="007E4D94"/>
    <w:rsid w:val="00807D91"/>
    <w:rsid w:val="00861943"/>
    <w:rsid w:val="008759E1"/>
    <w:rsid w:val="008A5C9B"/>
    <w:rsid w:val="008C3355"/>
    <w:rsid w:val="008D087F"/>
    <w:rsid w:val="008F16CF"/>
    <w:rsid w:val="008F553F"/>
    <w:rsid w:val="00904C5B"/>
    <w:rsid w:val="009126E5"/>
    <w:rsid w:val="009142C6"/>
    <w:rsid w:val="009266D1"/>
    <w:rsid w:val="009649B6"/>
    <w:rsid w:val="00965276"/>
    <w:rsid w:val="00973025"/>
    <w:rsid w:val="00980D24"/>
    <w:rsid w:val="00986C5A"/>
    <w:rsid w:val="009A5D76"/>
    <w:rsid w:val="009D77DA"/>
    <w:rsid w:val="009E019D"/>
    <w:rsid w:val="009F79EE"/>
    <w:rsid w:val="009F7FBF"/>
    <w:rsid w:val="00A20094"/>
    <w:rsid w:val="00A34346"/>
    <w:rsid w:val="00A60AA9"/>
    <w:rsid w:val="00AC1890"/>
    <w:rsid w:val="00AC4A24"/>
    <w:rsid w:val="00AD5B4C"/>
    <w:rsid w:val="00AD734D"/>
    <w:rsid w:val="00AE27E5"/>
    <w:rsid w:val="00AF180B"/>
    <w:rsid w:val="00AF2DB1"/>
    <w:rsid w:val="00B04116"/>
    <w:rsid w:val="00B0434A"/>
    <w:rsid w:val="00B05F32"/>
    <w:rsid w:val="00B15FBA"/>
    <w:rsid w:val="00B36F3B"/>
    <w:rsid w:val="00B73592"/>
    <w:rsid w:val="00B77935"/>
    <w:rsid w:val="00B91705"/>
    <w:rsid w:val="00BB2B66"/>
    <w:rsid w:val="00C07A2E"/>
    <w:rsid w:val="00C1757B"/>
    <w:rsid w:val="00C2054A"/>
    <w:rsid w:val="00C2698A"/>
    <w:rsid w:val="00C270B6"/>
    <w:rsid w:val="00C4186A"/>
    <w:rsid w:val="00C43C0D"/>
    <w:rsid w:val="00C535A6"/>
    <w:rsid w:val="00C53CC2"/>
    <w:rsid w:val="00C64B0F"/>
    <w:rsid w:val="00C811D5"/>
    <w:rsid w:val="00C95EBB"/>
    <w:rsid w:val="00CA402A"/>
    <w:rsid w:val="00CA4207"/>
    <w:rsid w:val="00CB3F1B"/>
    <w:rsid w:val="00CE5DD4"/>
    <w:rsid w:val="00D03517"/>
    <w:rsid w:val="00D25572"/>
    <w:rsid w:val="00D3201E"/>
    <w:rsid w:val="00D43DE3"/>
    <w:rsid w:val="00D47754"/>
    <w:rsid w:val="00D87894"/>
    <w:rsid w:val="00DA3DC8"/>
    <w:rsid w:val="00DB5493"/>
    <w:rsid w:val="00DB6D80"/>
    <w:rsid w:val="00DE6729"/>
    <w:rsid w:val="00DF5BBD"/>
    <w:rsid w:val="00E068A8"/>
    <w:rsid w:val="00E10424"/>
    <w:rsid w:val="00E273E6"/>
    <w:rsid w:val="00E32B1D"/>
    <w:rsid w:val="00E55BC6"/>
    <w:rsid w:val="00E60A04"/>
    <w:rsid w:val="00E647F2"/>
    <w:rsid w:val="00E72B19"/>
    <w:rsid w:val="00E769A9"/>
    <w:rsid w:val="00E847AE"/>
    <w:rsid w:val="00EC1C80"/>
    <w:rsid w:val="00EE4118"/>
    <w:rsid w:val="00EF1E21"/>
    <w:rsid w:val="00F032F3"/>
    <w:rsid w:val="00F05B0C"/>
    <w:rsid w:val="00F71A6B"/>
    <w:rsid w:val="00F73DDE"/>
    <w:rsid w:val="00F80D89"/>
    <w:rsid w:val="00FB7D42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D40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99E"/>
  </w:style>
  <w:style w:type="paragraph" w:styleId="a9">
    <w:name w:val="footer"/>
    <w:basedOn w:val="a"/>
    <w:link w:val="aa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99E"/>
  </w:style>
  <w:style w:type="paragraph" w:styleId="ab">
    <w:name w:val="Balloon Text"/>
    <w:basedOn w:val="a"/>
    <w:link w:val="ac"/>
    <w:uiPriority w:val="99"/>
    <w:semiHidden/>
    <w:unhideWhenUsed/>
    <w:rsid w:val="0075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D40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99E"/>
  </w:style>
  <w:style w:type="paragraph" w:styleId="a9">
    <w:name w:val="footer"/>
    <w:basedOn w:val="a"/>
    <w:link w:val="aa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99E"/>
  </w:style>
  <w:style w:type="paragraph" w:styleId="ab">
    <w:name w:val="Balloon Text"/>
    <w:basedOn w:val="a"/>
    <w:link w:val="ac"/>
    <w:uiPriority w:val="99"/>
    <w:semiHidden/>
    <w:unhideWhenUsed/>
    <w:rsid w:val="0075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2AB4-EDE9-49CB-A266-9F400F9F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 Алексей Викторович</dc:creator>
  <cp:lastModifiedBy>User</cp:lastModifiedBy>
  <cp:revision>2</cp:revision>
  <dcterms:created xsi:type="dcterms:W3CDTF">2023-09-22T12:08:00Z</dcterms:created>
  <dcterms:modified xsi:type="dcterms:W3CDTF">2023-09-22T12:08:00Z</dcterms:modified>
</cp:coreProperties>
</file>