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CD920" w14:textId="7846E781" w:rsidR="00CE1FEC" w:rsidRPr="00CE1FEC" w:rsidRDefault="00CE1FEC" w:rsidP="00CE1F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1FEC">
        <w:rPr>
          <w:rFonts w:ascii="Times New Roman" w:hAnsi="Times New Roman" w:cs="Times New Roman"/>
          <w:b/>
          <w:bCs/>
          <w:sz w:val="24"/>
          <w:szCs w:val="24"/>
        </w:rPr>
        <w:t>Повестка заседания антитеррористической комиссии</w:t>
      </w:r>
      <w:r w:rsidRPr="00CE1FEC">
        <w:rPr>
          <w:rFonts w:ascii="Times New Roman" w:hAnsi="Times New Roman" w:cs="Times New Roman"/>
          <w:b/>
          <w:bCs/>
          <w:sz w:val="24"/>
          <w:szCs w:val="24"/>
        </w:rPr>
        <w:t xml:space="preserve"> Глазовского района 29.12.2021 года</w:t>
      </w:r>
      <w:r w:rsidRPr="00CE1FE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9324B42" w14:textId="77777777" w:rsidR="00CE1FEC" w:rsidRPr="00CE1FEC" w:rsidRDefault="00CE1FEC" w:rsidP="00CE1F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7E0A60" w14:textId="77777777" w:rsidR="00CE1FEC" w:rsidRPr="00CE1FEC" w:rsidRDefault="00CE1FEC" w:rsidP="00CE1FEC">
      <w:pPr>
        <w:rPr>
          <w:rFonts w:ascii="Times New Roman" w:hAnsi="Times New Roman" w:cs="Times New Roman"/>
          <w:sz w:val="24"/>
          <w:szCs w:val="24"/>
        </w:rPr>
      </w:pPr>
      <w:r w:rsidRPr="00CE1FEC">
        <w:rPr>
          <w:rFonts w:ascii="Times New Roman" w:hAnsi="Times New Roman" w:cs="Times New Roman"/>
          <w:sz w:val="24"/>
          <w:szCs w:val="24"/>
        </w:rPr>
        <w:t xml:space="preserve">1. О принятых мерах по обеспечению антитеррористической устойчивости в период Новогодних и Рождественских праздничных мероприятий. </w:t>
      </w:r>
    </w:p>
    <w:p w14:paraId="73610F31" w14:textId="77777777" w:rsidR="00CE1FEC" w:rsidRPr="00CE1FEC" w:rsidRDefault="00CE1FEC" w:rsidP="00CE1FEC">
      <w:pPr>
        <w:rPr>
          <w:rFonts w:ascii="Times New Roman" w:hAnsi="Times New Roman" w:cs="Times New Roman"/>
          <w:sz w:val="24"/>
          <w:szCs w:val="24"/>
        </w:rPr>
      </w:pPr>
      <w:r w:rsidRPr="00CE1FEC">
        <w:rPr>
          <w:rFonts w:ascii="Times New Roman" w:hAnsi="Times New Roman" w:cs="Times New Roman"/>
          <w:sz w:val="24"/>
          <w:szCs w:val="24"/>
        </w:rPr>
        <w:t>2. О реализации в 2021 года мероприятий Комплексного плана противодействия идеологии терроризма в Российской Федерации на 2019-2023 годы на территории МО «Глазовский район».</w:t>
      </w:r>
    </w:p>
    <w:p w14:paraId="002D7CA9" w14:textId="52EED15B" w:rsidR="009B45E4" w:rsidRDefault="00CE1FEC" w:rsidP="00CE1FEC">
      <w:pPr>
        <w:rPr>
          <w:rFonts w:ascii="Times New Roman" w:hAnsi="Times New Roman" w:cs="Times New Roman"/>
          <w:sz w:val="24"/>
          <w:szCs w:val="24"/>
        </w:rPr>
      </w:pPr>
      <w:r w:rsidRPr="00CE1FEC">
        <w:rPr>
          <w:rFonts w:ascii="Times New Roman" w:hAnsi="Times New Roman" w:cs="Times New Roman"/>
          <w:sz w:val="24"/>
          <w:szCs w:val="24"/>
        </w:rPr>
        <w:t>3. Об итогах деятельности АТК в 2021 году и задачах на 2022 год утверждении плана работы антитеррористической комиссии Глазовского района на 2022 год</w:t>
      </w:r>
    </w:p>
    <w:p w14:paraId="2EE28360" w14:textId="42D6C242" w:rsidR="00CE1FEC" w:rsidRDefault="00CE1FEC" w:rsidP="00CE1FEC">
      <w:pPr>
        <w:rPr>
          <w:rFonts w:ascii="Times New Roman" w:hAnsi="Times New Roman" w:cs="Times New Roman"/>
          <w:sz w:val="24"/>
          <w:szCs w:val="24"/>
        </w:rPr>
      </w:pPr>
    </w:p>
    <w:p w14:paraId="43E72349" w14:textId="15418209" w:rsidR="00CE1FEC" w:rsidRDefault="00CE1FEC" w:rsidP="00CE1FEC">
      <w:pPr>
        <w:rPr>
          <w:rFonts w:ascii="Times New Roman" w:hAnsi="Times New Roman" w:cs="Times New Roman"/>
          <w:sz w:val="24"/>
          <w:szCs w:val="24"/>
        </w:rPr>
      </w:pPr>
    </w:p>
    <w:p w14:paraId="14623954" w14:textId="77777777" w:rsidR="00CE1FEC" w:rsidRPr="00CE1FEC" w:rsidRDefault="00CE1FEC" w:rsidP="00CE1FEC">
      <w:pPr>
        <w:pStyle w:val="a3"/>
        <w:rPr>
          <w:rFonts w:ascii="Times New Roman" w:hAnsi="Times New Roman" w:cs="Times New Roman"/>
        </w:rPr>
      </w:pPr>
      <w:r w:rsidRPr="00CE1FEC">
        <w:rPr>
          <w:rFonts w:ascii="Times New Roman" w:hAnsi="Times New Roman" w:cs="Times New Roman"/>
        </w:rPr>
        <w:t>Глава муниципального образования</w:t>
      </w:r>
    </w:p>
    <w:p w14:paraId="173DFE8B" w14:textId="77777777" w:rsidR="00CE1FEC" w:rsidRPr="00CE1FEC" w:rsidRDefault="00CE1FEC" w:rsidP="00CE1FEC">
      <w:pPr>
        <w:pStyle w:val="a3"/>
        <w:rPr>
          <w:rFonts w:ascii="Times New Roman" w:hAnsi="Times New Roman" w:cs="Times New Roman"/>
        </w:rPr>
      </w:pPr>
      <w:r w:rsidRPr="00CE1FEC">
        <w:rPr>
          <w:rFonts w:ascii="Times New Roman" w:hAnsi="Times New Roman" w:cs="Times New Roman"/>
        </w:rPr>
        <w:t>«Муниципальный округ Глазовский</w:t>
      </w:r>
    </w:p>
    <w:p w14:paraId="405AE8B9" w14:textId="77777777" w:rsidR="00CE1FEC" w:rsidRPr="00CE1FEC" w:rsidRDefault="00CE1FEC" w:rsidP="00CE1FEC">
      <w:pPr>
        <w:pStyle w:val="a3"/>
        <w:rPr>
          <w:rFonts w:ascii="Times New Roman" w:hAnsi="Times New Roman" w:cs="Times New Roman"/>
        </w:rPr>
      </w:pPr>
      <w:r w:rsidRPr="00CE1FEC">
        <w:rPr>
          <w:rFonts w:ascii="Times New Roman" w:hAnsi="Times New Roman" w:cs="Times New Roman"/>
        </w:rPr>
        <w:t>район Удмуртской Республики»</w:t>
      </w:r>
      <w:r w:rsidRPr="00CE1FEC">
        <w:rPr>
          <w:rFonts w:ascii="Times New Roman" w:hAnsi="Times New Roman" w:cs="Times New Roman"/>
        </w:rPr>
        <w:tab/>
        <w:t xml:space="preserve">                                                        В.В. </w:t>
      </w:r>
      <w:proofErr w:type="spellStart"/>
      <w:r w:rsidRPr="00CE1FEC">
        <w:rPr>
          <w:rFonts w:ascii="Times New Roman" w:hAnsi="Times New Roman" w:cs="Times New Roman"/>
        </w:rPr>
        <w:t>Сабреков</w:t>
      </w:r>
      <w:proofErr w:type="spellEnd"/>
      <w:r w:rsidRPr="00CE1FEC">
        <w:rPr>
          <w:rFonts w:ascii="Times New Roman" w:hAnsi="Times New Roman" w:cs="Times New Roman"/>
        </w:rPr>
        <w:t xml:space="preserve"> </w:t>
      </w:r>
    </w:p>
    <w:p w14:paraId="7A9ECCF5" w14:textId="77777777" w:rsidR="00CE1FEC" w:rsidRPr="00CE1FEC" w:rsidRDefault="00CE1FEC" w:rsidP="00CE1FEC">
      <w:pPr>
        <w:rPr>
          <w:rFonts w:ascii="Times New Roman" w:hAnsi="Times New Roman" w:cs="Times New Roman"/>
          <w:sz w:val="24"/>
          <w:szCs w:val="24"/>
        </w:rPr>
      </w:pPr>
    </w:p>
    <w:p w14:paraId="3929C558" w14:textId="77777777" w:rsidR="00CE1FEC" w:rsidRPr="00CE1FEC" w:rsidRDefault="00CE1FEC" w:rsidP="00CE1FEC">
      <w:pPr>
        <w:rPr>
          <w:rFonts w:ascii="Times New Roman" w:hAnsi="Times New Roman" w:cs="Times New Roman"/>
          <w:sz w:val="24"/>
          <w:szCs w:val="24"/>
        </w:rPr>
      </w:pPr>
      <w:r w:rsidRPr="00CE1FEC">
        <w:rPr>
          <w:rFonts w:ascii="Times New Roman" w:hAnsi="Times New Roman" w:cs="Times New Roman"/>
          <w:sz w:val="24"/>
          <w:szCs w:val="24"/>
        </w:rPr>
        <w:tab/>
      </w:r>
      <w:r w:rsidRPr="00CE1FEC">
        <w:rPr>
          <w:rFonts w:ascii="Times New Roman" w:hAnsi="Times New Roman" w:cs="Times New Roman"/>
          <w:sz w:val="24"/>
          <w:szCs w:val="24"/>
        </w:rPr>
        <w:tab/>
      </w:r>
      <w:r w:rsidRPr="00CE1FEC">
        <w:rPr>
          <w:rFonts w:ascii="Times New Roman" w:hAnsi="Times New Roman" w:cs="Times New Roman"/>
          <w:sz w:val="24"/>
          <w:szCs w:val="24"/>
        </w:rPr>
        <w:tab/>
      </w:r>
      <w:r w:rsidRPr="00CE1FE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284A201" w14:textId="77777777" w:rsidR="00CE1FEC" w:rsidRPr="00CE1FEC" w:rsidRDefault="00CE1FEC" w:rsidP="00CE1FEC">
      <w:pPr>
        <w:rPr>
          <w:rFonts w:ascii="Times New Roman" w:hAnsi="Times New Roman" w:cs="Times New Roman"/>
          <w:sz w:val="24"/>
          <w:szCs w:val="24"/>
        </w:rPr>
      </w:pPr>
    </w:p>
    <w:p w14:paraId="0547BC76" w14:textId="77777777" w:rsidR="00CE1FEC" w:rsidRPr="00CE1FEC" w:rsidRDefault="00CE1FEC" w:rsidP="00CE1FEC">
      <w:pPr>
        <w:rPr>
          <w:rFonts w:ascii="Times New Roman" w:hAnsi="Times New Roman" w:cs="Times New Roman"/>
          <w:sz w:val="24"/>
          <w:szCs w:val="24"/>
        </w:rPr>
      </w:pPr>
    </w:p>
    <w:p w14:paraId="2C15A1E8" w14:textId="77777777" w:rsidR="00CE1FEC" w:rsidRPr="00CE1FEC" w:rsidRDefault="00CE1FEC" w:rsidP="00CE1FEC">
      <w:pPr>
        <w:rPr>
          <w:rFonts w:ascii="Times New Roman" w:hAnsi="Times New Roman" w:cs="Times New Roman"/>
          <w:sz w:val="24"/>
          <w:szCs w:val="24"/>
        </w:rPr>
      </w:pPr>
    </w:p>
    <w:p w14:paraId="54F10D1C" w14:textId="77777777" w:rsidR="00CE1FEC" w:rsidRPr="00CE1FEC" w:rsidRDefault="00CE1FEC" w:rsidP="00CE1FEC">
      <w:pPr>
        <w:rPr>
          <w:rFonts w:ascii="Times New Roman" w:hAnsi="Times New Roman" w:cs="Times New Roman"/>
          <w:sz w:val="24"/>
          <w:szCs w:val="24"/>
        </w:rPr>
      </w:pPr>
    </w:p>
    <w:p w14:paraId="3E90BE1E" w14:textId="77777777" w:rsidR="00CE1FEC" w:rsidRPr="00CE1FEC" w:rsidRDefault="00CE1FEC" w:rsidP="00CE1FEC">
      <w:pPr>
        <w:rPr>
          <w:rFonts w:ascii="Times New Roman" w:hAnsi="Times New Roman" w:cs="Times New Roman"/>
          <w:sz w:val="24"/>
          <w:szCs w:val="24"/>
        </w:rPr>
      </w:pPr>
    </w:p>
    <w:p w14:paraId="51DA61A9" w14:textId="77777777" w:rsidR="00CE1FEC" w:rsidRPr="00CE1FEC" w:rsidRDefault="00CE1FEC" w:rsidP="00CE1FEC">
      <w:pPr>
        <w:rPr>
          <w:rFonts w:ascii="Times New Roman" w:hAnsi="Times New Roman" w:cs="Times New Roman"/>
          <w:sz w:val="24"/>
          <w:szCs w:val="24"/>
        </w:rPr>
      </w:pPr>
    </w:p>
    <w:p w14:paraId="41E1654A" w14:textId="77777777" w:rsidR="00CE1FEC" w:rsidRPr="00CE1FEC" w:rsidRDefault="00CE1FEC" w:rsidP="00CE1FEC">
      <w:pPr>
        <w:rPr>
          <w:rFonts w:ascii="Times New Roman" w:hAnsi="Times New Roman" w:cs="Times New Roman"/>
          <w:sz w:val="24"/>
          <w:szCs w:val="24"/>
        </w:rPr>
      </w:pPr>
    </w:p>
    <w:p w14:paraId="7EF79A00" w14:textId="77777777" w:rsidR="00CE1FEC" w:rsidRPr="00CE1FEC" w:rsidRDefault="00CE1FEC" w:rsidP="00CE1FEC">
      <w:pPr>
        <w:rPr>
          <w:rFonts w:ascii="Times New Roman" w:hAnsi="Times New Roman" w:cs="Times New Roman"/>
          <w:sz w:val="24"/>
          <w:szCs w:val="24"/>
        </w:rPr>
      </w:pPr>
    </w:p>
    <w:p w14:paraId="7BDBF532" w14:textId="77777777" w:rsidR="00CE1FEC" w:rsidRPr="00CE1FEC" w:rsidRDefault="00CE1FEC" w:rsidP="00CE1FEC">
      <w:pPr>
        <w:rPr>
          <w:rFonts w:ascii="Times New Roman" w:hAnsi="Times New Roman" w:cs="Times New Roman"/>
          <w:sz w:val="20"/>
          <w:szCs w:val="20"/>
        </w:rPr>
      </w:pPr>
      <w:r w:rsidRPr="00CE1FEC">
        <w:rPr>
          <w:rFonts w:ascii="Times New Roman" w:hAnsi="Times New Roman" w:cs="Times New Roman"/>
          <w:sz w:val="20"/>
          <w:szCs w:val="20"/>
        </w:rPr>
        <w:t>Зорин Алексей Валентинович</w:t>
      </w:r>
    </w:p>
    <w:p w14:paraId="405A8177" w14:textId="77777777" w:rsidR="00CE1FEC" w:rsidRPr="00CE1FEC" w:rsidRDefault="00CE1FEC" w:rsidP="00CE1FEC">
      <w:pPr>
        <w:rPr>
          <w:rFonts w:ascii="Times New Roman" w:hAnsi="Times New Roman" w:cs="Times New Roman"/>
          <w:sz w:val="20"/>
          <w:szCs w:val="20"/>
        </w:rPr>
      </w:pPr>
      <w:r w:rsidRPr="00CE1FEC">
        <w:rPr>
          <w:rFonts w:ascii="Times New Roman" w:hAnsi="Times New Roman" w:cs="Times New Roman"/>
          <w:sz w:val="20"/>
          <w:szCs w:val="20"/>
        </w:rPr>
        <w:t>8 939 813 26 51 go@glazrayon.ru</w:t>
      </w:r>
    </w:p>
    <w:p w14:paraId="6B258746" w14:textId="77777777" w:rsidR="00CE1FEC" w:rsidRPr="00CE1FEC" w:rsidRDefault="00CE1FEC" w:rsidP="00CE1FEC">
      <w:pPr>
        <w:rPr>
          <w:rFonts w:ascii="Times New Roman" w:hAnsi="Times New Roman" w:cs="Times New Roman"/>
          <w:sz w:val="24"/>
          <w:szCs w:val="24"/>
        </w:rPr>
      </w:pPr>
    </w:p>
    <w:p w14:paraId="0D2656EF" w14:textId="74D46CE3" w:rsidR="00CE1FEC" w:rsidRPr="00CE1FEC" w:rsidRDefault="00CE1FEC" w:rsidP="00CE1FEC">
      <w:pPr>
        <w:rPr>
          <w:rFonts w:ascii="Times New Roman" w:hAnsi="Times New Roman" w:cs="Times New Roman"/>
          <w:sz w:val="24"/>
          <w:szCs w:val="24"/>
        </w:rPr>
      </w:pPr>
    </w:p>
    <w:sectPr w:rsidR="00CE1FEC" w:rsidRPr="00CE1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FE"/>
    <w:rsid w:val="001359FE"/>
    <w:rsid w:val="009B45E4"/>
    <w:rsid w:val="00CE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778A"/>
  <w15:chartTrackingRefBased/>
  <w15:docId w15:val="{90ACA287-F322-48AF-B254-05844E4F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F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2021-12-28T12:12:00Z</dcterms:created>
  <dcterms:modified xsi:type="dcterms:W3CDTF">2021-12-28T12:17:00Z</dcterms:modified>
</cp:coreProperties>
</file>