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B3" w:rsidRDefault="00713EB3" w:rsidP="00713EB3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713EB3" w:rsidRDefault="00713EB3" w:rsidP="00713EB3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713EB3" w:rsidRDefault="00713EB3" w:rsidP="00713EB3">
      <w:pPr>
        <w:jc w:val="center"/>
        <w:rPr>
          <w:b/>
        </w:rPr>
      </w:pPr>
    </w:p>
    <w:p w:rsidR="00713EB3" w:rsidRDefault="00713EB3" w:rsidP="00713EB3">
      <w:pPr>
        <w:jc w:val="center"/>
        <w:rPr>
          <w:b/>
        </w:rPr>
      </w:pPr>
      <w:r>
        <w:rPr>
          <w:b/>
        </w:rPr>
        <w:t xml:space="preserve">Семнадцатая очередная сессия Совета депутатов муниципального </w:t>
      </w:r>
    </w:p>
    <w:p w:rsidR="00713EB3" w:rsidRPr="00713EB3" w:rsidRDefault="00713EB3" w:rsidP="00713EB3">
      <w:pPr>
        <w:jc w:val="center"/>
        <w:rPr>
          <w:b/>
        </w:rPr>
      </w:pPr>
      <w:r w:rsidRPr="00713EB3">
        <w:rPr>
          <w:b/>
        </w:rPr>
        <w:t>образования «Верхн</w:t>
      </w:r>
      <w:r w:rsidRPr="00713EB3">
        <w:rPr>
          <w:b/>
        </w:rPr>
        <w:t>ебогатырское» четвертого созыва</w:t>
      </w:r>
    </w:p>
    <w:p w:rsidR="00713EB3" w:rsidRDefault="00713EB3" w:rsidP="00713EB3"/>
    <w:p w:rsidR="00713EB3" w:rsidRDefault="00713EB3" w:rsidP="00713EB3">
      <w:pPr>
        <w:jc w:val="center"/>
        <w:rPr>
          <w:b/>
        </w:rPr>
      </w:pPr>
      <w:r>
        <w:rPr>
          <w:b/>
        </w:rPr>
        <w:t>РЕШЕНИЕ</w:t>
      </w:r>
    </w:p>
    <w:p w:rsidR="00713EB3" w:rsidRDefault="00713EB3" w:rsidP="00713EB3">
      <w:pPr>
        <w:jc w:val="center"/>
        <w:rPr>
          <w:b/>
        </w:rPr>
      </w:pPr>
    </w:p>
    <w:p w:rsidR="00713EB3" w:rsidRDefault="00713EB3" w:rsidP="00713EB3">
      <w:pPr>
        <w:rPr>
          <w:b/>
        </w:rPr>
      </w:pPr>
      <w:r>
        <w:rPr>
          <w:b/>
        </w:rPr>
        <w:t>27 марта 2018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№ 89</w:t>
      </w:r>
    </w:p>
    <w:p w:rsidR="00713EB3" w:rsidRDefault="00713EB3" w:rsidP="00713EB3">
      <w:pPr>
        <w:jc w:val="center"/>
        <w:rPr>
          <w:b/>
        </w:rPr>
      </w:pPr>
      <w:r>
        <w:rPr>
          <w:b/>
        </w:rPr>
        <w:t>д. Верхняя Слудка</w:t>
      </w:r>
    </w:p>
    <w:p w:rsidR="00713EB3" w:rsidRDefault="00713EB3" w:rsidP="00713EB3">
      <w:pPr>
        <w:ind w:right="4135"/>
        <w:jc w:val="both"/>
        <w:rPr>
          <w:b/>
          <w:bCs/>
        </w:rPr>
      </w:pPr>
    </w:p>
    <w:p w:rsidR="00713EB3" w:rsidRDefault="00713EB3" w:rsidP="00713EB3">
      <w:pPr>
        <w:ind w:right="4135"/>
        <w:jc w:val="both"/>
        <w:rPr>
          <w:b/>
          <w:bCs/>
        </w:rPr>
      </w:pPr>
      <w:r>
        <w:rPr>
          <w:b/>
          <w:bCs/>
        </w:rPr>
        <w:t>Об утверждении м</w:t>
      </w:r>
      <w:r>
        <w:rPr>
          <w:b/>
          <w:bCs/>
        </w:rPr>
        <w:t xml:space="preserve">естных нормативов градостроительного проектирования муниципального образования </w:t>
      </w:r>
      <w:r>
        <w:rPr>
          <w:b/>
        </w:rPr>
        <w:t>«Верхнебогатырское»</w:t>
      </w:r>
      <w:r>
        <w:rPr>
          <w:b/>
          <w:bCs/>
        </w:rPr>
        <w:t xml:space="preserve"> Глазовского района Удмуртской Республики </w:t>
      </w:r>
    </w:p>
    <w:p w:rsidR="00713EB3" w:rsidRDefault="00713EB3" w:rsidP="00713EB3">
      <w:pPr>
        <w:ind w:left="-540"/>
        <w:jc w:val="both"/>
        <w:rPr>
          <w:b/>
        </w:rPr>
      </w:pPr>
    </w:p>
    <w:p w:rsidR="00713EB3" w:rsidRDefault="00713EB3" w:rsidP="00713EB3">
      <w:pPr>
        <w:autoSpaceDE w:val="0"/>
        <w:autoSpaceDN w:val="0"/>
        <w:adjustRightInd w:val="0"/>
        <w:ind w:firstLine="709"/>
        <w:jc w:val="both"/>
      </w:pPr>
      <w:r>
        <w:t>На основании Федерального закона от 06.10.2003 года № 131 – ФЗ «Об общих принципах организации местного самоуправления в Российской Федерации», Градостроительного кодекса Российской Федерации, Федерального закона от 22.07.2008 № 123-ФЗ «Технический регламент о требованиях пожарной безопасности», Закона Удмуртской Республики от 06 марта 2014 года № 3-РЗ «О градостроительной деятельности в Удмуртской Республике»</w:t>
      </w:r>
      <w:r>
        <w:rPr>
          <w:bCs/>
        </w:rPr>
        <w:t>,</w:t>
      </w:r>
      <w:r>
        <w:t xml:space="preserve"> </w:t>
      </w:r>
      <w:hyperlink r:id="rId6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" w:history="1">
        <w:proofErr w:type="gramStart"/>
        <w:r>
          <w:rPr>
            <w:rStyle w:val="a6"/>
          </w:rPr>
          <w:t>Постановлени</w:t>
        </w:r>
      </w:hyperlink>
      <w:r>
        <w:t>я</w:t>
      </w:r>
      <w:proofErr w:type="gramEnd"/>
      <w:r>
        <w:t xml:space="preserve"> Правительства Удмуртской Республики от 16 июля 2012 г. № 318 «Об утверждении нормативов градостроительного проектирования по Удмуртской Республике», Сводом правил СП 42.13330.2011 «Градостроительство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ланировка и застройка городских и сельских поселений» (актуализированная редакция СНиП 2.07.01-89*), Приказа МВД России от 06.10.2014 № 859 «Об утверждении примерных нормативов численности подразделений органов внутренних дел Российской Федерации», Устава муниципального образования «Верхнебогатырское», </w:t>
      </w:r>
      <w:r>
        <w:rPr>
          <w:b/>
        </w:rPr>
        <w:t>Совет депутатов муниципального образования «Верхнебогатырское»</w:t>
      </w:r>
      <w:r>
        <w:t xml:space="preserve"> </w:t>
      </w:r>
      <w:r>
        <w:rPr>
          <w:b/>
        </w:rPr>
        <w:t>РЕШИЛ</w:t>
      </w:r>
      <w:r>
        <w:t>:</w:t>
      </w:r>
    </w:p>
    <w:p w:rsidR="00713EB3" w:rsidRDefault="00713EB3" w:rsidP="00713EB3">
      <w:pPr>
        <w:ind w:firstLine="720"/>
        <w:jc w:val="both"/>
      </w:pPr>
    </w:p>
    <w:p w:rsidR="00713EB3" w:rsidRDefault="00713EB3" w:rsidP="00713EB3">
      <w:pPr>
        <w:ind w:firstLine="720"/>
        <w:jc w:val="both"/>
      </w:pPr>
      <w:r>
        <w:t xml:space="preserve">1. Утвердить  </w:t>
      </w:r>
      <w:r>
        <w:rPr>
          <w:bCs/>
        </w:rPr>
        <w:t xml:space="preserve">Местные нормативы градостроительного проектирования муниципального образования </w:t>
      </w:r>
      <w:r>
        <w:t>«Верхнебогатырское»</w:t>
      </w:r>
      <w:r>
        <w:rPr>
          <w:bCs/>
        </w:rPr>
        <w:t xml:space="preserve"> Глазовского района Удмуртской Республики.</w:t>
      </w:r>
    </w:p>
    <w:p w:rsidR="00713EB3" w:rsidRDefault="00713EB3" w:rsidP="00713EB3">
      <w:pPr>
        <w:ind w:firstLine="720"/>
        <w:jc w:val="both"/>
      </w:pPr>
      <w:r>
        <w:t>2. Опубликовать настоящее решение в «Вестнике нормативно-правовых актов муниципального образования «Верхнебогатырское».</w:t>
      </w:r>
    </w:p>
    <w:p w:rsidR="00713EB3" w:rsidRDefault="00713EB3" w:rsidP="00713EB3">
      <w:pPr>
        <w:ind w:firstLine="720"/>
        <w:jc w:val="both"/>
      </w:pPr>
      <w:r>
        <w:t xml:space="preserve">3. </w:t>
      </w:r>
      <w:proofErr w:type="gramStart"/>
      <w:r>
        <w:t>Разместить</w:t>
      </w:r>
      <w:proofErr w:type="gramEnd"/>
      <w:r>
        <w:t xml:space="preserve"> </w:t>
      </w:r>
      <w:r>
        <w:rPr>
          <w:spacing w:val="-4"/>
        </w:rPr>
        <w:t>настоящее решение на официальном сайте</w:t>
      </w:r>
      <w:r>
        <w:t xml:space="preserve"> </w:t>
      </w:r>
      <w:r>
        <w:rPr>
          <w:spacing w:val="-4"/>
        </w:rPr>
        <w:t>Администрации муниципального образования «Глазовский район»  в разделе «Муниципальные поселения – МО «</w:t>
      </w:r>
      <w:r>
        <w:t>Верхнебогатырское</w:t>
      </w:r>
      <w:r>
        <w:rPr>
          <w:spacing w:val="-4"/>
        </w:rPr>
        <w:t>»  в сети Интернет.</w:t>
      </w:r>
    </w:p>
    <w:p w:rsidR="00713EB3" w:rsidRDefault="00713EB3" w:rsidP="00713E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3EB3" w:rsidRDefault="00713EB3" w:rsidP="00713EB3">
      <w:pPr>
        <w:ind w:left="180"/>
        <w:jc w:val="both"/>
        <w:rPr>
          <w:b/>
        </w:rPr>
      </w:pPr>
    </w:p>
    <w:p w:rsidR="00713EB3" w:rsidRDefault="00713EB3" w:rsidP="00713EB3">
      <w:pPr>
        <w:ind w:left="180"/>
        <w:jc w:val="both"/>
        <w:rPr>
          <w:b/>
        </w:rPr>
      </w:pPr>
    </w:p>
    <w:p w:rsidR="00713EB3" w:rsidRDefault="00713EB3" w:rsidP="00713EB3">
      <w:pPr>
        <w:ind w:left="180"/>
        <w:jc w:val="both"/>
        <w:rPr>
          <w:b/>
        </w:rPr>
      </w:pPr>
    </w:p>
    <w:p w:rsidR="00713EB3" w:rsidRDefault="00713EB3" w:rsidP="00713EB3">
      <w:pPr>
        <w:ind w:left="180"/>
        <w:jc w:val="both"/>
        <w:rPr>
          <w:b/>
        </w:rPr>
      </w:pPr>
    </w:p>
    <w:p w:rsidR="00713EB3" w:rsidRDefault="00713EB3" w:rsidP="00713EB3">
      <w:pPr>
        <w:ind w:left="180"/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713EB3" w:rsidRDefault="00713EB3" w:rsidP="00713EB3">
      <w:pPr>
        <w:ind w:left="180"/>
        <w:jc w:val="both"/>
        <w:rPr>
          <w:b/>
        </w:rPr>
      </w:pPr>
      <w:r>
        <w:rPr>
          <w:b/>
        </w:rPr>
        <w:t>образования  «Верхнебогатырское»</w:t>
      </w:r>
      <w:r>
        <w:rPr>
          <w:b/>
        </w:rPr>
        <w:tab/>
        <w:t xml:space="preserve">                                                      Р.А. Булдаков</w:t>
      </w:r>
    </w:p>
    <w:p w:rsidR="00713EB3" w:rsidRDefault="00713EB3" w:rsidP="00713EB3"/>
    <w:p w:rsidR="00713EB3" w:rsidRDefault="00713EB3" w:rsidP="00713EB3"/>
    <w:p w:rsidR="00713EB3" w:rsidRDefault="00713EB3" w:rsidP="00713EB3">
      <w:pPr>
        <w:widowControl w:val="0"/>
        <w:autoSpaceDE w:val="0"/>
        <w:autoSpaceDN w:val="0"/>
        <w:adjustRightInd w:val="0"/>
        <w:outlineLvl w:val="0"/>
      </w:pPr>
    </w:p>
    <w:p w:rsidR="00713EB3" w:rsidRDefault="00713EB3" w:rsidP="00713EB3">
      <w:pPr>
        <w:ind w:left="4500"/>
      </w:pPr>
    </w:p>
    <w:p w:rsidR="00713EB3" w:rsidRDefault="00713EB3" w:rsidP="00713EB3">
      <w:pPr>
        <w:ind w:left="4500"/>
      </w:pPr>
      <w:r>
        <w:lastRenderedPageBreak/>
        <w:t>Утверждено</w:t>
      </w:r>
    </w:p>
    <w:p w:rsidR="00713EB3" w:rsidRDefault="00713EB3" w:rsidP="00713EB3">
      <w:pPr>
        <w:ind w:left="4140"/>
        <w:jc w:val="both"/>
      </w:pPr>
      <w:r>
        <w:t>решением Совета депутатов муниципального образования «Верхнебогатырское» от 27.03.2018 № 89</w:t>
      </w:r>
    </w:p>
    <w:p w:rsidR="00713EB3" w:rsidRDefault="00713EB3" w:rsidP="00713EB3">
      <w:pPr>
        <w:ind w:firstLine="708"/>
        <w:jc w:val="both"/>
        <w:rPr>
          <w:b/>
          <w:bCs/>
        </w:rPr>
      </w:pPr>
    </w:p>
    <w:p w:rsidR="00713EB3" w:rsidRDefault="00713EB3" w:rsidP="00713EB3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Местные нормативы градостроительного проектирования муниципального образования </w:t>
      </w:r>
      <w:r>
        <w:rPr>
          <w:b/>
        </w:rPr>
        <w:t>«Верхнебогатырское»</w:t>
      </w:r>
      <w:r>
        <w:rPr>
          <w:b/>
          <w:bCs/>
        </w:rPr>
        <w:t xml:space="preserve"> Глазовского района Удмуртской Республики </w:t>
      </w:r>
    </w:p>
    <w:p w:rsidR="00713EB3" w:rsidRDefault="00713EB3" w:rsidP="00713EB3">
      <w:pPr>
        <w:ind w:firstLine="708"/>
        <w:jc w:val="center"/>
        <w:rPr>
          <w:b/>
          <w:bCs/>
        </w:rPr>
      </w:pPr>
    </w:p>
    <w:p w:rsidR="00713EB3" w:rsidRDefault="00713EB3" w:rsidP="00713EB3">
      <w:pPr>
        <w:ind w:firstLine="708"/>
        <w:jc w:val="center"/>
        <w:rPr>
          <w:b/>
          <w:bCs/>
        </w:rPr>
      </w:pPr>
      <w:r>
        <w:rPr>
          <w:b/>
        </w:rPr>
        <w:t>Глава 1. Область применения</w:t>
      </w:r>
    </w:p>
    <w:p w:rsidR="00713EB3" w:rsidRDefault="00713EB3" w:rsidP="00713EB3">
      <w:pPr>
        <w:pStyle w:val="a4"/>
        <w:ind w:left="0" w:right="567"/>
        <w:jc w:val="center"/>
      </w:pPr>
    </w:p>
    <w:p w:rsidR="00713EB3" w:rsidRPr="00145331" w:rsidRDefault="00713EB3" w:rsidP="00713EB3">
      <w:pPr>
        <w:pStyle w:val="3"/>
        <w:shd w:val="clear" w:color="auto" w:fill="auto"/>
        <w:tabs>
          <w:tab w:val="left" w:pos="452"/>
        </w:tabs>
        <w:spacing w:after="240" w:line="240" w:lineRule="auto"/>
        <w:ind w:left="360" w:right="23" w:firstLine="0"/>
        <w:jc w:val="center"/>
        <w:rPr>
          <w:rFonts w:ascii="Times New Roman" w:hAnsi="Times New Roman"/>
          <w:b/>
          <w:sz w:val="24"/>
          <w:szCs w:val="24"/>
        </w:rPr>
      </w:pPr>
      <w:r w:rsidRPr="00145331">
        <w:rPr>
          <w:rFonts w:ascii="Times New Roman" w:hAnsi="Times New Roman"/>
          <w:b/>
          <w:sz w:val="24"/>
          <w:szCs w:val="24"/>
        </w:rPr>
        <w:t>1.1. Область применения расчетных показателей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Настоящие Нормативы действуют на территории муниципального образования «Верхнебогатырское» Глазовского района Удмуртской Республики.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45331">
        <w:rPr>
          <w:rFonts w:ascii="Times New Roman" w:hAnsi="Times New Roman"/>
          <w:sz w:val="24"/>
          <w:szCs w:val="24"/>
        </w:rPr>
        <w:t>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образования «Верхнебогатырское»,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образования «Верхнебогатырское» Глазовского района Удмуртской Республики и расчетных показателей максимально допустимого уровня территориальной доступности таких объектов для населения муниципального образования «Верхнебогатырское» Глазовского района Удмуртской Республики.</w:t>
      </w:r>
      <w:proofErr w:type="gramEnd"/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Нормативы градостроительного проектирования и внесенные изменения в нормативы градостроительного проектирования «Верхнебогатырское» утверждаются Советом депутатов  муниципального образования «Верхнебогатырское» Глазовского района Удмуртской Республики.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 xml:space="preserve">Нормативы градостроительного проектирования муниципального образования « Верхнебогатырское » Глазовского района Удмуртской Республики применяются в следующих случаях: 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при подготовке программ комплексного развития социальной инфраструктуры;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при подготовке программ комплексного развития коммунальной инфраструктуры;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 xml:space="preserve">при подготовке программ </w:t>
      </w:r>
      <w:r w:rsidRPr="00145331">
        <w:rPr>
          <w:rFonts w:ascii="Times New Roman" w:hAnsi="Times New Roman"/>
          <w:bCs/>
          <w:sz w:val="24"/>
          <w:szCs w:val="24"/>
        </w:rPr>
        <w:t>комплексного развития транспортной инфраструктуры;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 xml:space="preserve">при подготовке проектов внесения изменений в схему территориального планирования муниципального образования « Верхнебогатырское » Глазовского района Удмуртской Республики; 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при подготовке проектов генеральных планов, в том числе при подготовке проектов внесения изменений в генеральные планы поселений Глазовского района Удмуртской Республики;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right="2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при подготовке проектов правил землепользования и застройки, в том числе при подготовке проектов внесения изменений в правила землепользования и застройки поселений Глазовского района Удмуртской Республики;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при подготовке документации по планировке территории;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 xml:space="preserve">при подготовке проектной документации на объекты капитального строительства, </w:t>
      </w:r>
      <w:proofErr w:type="gramStart"/>
      <w:r w:rsidRPr="00145331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145331">
        <w:rPr>
          <w:rFonts w:ascii="Times New Roman" w:hAnsi="Times New Roman"/>
          <w:sz w:val="24"/>
          <w:szCs w:val="24"/>
        </w:rPr>
        <w:t xml:space="preserve"> объектами местного значения муниципального образования  «Верхнебогатырское » Глазовского района Удмуртской Республики;</w:t>
      </w:r>
    </w:p>
    <w:p w:rsidR="00713EB3" w:rsidRPr="00145331" w:rsidRDefault="00713EB3" w:rsidP="00713EB3">
      <w:pPr>
        <w:pStyle w:val="3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</w:t>
      </w:r>
      <w:r w:rsidRPr="00145331">
        <w:rPr>
          <w:rFonts w:ascii="Times New Roman" w:hAnsi="Times New Roman"/>
          <w:bCs/>
          <w:sz w:val="24"/>
          <w:szCs w:val="24"/>
        </w:rPr>
        <w:t xml:space="preserve">образования </w:t>
      </w:r>
      <w:r w:rsidRPr="00145331">
        <w:rPr>
          <w:rFonts w:ascii="Times New Roman" w:hAnsi="Times New Roman"/>
          <w:sz w:val="24"/>
          <w:szCs w:val="24"/>
        </w:rPr>
        <w:t>« Верхнебогатырское »</w:t>
      </w:r>
      <w:r w:rsidRPr="0014533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5331">
        <w:rPr>
          <w:rFonts w:ascii="Times New Roman" w:hAnsi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</w:t>
      </w:r>
      <w:r w:rsidRPr="00145331">
        <w:rPr>
          <w:rFonts w:ascii="Times New Roman" w:hAnsi="Times New Roman"/>
          <w:sz w:val="24"/>
          <w:szCs w:val="24"/>
        </w:rPr>
        <w:lastRenderedPageBreak/>
        <w:t>населения муниципального образования « Верхнебогатырское » Глазовского района Удмуртской Республики.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firstLine="688"/>
        <w:jc w:val="both"/>
        <w:rPr>
          <w:rFonts w:ascii="Times New Roman" w:hAnsi="Times New Roman"/>
          <w:sz w:val="24"/>
          <w:szCs w:val="24"/>
        </w:rPr>
      </w:pPr>
    </w:p>
    <w:p w:rsidR="00713EB3" w:rsidRPr="00145331" w:rsidRDefault="00713EB3" w:rsidP="00713EB3">
      <w:pPr>
        <w:pStyle w:val="3"/>
        <w:shd w:val="clear" w:color="auto" w:fill="auto"/>
        <w:tabs>
          <w:tab w:val="left" w:pos="452"/>
        </w:tabs>
        <w:spacing w:after="240" w:line="240" w:lineRule="auto"/>
        <w:ind w:left="360" w:right="23" w:firstLine="0"/>
        <w:jc w:val="center"/>
        <w:rPr>
          <w:rFonts w:ascii="Times New Roman" w:hAnsi="Times New Roman"/>
          <w:b/>
          <w:sz w:val="24"/>
          <w:szCs w:val="24"/>
        </w:rPr>
      </w:pPr>
      <w:r w:rsidRPr="00145331">
        <w:rPr>
          <w:rFonts w:ascii="Times New Roman" w:hAnsi="Times New Roman"/>
          <w:b/>
          <w:sz w:val="24"/>
          <w:szCs w:val="24"/>
        </w:rPr>
        <w:t>1.2. Правила применения расчетных показателей</w:t>
      </w:r>
    </w:p>
    <w:p w:rsidR="00713EB3" w:rsidRPr="00145331" w:rsidRDefault="00713EB3" w:rsidP="00713EB3">
      <w:pPr>
        <w:pStyle w:val="3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</w:rPr>
        <w:t>Подготовка документов, указанных в пункте 1.1. настоящих Нормативов осуществляется с учетом, установленных в главе 2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объектов местного значения муниципального образования « Верхнебогатырское » Глазовского района Удмуртской Республики.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</w:p>
    <w:p w:rsidR="00713EB3" w:rsidRPr="00145331" w:rsidRDefault="00713EB3" w:rsidP="00713EB3">
      <w:pPr>
        <w:pStyle w:val="3"/>
        <w:shd w:val="clear" w:color="auto" w:fill="auto"/>
        <w:spacing w:after="240" w:line="240" w:lineRule="auto"/>
        <w:ind w:left="23" w:right="23" w:firstLine="697"/>
        <w:jc w:val="center"/>
        <w:rPr>
          <w:rFonts w:ascii="Times New Roman" w:hAnsi="Times New Roman"/>
          <w:b/>
          <w:sz w:val="24"/>
          <w:szCs w:val="24"/>
        </w:rPr>
      </w:pPr>
      <w:r w:rsidRPr="00145331">
        <w:rPr>
          <w:rFonts w:ascii="Times New Roman" w:hAnsi="Times New Roman"/>
          <w:b/>
          <w:sz w:val="24"/>
          <w:szCs w:val="24"/>
        </w:rPr>
        <w:t>Глава 2. Основная часть</w:t>
      </w:r>
    </w:p>
    <w:p w:rsidR="00713EB3" w:rsidRPr="00713EB3" w:rsidRDefault="00713EB3" w:rsidP="00713EB3">
      <w:pPr>
        <w:pStyle w:val="3"/>
        <w:shd w:val="clear" w:color="auto" w:fill="auto"/>
        <w:tabs>
          <w:tab w:val="left" w:pos="457"/>
        </w:tabs>
        <w:spacing w:after="0" w:line="240" w:lineRule="auto"/>
        <w:ind w:right="23" w:firstLine="0"/>
        <w:jc w:val="center"/>
        <w:rPr>
          <w:rFonts w:ascii="Times New Roman" w:hAnsi="Times New Roman"/>
          <w:b/>
          <w:sz w:val="24"/>
          <w:szCs w:val="24"/>
        </w:rPr>
      </w:pPr>
      <w:r w:rsidRPr="00145331">
        <w:rPr>
          <w:rFonts w:ascii="Times New Roman" w:hAnsi="Times New Roman"/>
          <w:b/>
          <w:sz w:val="24"/>
          <w:szCs w:val="24"/>
        </w:rPr>
        <w:t xml:space="preserve">2.1. Объекты местного значения муниципального образования </w:t>
      </w:r>
      <w:r w:rsidRPr="00713EB3">
        <w:rPr>
          <w:rFonts w:ascii="Times New Roman" w:hAnsi="Times New Roman"/>
          <w:b/>
          <w:sz w:val="24"/>
          <w:szCs w:val="24"/>
        </w:rPr>
        <w:t>« Верхнебогатырское » Глазовского района Удмуртской Республики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</w:p>
    <w:p w:rsidR="00713EB3" w:rsidRPr="00145331" w:rsidRDefault="00713EB3" w:rsidP="00713EB3">
      <w:pPr>
        <w:pStyle w:val="3"/>
        <w:spacing w:after="0" w:line="240" w:lineRule="auto"/>
        <w:ind w:left="20" w:right="20" w:firstLine="7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45331">
        <w:rPr>
          <w:rFonts w:ascii="Times New Roman" w:hAnsi="Times New Roman"/>
          <w:sz w:val="24"/>
          <w:szCs w:val="24"/>
        </w:rPr>
        <w:t>Нормативы градостроительного проектирования муниципального образования «Верхнебогатырское » Глазовского района Удмуртской Республики,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для населения муниципального образования « Верхнебогатырское » Глазовского района Удмуртской Республики, относящимся в соответствии с пунктом 1 части 3 статьи 19 Градостроительного кодекса Российской Федерации к следующим областям:</w:t>
      </w:r>
      <w:proofErr w:type="gramEnd"/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 xml:space="preserve">1. электро- и газоснабжение поселений; 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 xml:space="preserve">2. автомобильные дороги местного значения вне границ населенных пунктов в границах муниципального района; 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3. образование;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4. здравоохранение;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5. физическая культура и массовый спорт;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6. обработка, утилизация, обезвреживание, размещение твердых коммунальных отходов;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7. иные объекты в связи с решением вопросов местного значения муниципального района.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23" w:right="23" w:firstLine="697"/>
        <w:jc w:val="both"/>
        <w:rPr>
          <w:rFonts w:ascii="Times New Roman" w:hAnsi="Times New Roman"/>
          <w:sz w:val="24"/>
          <w:szCs w:val="24"/>
        </w:rPr>
      </w:pPr>
      <w:r w:rsidRPr="00145331">
        <w:rPr>
          <w:rFonts w:ascii="Times New Roman" w:hAnsi="Times New Roman"/>
          <w:sz w:val="24"/>
          <w:szCs w:val="24"/>
          <w:lang w:eastAsia="ru-RU"/>
        </w:rPr>
        <w:t>Для объектов местного значения, для которых настоящими Нормативами не установлены расчетные показатели, следует руководствоваться региональными нормативами градостроительного проектирования Удмуртской Республики, законами и нормативно-правовыми актами Российской Федерации и Удмуртской Республики.</w:t>
      </w:r>
    </w:p>
    <w:p w:rsidR="00713EB3" w:rsidRPr="00145331" w:rsidRDefault="00713EB3" w:rsidP="00713EB3">
      <w:pPr>
        <w:ind w:firstLine="708"/>
        <w:jc w:val="both"/>
        <w:rPr>
          <w:b/>
          <w:bCs/>
        </w:rPr>
      </w:pPr>
    </w:p>
    <w:p w:rsidR="00713EB3" w:rsidRPr="00145331" w:rsidRDefault="00713EB3" w:rsidP="00713EB3">
      <w:pPr>
        <w:ind w:firstLine="567"/>
        <w:jc w:val="center"/>
        <w:rPr>
          <w:b/>
          <w:bCs/>
        </w:rPr>
      </w:pPr>
      <w:r w:rsidRPr="00145331">
        <w:rPr>
          <w:b/>
          <w:bCs/>
        </w:rPr>
        <w:t>2.2. Расчетные показатели для объектов образования</w:t>
      </w:r>
    </w:p>
    <w:p w:rsidR="00713EB3" w:rsidRPr="00145331" w:rsidRDefault="00713EB3" w:rsidP="00713EB3">
      <w:pPr>
        <w:ind w:firstLine="567"/>
        <w:jc w:val="center"/>
        <w:rPr>
          <w:b/>
          <w:bCs/>
        </w:rPr>
      </w:pPr>
    </w:p>
    <w:p w:rsidR="00713EB3" w:rsidRPr="00145331" w:rsidRDefault="00713EB3" w:rsidP="00713EB3">
      <w:pPr>
        <w:ind w:firstLine="567"/>
        <w:jc w:val="both"/>
        <w:rPr>
          <w:bCs/>
        </w:rPr>
      </w:pPr>
      <w:r w:rsidRPr="00145331">
        <w:rPr>
          <w:bCs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в области образования для населения муниципального образования </w:t>
      </w:r>
      <w:r w:rsidRPr="00145331">
        <w:t>«Верхнебогатырское»</w:t>
      </w:r>
      <w:r w:rsidRPr="00145331">
        <w:rPr>
          <w:bCs/>
        </w:rPr>
        <w:t xml:space="preserve"> Глазовского района Удмуртской Республики  приведены в таблице 1.</w:t>
      </w:r>
    </w:p>
    <w:p w:rsidR="00713EB3" w:rsidRPr="00145331" w:rsidRDefault="00713EB3" w:rsidP="00713EB3">
      <w:pPr>
        <w:ind w:firstLine="567"/>
        <w:jc w:val="right"/>
        <w:rPr>
          <w:bCs/>
        </w:rPr>
      </w:pPr>
      <w:r w:rsidRPr="00145331">
        <w:rPr>
          <w:bCs/>
        </w:rPr>
        <w:t>Таблица 1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3118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дошкольное образовательное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>учреждение</w:t>
            </w:r>
          </w:p>
        </w:tc>
        <w:tc>
          <w:tcPr>
            <w:tcW w:w="3118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lastRenderedPageBreak/>
              <w:t>не менее 50 мест на 1000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15 минут транспортной доступности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jc w:val="center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lastRenderedPageBreak/>
              <w:t>общеобразовательные школы</w:t>
            </w:r>
          </w:p>
        </w:tc>
        <w:tc>
          <w:tcPr>
            <w:tcW w:w="3118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не менее 122 мест на 1000 жителей, </w:t>
            </w:r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том числе 17 для X - XI классов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для обучающихся I ступени обучения не более 15 минут (в одну сторону) транспортной доступности и не более 2 км пешеходной доступности.</w:t>
            </w:r>
          </w:p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для обучающихся II и III ступени не более 50 минут (в одну сторону) транспортной доступности и не более 4 км транспортной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</w:p>
        </w:tc>
      </w:tr>
    </w:tbl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При организации дошкольного и школьного обслуживания в сельской местности может предусматриваться система подвоза детей.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Транспортному обслуживанию подлежат учащиеся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Предельный пешеходный подход учащихся к месту сбора на остановке должен быть не более 500 м.</w:t>
      </w: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  <w:r w:rsidRPr="00145331">
        <w:t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250 м со стороны дороги.</w:t>
      </w:r>
    </w:p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left="814" w:firstLine="0"/>
        <w:jc w:val="both"/>
        <w:rPr>
          <w:rFonts w:ascii="Times New Roman" w:hAnsi="Times New Roman"/>
          <w:sz w:val="24"/>
          <w:szCs w:val="24"/>
        </w:rPr>
      </w:pPr>
    </w:p>
    <w:p w:rsidR="00713EB3" w:rsidRPr="00145331" w:rsidRDefault="00713EB3" w:rsidP="00713EB3">
      <w:pPr>
        <w:ind w:firstLine="567"/>
        <w:jc w:val="center"/>
        <w:rPr>
          <w:b/>
          <w:bCs/>
        </w:rPr>
      </w:pPr>
      <w:r w:rsidRPr="00145331">
        <w:rPr>
          <w:b/>
          <w:bCs/>
        </w:rPr>
        <w:t>2.3. Расчетные показатели для объектов здравоохранения</w:t>
      </w:r>
    </w:p>
    <w:p w:rsidR="00713EB3" w:rsidRPr="00145331" w:rsidRDefault="00713EB3" w:rsidP="00713EB3">
      <w:pPr>
        <w:ind w:firstLine="567"/>
        <w:jc w:val="center"/>
        <w:rPr>
          <w:b/>
          <w:bCs/>
        </w:rPr>
      </w:pPr>
    </w:p>
    <w:p w:rsidR="00713EB3" w:rsidRPr="00145331" w:rsidRDefault="00713EB3" w:rsidP="00713EB3">
      <w:pPr>
        <w:ind w:firstLine="567"/>
        <w:jc w:val="both"/>
        <w:rPr>
          <w:bCs/>
        </w:rPr>
      </w:pPr>
      <w:r w:rsidRPr="00145331">
        <w:rPr>
          <w:bCs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в области здравоохранения для населения муниципального образования </w:t>
      </w:r>
      <w:r w:rsidRPr="00145331">
        <w:t>«Верхнебогатырское»</w:t>
      </w:r>
      <w:r w:rsidRPr="00145331">
        <w:rPr>
          <w:bCs/>
        </w:rPr>
        <w:t xml:space="preserve"> Глазовского района Удмуртской Республики  приведены в таблице 2.</w:t>
      </w:r>
    </w:p>
    <w:p w:rsidR="00713EB3" w:rsidRPr="00145331" w:rsidRDefault="00713EB3" w:rsidP="00713EB3">
      <w:pPr>
        <w:ind w:firstLine="567"/>
        <w:jc w:val="right"/>
        <w:rPr>
          <w:bCs/>
        </w:rPr>
      </w:pPr>
      <w:r w:rsidRPr="00145331">
        <w:rPr>
          <w:bCs/>
        </w:rPr>
        <w:t>Таблица 2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3118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амбулаторно-поликлинические учреждения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color w:val="auto"/>
                <w:sz w:val="24"/>
                <w:szCs w:val="24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18,15 посещений в смену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30 минут транспортной доступности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фельдшерско-акушерский пункт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1 на 4 тыс. жителей</w:t>
            </w:r>
          </w:p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20 минут транспортной доступности</w:t>
            </w:r>
          </w:p>
        </w:tc>
      </w:tr>
      <w:tr w:rsidR="00713EB3" w:rsidRPr="00145331" w:rsidTr="00E538D0">
        <w:trPr>
          <w:trHeight w:val="1188"/>
        </w:trPr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Станции (подстанции) скорой помощи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1 автомобиль на 10 тыс.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jc w:val="center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15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</w:tbl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</w:pPr>
    </w:p>
    <w:p w:rsidR="00713EB3" w:rsidRDefault="00713EB3" w:rsidP="00713EB3">
      <w:pPr>
        <w:autoSpaceDE w:val="0"/>
        <w:autoSpaceDN w:val="0"/>
        <w:adjustRightInd w:val="0"/>
        <w:ind w:firstLine="540"/>
        <w:jc w:val="both"/>
      </w:pPr>
    </w:p>
    <w:p w:rsidR="00713EB3" w:rsidRDefault="00713EB3" w:rsidP="00713EB3">
      <w:pPr>
        <w:autoSpaceDE w:val="0"/>
        <w:autoSpaceDN w:val="0"/>
        <w:adjustRightInd w:val="0"/>
        <w:ind w:firstLine="540"/>
        <w:jc w:val="both"/>
      </w:pP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145331">
        <w:lastRenderedPageBreak/>
        <w:t xml:space="preserve"> </w:t>
      </w:r>
      <w:r w:rsidRPr="00145331">
        <w:rPr>
          <w:b/>
          <w:bCs/>
        </w:rPr>
        <w:t>2.4. Расчетные показатели для объектов физической культуры, спорта и культуры</w:t>
      </w:r>
    </w:p>
    <w:p w:rsidR="00713EB3" w:rsidRPr="00145331" w:rsidRDefault="00713EB3" w:rsidP="00713EB3">
      <w:pPr>
        <w:ind w:firstLine="567"/>
        <w:jc w:val="center"/>
        <w:rPr>
          <w:b/>
          <w:bCs/>
        </w:rPr>
      </w:pPr>
    </w:p>
    <w:p w:rsidR="00713EB3" w:rsidRPr="00145331" w:rsidRDefault="00713EB3" w:rsidP="00713EB3">
      <w:pPr>
        <w:ind w:firstLine="567"/>
        <w:jc w:val="both"/>
        <w:rPr>
          <w:bCs/>
        </w:rPr>
      </w:pPr>
      <w:r w:rsidRPr="00145331">
        <w:rPr>
          <w:bCs/>
        </w:rPr>
        <w:t xml:space="preserve"> </w:t>
      </w:r>
      <w:proofErr w:type="gramStart"/>
      <w:r w:rsidRPr="00145331">
        <w:rPr>
          <w:bCs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культуры для населения муниципального образования </w:t>
      </w:r>
      <w:r w:rsidRPr="00145331">
        <w:t>«Верхнебогатырское»</w:t>
      </w:r>
      <w:r w:rsidRPr="00145331">
        <w:rPr>
          <w:bCs/>
        </w:rPr>
        <w:t xml:space="preserve"> Глазовского района Удмуртской Республики  приведены в таблице 3.</w:t>
      </w:r>
      <w:proofErr w:type="gramEnd"/>
    </w:p>
    <w:p w:rsidR="00713EB3" w:rsidRPr="00145331" w:rsidRDefault="00713EB3" w:rsidP="00713EB3">
      <w:pPr>
        <w:ind w:firstLine="567"/>
        <w:jc w:val="right"/>
        <w:rPr>
          <w:bCs/>
        </w:rPr>
      </w:pPr>
    </w:p>
    <w:p w:rsidR="00713EB3" w:rsidRPr="00145331" w:rsidRDefault="00713EB3" w:rsidP="00713EB3">
      <w:pPr>
        <w:ind w:firstLine="567"/>
        <w:jc w:val="right"/>
        <w:rPr>
          <w:bCs/>
        </w:rPr>
      </w:pPr>
      <w:r w:rsidRPr="00145331">
        <w:rPr>
          <w:bCs/>
        </w:rPr>
        <w:t>Таблица 3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3118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713EB3" w:rsidRPr="00145331" w:rsidTr="00E538D0">
        <w:trPr>
          <w:trHeight w:val="588"/>
        </w:trPr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плоскостные спортивные сооружения</w:t>
            </w:r>
          </w:p>
        </w:tc>
        <w:tc>
          <w:tcPr>
            <w:tcW w:w="3118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1950 </w:t>
            </w:r>
            <w:proofErr w:type="spellStart"/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45331">
              <w:rPr>
                <w:rStyle w:val="115pt"/>
                <w:bCs/>
                <w:sz w:val="24"/>
                <w:szCs w:val="24"/>
              </w:rPr>
              <w:t>на 1000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40 минут транспортной доступности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спортивные залы</w:t>
            </w:r>
          </w:p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</w:p>
        </w:tc>
        <w:tc>
          <w:tcPr>
            <w:tcW w:w="3118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350 </w:t>
            </w:r>
            <w:proofErr w:type="spellStart"/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45331">
              <w:rPr>
                <w:rStyle w:val="115pt"/>
                <w:bCs/>
                <w:sz w:val="24"/>
                <w:szCs w:val="24"/>
              </w:rPr>
              <w:t>на 1000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30 минут транспортной доступности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Общедоступные библиотеки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1 библиотека на 10 тыс.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30 минут транспортной доступности</w:t>
            </w: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Учреждения культуры клубного типа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1 учреждение на 4 тыс. жителей</w:t>
            </w:r>
          </w:p>
        </w:tc>
        <w:tc>
          <w:tcPr>
            <w:tcW w:w="3119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30 минут транспортной доступности</w:t>
            </w:r>
          </w:p>
        </w:tc>
      </w:tr>
    </w:tbl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firstLine="454"/>
        <w:jc w:val="both"/>
        <w:rPr>
          <w:rStyle w:val="1"/>
          <w:sz w:val="24"/>
          <w:szCs w:val="24"/>
        </w:rPr>
      </w:pPr>
    </w:p>
    <w:p w:rsidR="00713EB3" w:rsidRPr="00145331" w:rsidRDefault="00713EB3" w:rsidP="00713EB3">
      <w:pPr>
        <w:jc w:val="center"/>
        <w:rPr>
          <w:b/>
          <w:bCs/>
        </w:rPr>
      </w:pP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145331">
        <w:rPr>
          <w:b/>
          <w:bCs/>
        </w:rPr>
        <w:t>2.5. Расчетные показатели для объектов общественного питания, торговли и бытового обслуживания</w:t>
      </w:r>
    </w:p>
    <w:p w:rsidR="00713EB3" w:rsidRPr="00145331" w:rsidRDefault="00713EB3" w:rsidP="00713EB3">
      <w:pPr>
        <w:ind w:firstLine="567"/>
        <w:jc w:val="center"/>
        <w:rPr>
          <w:b/>
          <w:bCs/>
        </w:rPr>
      </w:pP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45331">
        <w:rPr>
          <w:bCs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145331">
        <w:t>общественного питания, торговли и бытового обслуживания</w:t>
      </w:r>
      <w:r w:rsidRPr="00145331">
        <w:rPr>
          <w:bCs/>
        </w:rPr>
        <w:t xml:space="preserve"> для населения муниципального образования </w:t>
      </w:r>
      <w:r w:rsidRPr="00145331">
        <w:t>«Верхнебогатырское»</w:t>
      </w:r>
      <w:r w:rsidRPr="00145331">
        <w:rPr>
          <w:bCs/>
        </w:rPr>
        <w:t xml:space="preserve"> Глазовского района Удмуртской Республики  приведены в таблице 4.</w:t>
      </w:r>
    </w:p>
    <w:p w:rsidR="00713EB3" w:rsidRPr="00145331" w:rsidRDefault="00713EB3" w:rsidP="00713EB3">
      <w:pPr>
        <w:ind w:firstLine="567"/>
        <w:jc w:val="right"/>
        <w:rPr>
          <w:bCs/>
        </w:rPr>
      </w:pPr>
    </w:p>
    <w:p w:rsidR="00713EB3" w:rsidRPr="00145331" w:rsidRDefault="00713EB3" w:rsidP="00713EB3">
      <w:pPr>
        <w:ind w:firstLine="567"/>
        <w:jc w:val="right"/>
        <w:rPr>
          <w:bCs/>
        </w:rPr>
      </w:pPr>
      <w:r w:rsidRPr="00145331">
        <w:rPr>
          <w:bCs/>
        </w:rPr>
        <w:t>Таблица 4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0"/>
        <w:gridCol w:w="3104"/>
        <w:gridCol w:w="3367"/>
      </w:tblGrid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3118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381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713EB3" w:rsidRPr="00145331" w:rsidTr="00E538D0">
        <w:trPr>
          <w:trHeight w:val="571"/>
        </w:trPr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Торговые центры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color w:val="auto"/>
                <w:sz w:val="24"/>
                <w:szCs w:val="24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300 </w:t>
            </w:r>
            <w:proofErr w:type="spellStart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торговой площади </w:t>
            </w:r>
            <w:r w:rsidRPr="00A36D99">
              <w:rPr>
                <w:rStyle w:val="115pt"/>
                <w:bCs/>
                <w:color w:val="auto"/>
                <w:sz w:val="24"/>
                <w:szCs w:val="24"/>
              </w:rPr>
              <w:t>на 1000 жителей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</w:pPr>
            <w:r w:rsidRPr="00145331">
              <w:t>30 минут транспортной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Магазин продовольственных товаров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color w:val="auto"/>
                <w:sz w:val="24"/>
                <w:szCs w:val="24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.  торговой площади</w:t>
            </w:r>
            <w:r w:rsidRPr="00A36D99">
              <w:rPr>
                <w:rStyle w:val="115pt"/>
                <w:bCs/>
                <w:color w:val="auto"/>
                <w:sz w:val="24"/>
                <w:szCs w:val="24"/>
              </w:rPr>
              <w:t xml:space="preserve"> на 1000 жителей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15 минут пешеходной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Магазин непродовольственных товаров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200   </w:t>
            </w:r>
            <w:proofErr w:type="spellStart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торговой площади </w:t>
            </w:r>
            <w:r w:rsidRPr="00A36D99">
              <w:rPr>
                <w:rStyle w:val="115pt"/>
                <w:bCs/>
                <w:color w:val="auto"/>
                <w:sz w:val="24"/>
                <w:szCs w:val="24"/>
              </w:rPr>
              <w:t>на 1000 жителей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30 минут пешеходной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t>Предприятие общественного питания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 посадочных мест </w:t>
            </w:r>
            <w:r w:rsidRPr="00A36D99">
              <w:rPr>
                <w:rStyle w:val="115pt"/>
                <w:bCs/>
                <w:color w:val="auto"/>
                <w:sz w:val="24"/>
                <w:szCs w:val="24"/>
              </w:rPr>
              <w:t xml:space="preserve"> на 1000 жителей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30 минут пешеходной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</w:p>
        </w:tc>
      </w:tr>
      <w:tr w:rsidR="00713EB3" w:rsidRPr="00145331" w:rsidTr="00E538D0"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</w:pPr>
            <w:r w:rsidRPr="00145331">
              <w:lastRenderedPageBreak/>
              <w:t>Предприятия бытового обслуживания населения</w:t>
            </w:r>
          </w:p>
        </w:tc>
        <w:tc>
          <w:tcPr>
            <w:tcW w:w="3118" w:type="dxa"/>
          </w:tcPr>
          <w:p w:rsidR="00713EB3" w:rsidRPr="00A36D99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D99">
              <w:rPr>
                <w:rFonts w:ascii="Times New Roman" w:hAnsi="Times New Roman"/>
                <w:sz w:val="24"/>
                <w:szCs w:val="24"/>
                <w:lang w:eastAsia="ru-RU"/>
              </w:rPr>
              <w:t>4 рабочих мест на 1000 жителей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  <w:r w:rsidRPr="00145331">
              <w:t>30 минут пешеходной доступности</w:t>
            </w: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</w:p>
        </w:tc>
      </w:tr>
    </w:tbl>
    <w:p w:rsidR="00713EB3" w:rsidRPr="00145331" w:rsidRDefault="00713EB3" w:rsidP="00713EB3">
      <w:pPr>
        <w:pStyle w:val="3"/>
        <w:shd w:val="clear" w:color="auto" w:fill="auto"/>
        <w:spacing w:after="0" w:line="240" w:lineRule="auto"/>
        <w:ind w:firstLine="454"/>
        <w:jc w:val="both"/>
        <w:rPr>
          <w:rStyle w:val="1"/>
          <w:sz w:val="24"/>
          <w:szCs w:val="24"/>
        </w:rPr>
      </w:pP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145331">
        <w:rPr>
          <w:b/>
          <w:bCs/>
        </w:rPr>
        <w:t>2.6. Расчетные показатели для объектов гражданской обороне, защите населения и охране общественного порядка</w:t>
      </w:r>
    </w:p>
    <w:p w:rsidR="00713EB3" w:rsidRPr="00145331" w:rsidRDefault="00713EB3" w:rsidP="00713EB3">
      <w:pPr>
        <w:ind w:firstLine="567"/>
        <w:jc w:val="center"/>
        <w:rPr>
          <w:b/>
          <w:bCs/>
        </w:rPr>
      </w:pPr>
    </w:p>
    <w:p w:rsidR="00713EB3" w:rsidRPr="00145331" w:rsidRDefault="00713EB3" w:rsidP="00713EB3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145331">
        <w:rPr>
          <w:bCs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145331">
        <w:t>Расчетные показатели для объектов гражданской обороне, защите населения и охране общественного порядка</w:t>
      </w:r>
      <w:r w:rsidRPr="00145331">
        <w:rPr>
          <w:bCs/>
        </w:rPr>
        <w:t xml:space="preserve"> для населения муниципального образования </w:t>
      </w:r>
      <w:r w:rsidRPr="00145331">
        <w:t>«Верхнебогатырское»</w:t>
      </w:r>
      <w:r w:rsidRPr="00145331">
        <w:rPr>
          <w:bCs/>
        </w:rPr>
        <w:t xml:space="preserve"> Глазовского района Удмуртской Республики  приведены в таблице 5.</w:t>
      </w:r>
    </w:p>
    <w:p w:rsidR="00713EB3" w:rsidRPr="00145331" w:rsidRDefault="00713EB3" w:rsidP="00713EB3">
      <w:pPr>
        <w:ind w:firstLine="567"/>
        <w:jc w:val="right"/>
        <w:rPr>
          <w:bCs/>
        </w:rPr>
      </w:pPr>
    </w:p>
    <w:p w:rsidR="00713EB3" w:rsidRPr="00145331" w:rsidRDefault="00713EB3" w:rsidP="00713EB3">
      <w:pPr>
        <w:ind w:firstLine="567"/>
        <w:jc w:val="right"/>
        <w:rPr>
          <w:bCs/>
        </w:rPr>
      </w:pPr>
      <w:r w:rsidRPr="00145331">
        <w:rPr>
          <w:bCs/>
        </w:rPr>
        <w:t>Таблица 5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3106"/>
        <w:gridCol w:w="3369"/>
      </w:tblGrid>
      <w:tr w:rsidR="00713EB3" w:rsidRPr="00145331" w:rsidTr="00E538D0">
        <w:tc>
          <w:tcPr>
            <w:tcW w:w="3107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8142D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3118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381" w:type="dxa"/>
          </w:tcPr>
          <w:p w:rsidR="00713EB3" w:rsidRPr="008142DB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145331">
              <w:rPr>
                <w:rStyle w:val="115pt"/>
                <w:bCs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713EB3" w:rsidRPr="00145331" w:rsidTr="00E538D0">
        <w:trPr>
          <w:trHeight w:val="588"/>
        </w:trPr>
        <w:tc>
          <w:tcPr>
            <w:tcW w:w="3107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rPr>
                <w:rStyle w:val="115pt"/>
                <w:b w:val="0"/>
                <w:bCs/>
                <w:sz w:val="24"/>
                <w:lang w:eastAsia="en-US"/>
              </w:rPr>
            </w:pPr>
            <w:r w:rsidRPr="00145331">
              <w:t>Помещение участкового уполномоченного полиции</w:t>
            </w:r>
          </w:p>
        </w:tc>
        <w:tc>
          <w:tcPr>
            <w:tcW w:w="3118" w:type="dxa"/>
          </w:tcPr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  <w:r w:rsidRPr="008142DB">
              <w:rPr>
                <w:rFonts w:ascii="Times New Roman" w:hAnsi="Times New Roman"/>
                <w:sz w:val="24"/>
                <w:szCs w:val="24"/>
                <w:lang w:eastAsia="ru-RU"/>
              </w:rPr>
              <w:t>1 помещения в муниципальном образовании – сельском поселении</w:t>
            </w:r>
          </w:p>
        </w:tc>
        <w:tc>
          <w:tcPr>
            <w:tcW w:w="3381" w:type="dxa"/>
          </w:tcPr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</w:pPr>
            <w:r w:rsidRPr="00145331">
              <w:t>10 минут транспортной доступности</w:t>
            </w:r>
          </w:p>
          <w:p w:rsidR="00713EB3" w:rsidRPr="00145331" w:rsidRDefault="00713EB3" w:rsidP="00E538D0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713EB3" w:rsidRPr="00145331" w:rsidRDefault="00713EB3" w:rsidP="00E538D0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bCs/>
                <w:sz w:val="24"/>
                <w:szCs w:val="24"/>
              </w:rPr>
            </w:pPr>
          </w:p>
        </w:tc>
      </w:tr>
    </w:tbl>
    <w:p w:rsidR="00713EB3" w:rsidRPr="00145331" w:rsidRDefault="00713EB3" w:rsidP="00713EB3">
      <w:pPr>
        <w:jc w:val="center"/>
        <w:rPr>
          <w:b/>
          <w:bCs/>
        </w:rPr>
      </w:pPr>
    </w:p>
    <w:p w:rsidR="00713EB3" w:rsidRPr="00145331" w:rsidRDefault="00713EB3" w:rsidP="00713EB3">
      <w:pPr>
        <w:jc w:val="center"/>
        <w:rPr>
          <w:b/>
          <w:bCs/>
        </w:rPr>
      </w:pPr>
    </w:p>
    <w:p w:rsidR="00713EB3" w:rsidRPr="00145331" w:rsidRDefault="00713EB3" w:rsidP="00713EB3">
      <w:pPr>
        <w:jc w:val="center"/>
      </w:pPr>
      <w:r w:rsidRPr="00145331">
        <w:rPr>
          <w:b/>
        </w:rPr>
        <w:t xml:space="preserve">Глава  </w:t>
      </w:r>
      <w:r w:rsidRPr="00145331">
        <w:rPr>
          <w:b/>
          <w:bCs/>
        </w:rPr>
        <w:t>3. М</w:t>
      </w:r>
      <w:r w:rsidRPr="00145331">
        <w:rPr>
          <w:b/>
        </w:rPr>
        <w:t>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713EB3" w:rsidRPr="00145331" w:rsidRDefault="00713EB3" w:rsidP="00713EB3">
      <w:r w:rsidRPr="00145331">
        <w:t> </w:t>
      </w:r>
    </w:p>
    <w:p w:rsidR="00713EB3" w:rsidRPr="00145331" w:rsidRDefault="00713EB3" w:rsidP="00713EB3">
      <w:pPr>
        <w:ind w:firstLine="708"/>
        <w:jc w:val="both"/>
      </w:pPr>
      <w:proofErr w:type="gramStart"/>
      <w:r w:rsidRPr="00145331">
        <w:t>Местные нормативы градостроительного проектирования муниципального образования «Верхнебогатырское» Глазовского района Удмуртской Республики</w:t>
      </w:r>
      <w:r w:rsidRPr="00145331">
        <w:rPr>
          <w:bCs/>
        </w:rPr>
        <w:t xml:space="preserve"> </w:t>
      </w:r>
      <w:r w:rsidRPr="00145331">
        <w:t>подготовлены в соответствии с требованиями Градостроительного кодекса Российской Федерации, Федеральный закон от 22.07.2008 № 123-ФЗ «Технический регламент о требованиях пожарной безопасности», Закона Удмуртской Республики от 06 марта 2014 года № 3-РЗ «О градостроительной деятельности в Удмуртской Республике»</w:t>
      </w:r>
      <w:r w:rsidRPr="00145331">
        <w:rPr>
          <w:bCs/>
        </w:rPr>
        <w:t>,</w:t>
      </w:r>
      <w:r w:rsidRPr="00145331">
        <w:t xml:space="preserve"> </w:t>
      </w:r>
      <w:hyperlink r:id="rId7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" w:history="1">
        <w:r w:rsidRPr="00713EB3">
          <w:rPr>
            <w:rStyle w:val="a6"/>
            <w:color w:val="auto"/>
            <w:u w:val="none"/>
          </w:rPr>
          <w:t>Постановлением</w:t>
        </w:r>
      </w:hyperlink>
      <w:r w:rsidRPr="00713EB3">
        <w:t xml:space="preserve"> П</w:t>
      </w:r>
      <w:r w:rsidRPr="00145331">
        <w:t>равительства Удмуртской Республики от 16 июля 2012 г. № 318 «Об утверждении нормативов градостроительного</w:t>
      </w:r>
      <w:proofErr w:type="gramEnd"/>
      <w:r w:rsidRPr="00145331">
        <w:t xml:space="preserve"> проектирования по Удмуртской Республике», Сводом правил СП 42</w:t>
      </w:r>
      <w:r>
        <w:t>.13330.2011 «Градостроительство,</w:t>
      </w:r>
      <w:bookmarkStart w:id="0" w:name="_GoBack"/>
      <w:bookmarkEnd w:id="0"/>
      <w:r w:rsidRPr="00145331">
        <w:t xml:space="preserve"> планировка и застройка городских и сельских поселений» (актуализированная редакция СНиП 2.07.01-89*), Приказ МВД России от 06.10.2014 № 859 «Об утверждении примерных </w:t>
      </w:r>
      <w:proofErr w:type="gramStart"/>
      <w:r w:rsidRPr="00145331">
        <w:t>нормативов численности подразделений органов внутренних дел Российской Федерации</w:t>
      </w:r>
      <w:proofErr w:type="gramEnd"/>
      <w:r w:rsidRPr="00145331">
        <w:t>».</w:t>
      </w:r>
    </w:p>
    <w:p w:rsidR="00713EB3" w:rsidRPr="00145331" w:rsidRDefault="00713EB3" w:rsidP="00713EB3">
      <w:pPr>
        <w:ind w:firstLine="708"/>
        <w:jc w:val="both"/>
      </w:pPr>
    </w:p>
    <w:p w:rsidR="00713EB3" w:rsidRPr="00145331" w:rsidRDefault="00713EB3" w:rsidP="00713EB3">
      <w:pPr>
        <w:ind w:firstLine="708"/>
        <w:jc w:val="both"/>
      </w:pPr>
    </w:p>
    <w:p w:rsidR="00713EB3" w:rsidRPr="00145331" w:rsidRDefault="00713EB3" w:rsidP="00713EB3">
      <w:pPr>
        <w:ind w:firstLine="708"/>
        <w:jc w:val="both"/>
      </w:pPr>
    </w:p>
    <w:p w:rsidR="00713EB3" w:rsidRPr="00145331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Default="00713EB3" w:rsidP="00713EB3">
      <w:pPr>
        <w:ind w:firstLine="708"/>
        <w:jc w:val="both"/>
      </w:pPr>
    </w:p>
    <w:p w:rsidR="00713EB3" w:rsidRPr="00984936" w:rsidRDefault="00713EB3" w:rsidP="00713EB3">
      <w:pPr>
        <w:shd w:val="clear" w:color="auto" w:fill="FFFFFF"/>
        <w:suppressAutoHyphens/>
        <w:jc w:val="both"/>
        <w:rPr>
          <w:color w:val="FF0000"/>
          <w:lang w:eastAsia="ar-SA"/>
        </w:rPr>
      </w:pPr>
    </w:p>
    <w:p w:rsidR="00713EB3" w:rsidRDefault="00713EB3" w:rsidP="00713EB3">
      <w:pPr>
        <w:shd w:val="clear" w:color="auto" w:fill="FFFFFF"/>
        <w:suppressAutoHyphens/>
        <w:jc w:val="both"/>
        <w:rPr>
          <w:color w:val="000000"/>
          <w:lang w:eastAsia="ar-SA"/>
        </w:rPr>
      </w:pPr>
    </w:p>
    <w:p w:rsidR="00713EB3" w:rsidRDefault="00713EB3" w:rsidP="00713EB3">
      <w:pPr>
        <w:jc w:val="both"/>
        <w:rPr>
          <w:b/>
          <w:bCs/>
        </w:rPr>
      </w:pPr>
      <w:r>
        <w:rPr>
          <w:b/>
          <w:bCs/>
        </w:rPr>
        <w:t xml:space="preserve">                    </w:t>
      </w:r>
    </w:p>
    <w:p w:rsidR="00713EB3" w:rsidRDefault="00713EB3" w:rsidP="00713EB3">
      <w:pPr>
        <w:jc w:val="both"/>
        <w:rPr>
          <w:b/>
          <w:bCs/>
        </w:rPr>
      </w:pPr>
    </w:p>
    <w:p w:rsidR="00713EB3" w:rsidRDefault="00713EB3" w:rsidP="00713EB3">
      <w:pPr>
        <w:jc w:val="both"/>
        <w:rPr>
          <w:b/>
          <w:bCs/>
        </w:rPr>
      </w:pPr>
    </w:p>
    <w:p w:rsidR="00713EB3" w:rsidRDefault="00713EB3" w:rsidP="00713EB3">
      <w:pPr>
        <w:jc w:val="both"/>
        <w:rPr>
          <w:b/>
          <w:bCs/>
        </w:rPr>
      </w:pPr>
    </w:p>
    <w:p w:rsidR="00713EB3" w:rsidRDefault="00713EB3" w:rsidP="00713EB3">
      <w:pPr>
        <w:jc w:val="both"/>
        <w:rPr>
          <w:b/>
          <w:bCs/>
        </w:rPr>
      </w:pPr>
    </w:p>
    <w:p w:rsidR="00713EB3" w:rsidRDefault="00713EB3" w:rsidP="00713EB3">
      <w:pPr>
        <w:jc w:val="both"/>
        <w:rPr>
          <w:b/>
          <w:bCs/>
        </w:rPr>
      </w:pPr>
    </w:p>
    <w:p w:rsidR="00713EB3" w:rsidRDefault="00713EB3" w:rsidP="00713EB3">
      <w:pPr>
        <w:jc w:val="both"/>
        <w:rPr>
          <w:b/>
          <w:bCs/>
        </w:rPr>
      </w:pP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B3"/>
    <w:rsid w:val="00324787"/>
    <w:rsid w:val="00713EB3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B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List Paragraph"/>
    <w:basedOn w:val="a"/>
    <w:uiPriority w:val="99"/>
    <w:qFormat/>
    <w:rsid w:val="00713EB3"/>
    <w:pPr>
      <w:ind w:left="720"/>
      <w:contextualSpacing/>
    </w:pPr>
  </w:style>
  <w:style w:type="character" w:customStyle="1" w:styleId="a5">
    <w:name w:val="Основной текст_"/>
    <w:link w:val="3"/>
    <w:uiPriority w:val="99"/>
    <w:locked/>
    <w:rsid w:val="00713EB3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713EB3"/>
    <w:pPr>
      <w:widowControl w:val="0"/>
      <w:shd w:val="clear" w:color="auto" w:fill="FFFFFF"/>
      <w:spacing w:after="720" w:line="322" w:lineRule="exact"/>
      <w:ind w:hanging="1700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ConsPlusNormal">
    <w:name w:val="ConsPlusNormal"/>
    <w:uiPriority w:val="99"/>
    <w:rsid w:val="00713EB3"/>
    <w:pPr>
      <w:autoSpaceDE w:val="0"/>
      <w:autoSpaceDN w:val="0"/>
      <w:adjustRightInd w:val="0"/>
      <w:spacing w:after="0"/>
    </w:pPr>
    <w:rPr>
      <w:rFonts w:ascii="Times New Roman CYR" w:eastAsia="Calibri" w:hAnsi="Times New Roman CYR" w:cs="Times New Roman CYR"/>
      <w:sz w:val="28"/>
      <w:szCs w:val="28"/>
      <w:lang w:eastAsia="ru-RU"/>
    </w:rPr>
  </w:style>
  <w:style w:type="character" w:customStyle="1" w:styleId="1">
    <w:name w:val="Основной текст1"/>
    <w:uiPriority w:val="99"/>
    <w:rsid w:val="00713EB3"/>
    <w:rPr>
      <w:rFonts w:ascii="Times New Roman" w:hAnsi="Times New Roman"/>
      <w:color w:val="000000"/>
      <w:spacing w:val="0"/>
      <w:w w:val="100"/>
      <w:position w:val="0"/>
      <w:sz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uiPriority w:val="99"/>
    <w:rsid w:val="00713EB3"/>
    <w:rPr>
      <w:rFonts w:ascii="Times New Roman" w:hAnsi="Times New Roman"/>
      <w:b/>
      <w:color w:val="000000"/>
      <w:spacing w:val="0"/>
      <w:w w:val="100"/>
      <w:position w:val="0"/>
      <w:sz w:val="23"/>
      <w:u w:val="none"/>
      <w:effect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713EB3"/>
    <w:rPr>
      <w:rFonts w:ascii="Times New Roman" w:hAnsi="Times New Roman"/>
      <w:color w:val="000000"/>
      <w:spacing w:val="0"/>
      <w:w w:val="100"/>
      <w:position w:val="0"/>
      <w:sz w:val="23"/>
      <w:u w:val="none"/>
      <w:effect w:val="none"/>
      <w:shd w:val="clear" w:color="auto" w:fill="FFFFFF"/>
      <w:lang w:val="ru-RU"/>
    </w:rPr>
  </w:style>
  <w:style w:type="character" w:styleId="a6">
    <w:name w:val="Hyperlink"/>
    <w:basedOn w:val="a0"/>
    <w:uiPriority w:val="99"/>
    <w:rsid w:val="00713EB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B3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List Paragraph"/>
    <w:basedOn w:val="a"/>
    <w:uiPriority w:val="99"/>
    <w:qFormat/>
    <w:rsid w:val="00713EB3"/>
    <w:pPr>
      <w:ind w:left="720"/>
      <w:contextualSpacing/>
    </w:pPr>
  </w:style>
  <w:style w:type="character" w:customStyle="1" w:styleId="a5">
    <w:name w:val="Основной текст_"/>
    <w:link w:val="3"/>
    <w:uiPriority w:val="99"/>
    <w:locked/>
    <w:rsid w:val="00713EB3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5"/>
    <w:uiPriority w:val="99"/>
    <w:rsid w:val="00713EB3"/>
    <w:pPr>
      <w:widowControl w:val="0"/>
      <w:shd w:val="clear" w:color="auto" w:fill="FFFFFF"/>
      <w:spacing w:after="720" w:line="322" w:lineRule="exact"/>
      <w:ind w:hanging="1700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customStyle="1" w:styleId="ConsPlusNormal">
    <w:name w:val="ConsPlusNormal"/>
    <w:uiPriority w:val="99"/>
    <w:rsid w:val="00713EB3"/>
    <w:pPr>
      <w:autoSpaceDE w:val="0"/>
      <w:autoSpaceDN w:val="0"/>
      <w:adjustRightInd w:val="0"/>
      <w:spacing w:after="0"/>
    </w:pPr>
    <w:rPr>
      <w:rFonts w:ascii="Times New Roman CYR" w:eastAsia="Calibri" w:hAnsi="Times New Roman CYR" w:cs="Times New Roman CYR"/>
      <w:sz w:val="28"/>
      <w:szCs w:val="28"/>
      <w:lang w:eastAsia="ru-RU"/>
    </w:rPr>
  </w:style>
  <w:style w:type="character" w:customStyle="1" w:styleId="1">
    <w:name w:val="Основной текст1"/>
    <w:uiPriority w:val="99"/>
    <w:rsid w:val="00713EB3"/>
    <w:rPr>
      <w:rFonts w:ascii="Times New Roman" w:hAnsi="Times New Roman"/>
      <w:color w:val="000000"/>
      <w:spacing w:val="0"/>
      <w:w w:val="100"/>
      <w:position w:val="0"/>
      <w:sz w:val="27"/>
      <w:u w:val="single"/>
      <w:shd w:val="clear" w:color="auto" w:fill="FFFFFF"/>
      <w:lang w:val="ru-RU"/>
    </w:rPr>
  </w:style>
  <w:style w:type="character" w:customStyle="1" w:styleId="115pt">
    <w:name w:val="Основной текст + 11.5 pt"/>
    <w:aliases w:val="Полужирный"/>
    <w:uiPriority w:val="99"/>
    <w:rsid w:val="00713EB3"/>
    <w:rPr>
      <w:rFonts w:ascii="Times New Roman" w:hAnsi="Times New Roman"/>
      <w:b/>
      <w:color w:val="000000"/>
      <w:spacing w:val="0"/>
      <w:w w:val="100"/>
      <w:position w:val="0"/>
      <w:sz w:val="23"/>
      <w:u w:val="none"/>
      <w:effect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713EB3"/>
    <w:rPr>
      <w:rFonts w:ascii="Times New Roman" w:hAnsi="Times New Roman"/>
      <w:color w:val="000000"/>
      <w:spacing w:val="0"/>
      <w:w w:val="100"/>
      <w:position w:val="0"/>
      <w:sz w:val="23"/>
      <w:u w:val="none"/>
      <w:effect w:val="none"/>
      <w:shd w:val="clear" w:color="auto" w:fill="FFFFFF"/>
      <w:lang w:val="ru-RU"/>
    </w:rPr>
  </w:style>
  <w:style w:type="character" w:styleId="a6">
    <w:name w:val="Hyperlink"/>
    <w:basedOn w:val="a0"/>
    <w:uiPriority w:val="99"/>
    <w:rsid w:val="00713E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EC80150866798F201540504FF4ACF5E2BF0B51EAC332A0C9041B225504D82Bh1m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EC80150866798F201540504FF4ACF5E2BF0B51EAC332A0C9041B225504D82Bh1m8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2160</Words>
  <Characters>12317</Characters>
  <Application>Microsoft Office Word</Application>
  <DocSecurity>0</DocSecurity>
  <Lines>102</Lines>
  <Paragraphs>28</Paragraphs>
  <ScaleCrop>false</ScaleCrop>
  <Company/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2018-04-11T06:22:00Z</dcterms:created>
  <dcterms:modified xsi:type="dcterms:W3CDTF">2018-04-11T06:41:00Z</dcterms:modified>
</cp:coreProperties>
</file>