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A1" w:rsidRDefault="00635EA1" w:rsidP="00635EA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35EA1">
        <w:rPr>
          <w:rFonts w:ascii="Times New Roman" w:hAnsi="Times New Roman"/>
          <w:sz w:val="24"/>
          <w:szCs w:val="24"/>
          <w:lang w:val="ru-RU"/>
        </w:rPr>
        <w:t xml:space="preserve">Приложение 1 </w:t>
      </w:r>
    </w:p>
    <w:p w:rsidR="00635EA1" w:rsidRPr="00635EA1" w:rsidRDefault="00635EA1" w:rsidP="00805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B23CF" w:rsidRPr="00455C4B" w:rsidRDefault="00F02606" w:rsidP="00805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5C4B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  <w:r w:rsidR="00805B86" w:rsidRPr="00455C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исполнению Плана мероприятий («дорожной карты») по содействию развитию конкуренции в Удмуртской Республике </w:t>
      </w:r>
    </w:p>
    <w:p w:rsidR="00B2498D" w:rsidRPr="00455C4B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2498D" w:rsidRPr="00455C4B" w:rsidRDefault="00B2498D" w:rsidP="00B2498D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55C4B">
        <w:rPr>
          <w:rFonts w:ascii="Times New Roman" w:hAnsi="Times New Roman" w:cs="Times New Roman"/>
          <w:b/>
          <w:sz w:val="24"/>
          <w:szCs w:val="24"/>
          <w:lang w:val="ru-RU"/>
        </w:rPr>
        <w:t>По состоянию на</w:t>
      </w:r>
      <w:r w:rsidRPr="00455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713B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31 декабря 20</w:t>
      </w:r>
      <w:r w:rsidR="00B6304F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 </w:t>
      </w:r>
      <w:r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года</w:t>
      </w:r>
    </w:p>
    <w:p w:rsidR="00805B86" w:rsidRPr="00455C4B" w:rsidRDefault="00820BD1" w:rsidP="00734061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55C4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B2498D" w:rsidRPr="00455C4B">
        <w:rPr>
          <w:rFonts w:ascii="Times New Roman" w:hAnsi="Times New Roman" w:cs="Times New Roman"/>
          <w:b/>
          <w:sz w:val="24"/>
          <w:szCs w:val="24"/>
          <w:lang w:val="ru-RU"/>
        </w:rPr>
        <w:t>сполнитель</w:t>
      </w:r>
      <w:r w:rsidR="00B2498D" w:rsidRPr="00455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муниципальное образование «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Муниципальный округ </w:t>
      </w:r>
      <w:proofErr w:type="spellStart"/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Глазовский</w:t>
      </w:r>
      <w:proofErr w:type="spellEnd"/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район</w:t>
      </w:r>
      <w:r w:rsidR="00B644B7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Удмуртской Республики</w:t>
      </w:r>
      <w:r w:rsidR="00734061" w:rsidRPr="00455C4B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</w:p>
    <w:p w:rsidR="00734061" w:rsidRPr="00455C4B" w:rsidRDefault="00734061" w:rsidP="00734061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20"/>
        <w:gridCol w:w="1417"/>
        <w:gridCol w:w="4820"/>
        <w:gridCol w:w="3685"/>
      </w:tblGrid>
      <w:tr w:rsidR="001E2FD4" w:rsidRPr="00E8192B" w:rsidTr="00966DCF">
        <w:trPr>
          <w:trHeight w:val="615"/>
        </w:trPr>
        <w:tc>
          <w:tcPr>
            <w:tcW w:w="993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№ пункта</w:t>
            </w:r>
          </w:p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17" w:type="dxa"/>
          </w:tcPr>
          <w:p w:rsidR="001E2FD4" w:rsidRPr="00455C4B" w:rsidRDefault="001E2FD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реализации мероприятия </w:t>
            </w:r>
          </w:p>
        </w:tc>
        <w:tc>
          <w:tcPr>
            <w:tcW w:w="4820" w:type="dxa"/>
          </w:tcPr>
          <w:p w:rsidR="001E2FD4" w:rsidRPr="00455C4B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Ключевое событие/результат реализации</w:t>
            </w:r>
            <w:r w:rsidR="001E2FD4"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AA7FF1" w:rsidRPr="00455C4B" w:rsidRDefault="00AA7FF1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Принятые</w:t>
            </w:r>
            <w:proofErr w:type="gramEnd"/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ОМСУ  за отчетный период </w:t>
            </w:r>
          </w:p>
          <w:p w:rsidR="001E2FD4" w:rsidRPr="00455C4B" w:rsidRDefault="00AA7FF1" w:rsidP="00B644B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B644B7"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год) меры, направленные на  реализацию мероприятия и достижение ключевого события/результата реализации, указанного в Плане</w:t>
            </w:r>
          </w:p>
        </w:tc>
      </w:tr>
      <w:tr w:rsidR="00842624" w:rsidRPr="00455C4B" w:rsidTr="00966DCF">
        <w:trPr>
          <w:trHeight w:val="141"/>
        </w:trPr>
        <w:tc>
          <w:tcPr>
            <w:tcW w:w="993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842624" w:rsidRPr="00455C4B" w:rsidRDefault="00842624" w:rsidP="006B23C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842624" w:rsidRPr="00455C4B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5" w:type="dxa"/>
          </w:tcPr>
          <w:p w:rsidR="00842624" w:rsidRPr="00455C4B" w:rsidRDefault="00842624" w:rsidP="00AA7FF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805B86" w:rsidRPr="00E8192B" w:rsidTr="00B6013B">
        <w:trPr>
          <w:trHeight w:val="570"/>
        </w:trPr>
        <w:tc>
          <w:tcPr>
            <w:tcW w:w="15735" w:type="dxa"/>
            <w:gridSpan w:val="5"/>
          </w:tcPr>
          <w:p w:rsidR="00805B86" w:rsidRPr="00455C4B" w:rsidRDefault="00B644B7" w:rsidP="00B644B7">
            <w:pPr>
              <w:pStyle w:val="ab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5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Мероприятия по реализации мер по содействию развитию конкуренции в отдельных отраслях (сферах) экономики Удмуртской Республики</w:t>
            </w:r>
          </w:p>
        </w:tc>
      </w:tr>
      <w:tr w:rsidR="00AA7FF1" w:rsidRPr="00455C4B" w:rsidTr="00966DCF">
        <w:trPr>
          <w:trHeight w:val="210"/>
        </w:trPr>
        <w:tc>
          <w:tcPr>
            <w:tcW w:w="993" w:type="dxa"/>
          </w:tcPr>
          <w:p w:rsidR="00AA7FF1" w:rsidRPr="00455C4B" w:rsidRDefault="00B644B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3.3</w:t>
            </w:r>
          </w:p>
        </w:tc>
        <w:tc>
          <w:tcPr>
            <w:tcW w:w="4820" w:type="dxa"/>
          </w:tcPr>
          <w:p w:rsidR="00AA7FF1" w:rsidRPr="00455C4B" w:rsidRDefault="00B644B7" w:rsidP="00B97A5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равного доступа образовательных организаций в</w:t>
            </w:r>
            <w:r w:rsidR="00B97A5A" w:rsidRPr="00455C4B">
              <w:rPr>
                <w:rFonts w:ascii="Times New Roman" w:hAnsi="Times New Roman" w:cs="Times New Roman"/>
                <w:lang w:val="ru-RU"/>
              </w:rPr>
              <w:t>се</w:t>
            </w:r>
            <w:r w:rsidRPr="00455C4B">
              <w:rPr>
                <w:rFonts w:ascii="Times New Roman" w:hAnsi="Times New Roman" w:cs="Times New Roman"/>
                <w:lang w:val="ru-RU"/>
              </w:rPr>
              <w:t>х форм собственности и индивидуальных предпринимателей к участию в системе персонифицированного дополнительного образования детей</w:t>
            </w:r>
          </w:p>
        </w:tc>
        <w:tc>
          <w:tcPr>
            <w:tcW w:w="1417" w:type="dxa"/>
          </w:tcPr>
          <w:p w:rsidR="00AA7FF1" w:rsidRPr="00455C4B" w:rsidRDefault="00B644B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</w:t>
            </w:r>
            <w:r w:rsidR="00B97A5A" w:rsidRPr="00455C4B">
              <w:rPr>
                <w:rFonts w:ascii="Times New Roman" w:hAnsi="Times New Roman" w:cs="Times New Roman"/>
                <w:lang w:val="ru-RU"/>
              </w:rPr>
              <w:t>-2025</w:t>
            </w:r>
          </w:p>
        </w:tc>
        <w:tc>
          <w:tcPr>
            <w:tcW w:w="4820" w:type="dxa"/>
          </w:tcPr>
          <w:p w:rsidR="00AA7FF1" w:rsidRPr="00455C4B" w:rsidRDefault="00B644B7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Повышение доступности дополнительного образования; возмещение затрат индивидуальным предпринимателям и организациям, оказывающим услуги дополнительного </w:t>
            </w:r>
            <w:r w:rsidR="000A5AAA" w:rsidRPr="00455C4B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3685" w:type="dxa"/>
          </w:tcPr>
          <w:p w:rsidR="00AA7FF1" w:rsidRPr="00455C4B" w:rsidRDefault="00145A6B" w:rsidP="00145A6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системе </w:t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персонифицированного дополнительного образования детей</w:t>
            </w:r>
            <w:r>
              <w:rPr>
                <w:rFonts w:ascii="Times New Roman" w:hAnsi="Times New Roman" w:cs="Times New Roman"/>
                <w:lang w:val="ru-RU"/>
              </w:rPr>
              <w:t xml:space="preserve">  МУДО «Дом детского творчества» реализуется 31 </w:t>
            </w:r>
            <w:r w:rsidRPr="00145A6B">
              <w:rPr>
                <w:rFonts w:cs="Times New Roman"/>
                <w:lang w:val="ru-RU"/>
              </w:rPr>
              <w:t xml:space="preserve">сертифицированная программа. </w:t>
            </w:r>
            <w:r>
              <w:rPr>
                <w:rFonts w:cs="Times New Roman"/>
                <w:lang w:val="ru-RU"/>
              </w:rPr>
              <w:t>К</w:t>
            </w:r>
            <w:proofErr w:type="spellStart"/>
            <w:r w:rsidRPr="00925CA3">
              <w:rPr>
                <w:rFonts w:cs="Times New Roman"/>
              </w:rPr>
              <w:t>оличе</w:t>
            </w:r>
            <w:r>
              <w:rPr>
                <w:rFonts w:cs="Times New Roman"/>
              </w:rPr>
              <w:t>ство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учащихся</w:t>
            </w:r>
            <w:proofErr w:type="spellEnd"/>
            <w:r w:rsidRPr="00925CA3">
              <w:rPr>
                <w:rFonts w:cs="Times New Roman"/>
              </w:rPr>
              <w:t xml:space="preserve"> - 347 </w:t>
            </w:r>
            <w:proofErr w:type="spellStart"/>
            <w:r w:rsidRPr="00925CA3">
              <w:rPr>
                <w:rFonts w:cs="Times New Roman"/>
              </w:rPr>
              <w:t>человек</w:t>
            </w:r>
            <w:proofErr w:type="spellEnd"/>
            <w:r w:rsidRPr="00925CA3">
              <w:rPr>
                <w:rFonts w:cs="Times New Roman"/>
              </w:rPr>
              <w:t>.</w:t>
            </w:r>
          </w:p>
        </w:tc>
      </w:tr>
      <w:tr w:rsidR="00AA7FF1" w:rsidRPr="00E8192B" w:rsidTr="00966DCF">
        <w:trPr>
          <w:trHeight w:val="180"/>
        </w:trPr>
        <w:tc>
          <w:tcPr>
            <w:tcW w:w="993" w:type="dxa"/>
          </w:tcPr>
          <w:p w:rsidR="00AA7FF1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820" w:type="dxa"/>
          </w:tcPr>
          <w:p w:rsidR="00AA7FF1" w:rsidRPr="00455C4B" w:rsidRDefault="000A5AAA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Предоставление субсидий на проведение мероприятий по организации отдыха детей в каникулярный период</w:t>
            </w:r>
          </w:p>
        </w:tc>
        <w:tc>
          <w:tcPr>
            <w:tcW w:w="1417" w:type="dxa"/>
          </w:tcPr>
          <w:p w:rsidR="00AA7FF1" w:rsidRPr="00455C4B" w:rsidRDefault="000A5AA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4820" w:type="dxa"/>
          </w:tcPr>
          <w:p w:rsidR="00AA7FF1" w:rsidRPr="00455C4B" w:rsidRDefault="000A5AAA" w:rsidP="00C735F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Оказание государственный поддержки загородным детским оздоровительным лагерям всех форм собственности, в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т.ч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. негосударственным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предоставляющим услуги по организации отдыха детей</w:t>
            </w:r>
          </w:p>
        </w:tc>
        <w:tc>
          <w:tcPr>
            <w:tcW w:w="3685" w:type="dxa"/>
          </w:tcPr>
          <w:p w:rsidR="00B144D0" w:rsidRPr="00B144D0" w:rsidRDefault="00B144D0" w:rsidP="00B144D0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</w:pPr>
            <w:r w:rsidRPr="00B144D0"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  <w:t xml:space="preserve">В загородных оздоровительных лагерях  отдохнуло 35 детей (ДОЛ «Алые зори», ООО «Развитие», ДОЛ «Дружба»). 10 воспитанников  МУДО «ДЮСШ» с 26.07.2022г. по 08.08.2022г приняли участие в </w:t>
            </w:r>
            <w:proofErr w:type="spellStart"/>
            <w:proofErr w:type="gramStart"/>
            <w:r w:rsidRPr="00B144D0"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  <w:t>учебно</w:t>
            </w:r>
            <w:proofErr w:type="spellEnd"/>
            <w:r w:rsidRPr="00B144D0"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  <w:t xml:space="preserve"> - тренировочных</w:t>
            </w:r>
            <w:proofErr w:type="gramEnd"/>
            <w:r w:rsidRPr="00B144D0">
              <w:rPr>
                <w:rFonts w:ascii="Times New Roman" w:eastAsia="Times New Roman" w:hAnsi="Times New Roman" w:cs="Times New Roman"/>
                <w:kern w:val="2"/>
                <w:lang w:val="ru-RU" w:eastAsia="hi-IN" w:bidi="hi-IN"/>
              </w:rPr>
              <w:t xml:space="preserve"> сборах на базе ДОЛ «Лесная страна». </w:t>
            </w:r>
          </w:p>
          <w:p w:rsidR="00B144D0" w:rsidRPr="00B144D0" w:rsidRDefault="00B144D0" w:rsidP="00B144D0">
            <w:pPr>
              <w:widowControl w:val="0"/>
              <w:suppressAutoHyphens/>
              <w:spacing w:after="0" w:line="240" w:lineRule="auto"/>
              <w:ind w:firstLine="0"/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</w:pPr>
            <w:r w:rsidRPr="00B144D0">
              <w:rPr>
                <w:rFonts w:ascii="Times New Roman" w:eastAsia="DejaVu Sans" w:hAnsi="Times New Roman" w:cs="Times New Roman"/>
                <w:kern w:val="2"/>
                <w:lang w:val="ru-RU" w:eastAsia="hi-IN" w:bidi="hi-IN"/>
              </w:rPr>
              <w:t xml:space="preserve">Возмещение (компенсацию) стоимости путевки в загородные лагеря  получили </w:t>
            </w:r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t xml:space="preserve">35 человек, из них через предприятия  и организации - 7 человека (Удмуртская </w:t>
            </w:r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lastRenderedPageBreak/>
              <w:t>птицефабрика- 4 чел., санатори</w:t>
            </w:r>
            <w:proofErr w:type="gramStart"/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t>й-</w:t>
            </w:r>
            <w:proofErr w:type="gramEnd"/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t xml:space="preserve"> профилакторий «Чепца»- 1чел., ООО «Прибор-сервис»-1ч., </w:t>
            </w:r>
            <w:proofErr w:type="spellStart"/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t>Уралхиммаш</w:t>
            </w:r>
            <w:proofErr w:type="spellEnd"/>
            <w:r w:rsidRPr="00B144D0">
              <w:rPr>
                <w:rFonts w:ascii="Times New Roman" w:eastAsia="DejaVu Sans" w:hAnsi="Times New Roman" w:cs="Times New Roman"/>
                <w:bCs/>
                <w:kern w:val="2"/>
                <w:lang w:val="ru-RU" w:eastAsia="hi-IN" w:bidi="hi-IN"/>
              </w:rPr>
              <w:t xml:space="preserve">- 1 чел.),  физические лица - 28 человек.  </w:t>
            </w:r>
          </w:p>
          <w:p w:rsidR="00842624" w:rsidRPr="00B144D0" w:rsidRDefault="00842624" w:rsidP="00B144D0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EE713B" w:rsidRPr="00E8192B" w:rsidTr="00966DCF">
        <w:trPr>
          <w:trHeight w:val="180"/>
        </w:trPr>
        <w:tc>
          <w:tcPr>
            <w:tcW w:w="993" w:type="dxa"/>
          </w:tcPr>
          <w:p w:rsidR="00EE713B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7.5</w:t>
            </w:r>
          </w:p>
        </w:tc>
        <w:tc>
          <w:tcPr>
            <w:tcW w:w="4820" w:type="dxa"/>
          </w:tcPr>
          <w:p w:rsidR="00EE713B" w:rsidRPr="00455C4B" w:rsidRDefault="000A5AA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Проведение информационной компании по поддержке </w:t>
            </w:r>
            <w:r w:rsidR="005672BB" w:rsidRPr="00455C4B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негосударственных организаций в оказании услуг ранней диагностики, социализации, реабилитации (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</w:t>
            </w:r>
          </w:p>
        </w:tc>
        <w:tc>
          <w:tcPr>
            <w:tcW w:w="1417" w:type="dxa"/>
          </w:tcPr>
          <w:p w:rsidR="00EE713B" w:rsidRPr="00455C4B" w:rsidRDefault="000A5AA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4820" w:type="dxa"/>
          </w:tcPr>
          <w:p w:rsidR="00EE713B" w:rsidRPr="00455C4B" w:rsidRDefault="000A5AA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возможности участия в оказании услуг ранней диагностики, социализации, реабилитации (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 негосударственным организациям на недискриминационной основе</w:t>
            </w:r>
          </w:p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EE713B" w:rsidRPr="00D22463" w:rsidRDefault="00455C4B" w:rsidP="00D224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22463">
              <w:rPr>
                <w:rFonts w:ascii="Times New Roman" w:hAnsi="Times New Roman" w:cs="Times New Roman"/>
                <w:lang w:val="ru-RU"/>
              </w:rPr>
              <w:t xml:space="preserve">В муниципальном образовании «Муниципальный округ </w:t>
            </w:r>
            <w:proofErr w:type="spellStart"/>
            <w:r w:rsidRPr="00D22463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D22463">
              <w:rPr>
                <w:rFonts w:ascii="Times New Roman" w:hAnsi="Times New Roman" w:cs="Times New Roman"/>
                <w:lang w:val="ru-RU"/>
              </w:rPr>
              <w:t xml:space="preserve"> район» нет </w:t>
            </w:r>
            <w:r w:rsidR="00D22463" w:rsidRPr="00D22463">
              <w:rPr>
                <w:rFonts w:ascii="Times New Roman" w:hAnsi="Times New Roman" w:cs="Times New Roman"/>
                <w:lang w:val="ru-RU"/>
              </w:rPr>
              <w:t>организаций</w:t>
            </w:r>
            <w:r w:rsidR="00D22463">
              <w:rPr>
                <w:rFonts w:ascii="Times New Roman" w:hAnsi="Times New Roman" w:cs="Times New Roman"/>
                <w:lang w:val="ru-RU"/>
              </w:rPr>
              <w:t xml:space="preserve">, участвующих  </w:t>
            </w:r>
            <w:r w:rsidR="00D22463" w:rsidRPr="00455C4B">
              <w:rPr>
                <w:rFonts w:ascii="Times New Roman" w:hAnsi="Times New Roman" w:cs="Times New Roman"/>
                <w:lang w:val="ru-RU"/>
              </w:rPr>
              <w:t>в оказании услуг ранней диагностики, социализации, реабилитации (</w:t>
            </w:r>
            <w:proofErr w:type="spellStart"/>
            <w:r w:rsidR="00D22463" w:rsidRPr="00455C4B">
              <w:rPr>
                <w:rFonts w:ascii="Times New Roman" w:hAnsi="Times New Roman" w:cs="Times New Roman"/>
                <w:lang w:val="ru-RU"/>
              </w:rPr>
              <w:t>абилитации</w:t>
            </w:r>
            <w:proofErr w:type="spellEnd"/>
            <w:r w:rsidR="00D22463" w:rsidRPr="00455C4B">
              <w:rPr>
                <w:rFonts w:ascii="Times New Roman" w:hAnsi="Times New Roman" w:cs="Times New Roman"/>
                <w:lang w:val="ru-RU"/>
              </w:rPr>
              <w:t>) и психолого-педагогического сопровождения детей с ОВЗ</w:t>
            </w:r>
          </w:p>
        </w:tc>
      </w:tr>
      <w:tr w:rsidR="00B144D0" w:rsidRPr="00E8192B" w:rsidTr="00966DCF">
        <w:trPr>
          <w:trHeight w:val="180"/>
        </w:trPr>
        <w:tc>
          <w:tcPr>
            <w:tcW w:w="993" w:type="dxa"/>
          </w:tcPr>
          <w:p w:rsidR="00B144D0" w:rsidRPr="00455C4B" w:rsidRDefault="00B144D0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9.1.</w:t>
            </w:r>
          </w:p>
        </w:tc>
        <w:tc>
          <w:tcPr>
            <w:tcW w:w="4820" w:type="dxa"/>
          </w:tcPr>
          <w:p w:rsidR="00B144D0" w:rsidRPr="00455C4B" w:rsidRDefault="00B144D0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инвентаризации кладбищ и мест захоронений на них: создание в Удмуртской Республике по результатам инвентаризации и ведение реестров кладбищ и мест захоронений с размещением указанных реестров на региональном портале государственных и муниципальных услуг</w:t>
            </w:r>
          </w:p>
        </w:tc>
        <w:tc>
          <w:tcPr>
            <w:tcW w:w="1417" w:type="dxa"/>
          </w:tcPr>
          <w:p w:rsidR="00B144D0" w:rsidRPr="00455C4B" w:rsidRDefault="00B144D0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  <w:vMerge w:val="restart"/>
          </w:tcPr>
          <w:p w:rsidR="00B144D0" w:rsidRPr="00455C4B" w:rsidRDefault="00B144D0" w:rsidP="005672B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455C4B">
              <w:rPr>
                <w:rFonts w:ascii="Times New Roman" w:eastAsiaTheme="minorEastAsia" w:hAnsi="Times New Roman" w:cs="Times New Roman"/>
                <w:lang w:val="ru-RU" w:eastAsia="ru-RU" w:bidi="ar-SA"/>
              </w:rPr>
              <w:t>Созданы и размещены на региональном портале государственных и муниципальных услуг реестры кладбищ и мест захоронений на них, в которые включены сведения о существующих кладбищах и местах захоронений на них: в отношении 20% общего количества существующих кладбищ до 31 декабря 2023 года;</w:t>
            </w:r>
          </w:p>
          <w:p w:rsidR="00B144D0" w:rsidRPr="00455C4B" w:rsidRDefault="00B144D0" w:rsidP="005672BB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lang w:val="ru-RU" w:eastAsia="ru-RU" w:bidi="ar-SA"/>
              </w:rPr>
            </w:pPr>
            <w:r w:rsidRPr="00455C4B">
              <w:rPr>
                <w:rFonts w:ascii="Times New Roman" w:eastAsiaTheme="minorEastAsia" w:hAnsi="Times New Roman" w:cs="Times New Roman"/>
                <w:lang w:val="ru-RU" w:eastAsia="ru-RU" w:bidi="ar-SA"/>
              </w:rPr>
              <w:t>в отношении 50% общего количества существующих кладбищ до 31 декабря 2024 года;</w:t>
            </w:r>
          </w:p>
          <w:p w:rsidR="00B144D0" w:rsidRPr="00455C4B" w:rsidRDefault="00B144D0" w:rsidP="005672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 w:bidi="ar-SA"/>
              </w:rPr>
              <w:t>в отношении всех существующих кладбищ до 31 декабря 2025 года</w:t>
            </w:r>
          </w:p>
        </w:tc>
        <w:tc>
          <w:tcPr>
            <w:tcW w:w="3685" w:type="dxa"/>
            <w:vMerge w:val="restart"/>
          </w:tcPr>
          <w:p w:rsidR="00B144D0" w:rsidRPr="00B144D0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t>Проведена инвентаризация кладбищ, часть из них поставлена на кадастровый учет.</w:t>
            </w:r>
          </w:p>
        </w:tc>
      </w:tr>
      <w:tr w:rsidR="00B144D0" w:rsidRPr="00455C4B" w:rsidTr="00966DCF">
        <w:trPr>
          <w:trHeight w:val="180"/>
        </w:trPr>
        <w:tc>
          <w:tcPr>
            <w:tcW w:w="993" w:type="dxa"/>
          </w:tcPr>
          <w:p w:rsidR="00B144D0" w:rsidRPr="00455C4B" w:rsidRDefault="00B144D0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9.2</w:t>
            </w:r>
          </w:p>
        </w:tc>
        <w:tc>
          <w:tcPr>
            <w:tcW w:w="4820" w:type="dxa"/>
          </w:tcPr>
          <w:p w:rsidR="00B144D0" w:rsidRPr="00455C4B" w:rsidRDefault="00B144D0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Доведение до населения информации, в том числе с использованием СМИ, о создании реестров кладбищ и мест захоронений и размещении указанных реестров на региональном портале государственных и муниципальных услуг</w:t>
            </w:r>
          </w:p>
        </w:tc>
        <w:tc>
          <w:tcPr>
            <w:tcW w:w="1417" w:type="dxa"/>
          </w:tcPr>
          <w:p w:rsidR="00B144D0" w:rsidRPr="00455C4B" w:rsidRDefault="00B144D0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  <w:vMerge/>
          </w:tcPr>
          <w:p w:rsidR="00B144D0" w:rsidRPr="00455C4B" w:rsidRDefault="00B144D0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</w:tcPr>
          <w:p w:rsidR="00B144D0" w:rsidRPr="00455C4B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0A5AA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9.3</w:t>
            </w:r>
          </w:p>
        </w:tc>
        <w:tc>
          <w:tcPr>
            <w:tcW w:w="4820" w:type="dxa"/>
          </w:tcPr>
          <w:p w:rsidR="000A5AAA" w:rsidRPr="00455C4B" w:rsidRDefault="000A5AA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Принятие нормативного правого акта субъекта, предусматривающего создание и размещение на региональном портале государственных и муниципальных услуг реестров хозяйствующих субъектов, имеющих право на оказание услуг по организации похорон, включая стоимость оказыва</w:t>
            </w:r>
            <w:r w:rsidR="00291124" w:rsidRPr="00455C4B">
              <w:rPr>
                <w:rFonts w:ascii="Times New Roman" w:hAnsi="Times New Roman" w:cs="Times New Roman"/>
                <w:lang w:val="ru-RU"/>
              </w:rPr>
              <w:t>емых ими ритуальных услуг, учитывая требования разработанной к 1 июля 2023 года правовой основы Минстроя России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2022-2023</w:t>
            </w:r>
          </w:p>
        </w:tc>
        <w:tc>
          <w:tcPr>
            <w:tcW w:w="4820" w:type="dxa"/>
          </w:tcPr>
          <w:p w:rsidR="000A5AAA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Созданы и размещены на 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3685" w:type="dxa"/>
          </w:tcPr>
          <w:p w:rsidR="000A5AAA" w:rsidRPr="00B144D0" w:rsidRDefault="00B144D0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9.4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информации об указанных хозяйствующих субъектах, содержащейся в таких реестрах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2025</w:t>
            </w:r>
          </w:p>
        </w:tc>
        <w:tc>
          <w:tcPr>
            <w:tcW w:w="4820" w:type="dxa"/>
          </w:tcPr>
          <w:p w:rsidR="000A5AAA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Оказание услуг по организации похорон организованно по принципу "одного окна" на основе конкуренции с предоставлением лицам, ответственным за захоронения, полной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информации об указанных хозяйствующих субъектах, содержащейся в реестрах хозяйствующих субъектов,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3685" w:type="dxa"/>
          </w:tcPr>
          <w:p w:rsidR="000A5AAA" w:rsidRPr="00B144D0" w:rsidRDefault="00D224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144D0"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</w:p>
        </w:tc>
      </w:tr>
      <w:tr w:rsidR="000A5AAA" w:rsidRPr="00E8192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15.1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Мониторинг обеспечения покрытия территорий муниципальных образований в Удмуртской Республике современными услугами связи, включая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широкополостный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доступ к информационно-телекоммуникационной сети «Интернет»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0A5AAA" w:rsidRPr="00455C4B" w:rsidRDefault="00291124" w:rsidP="0029112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Устранение «цифрового неравенства» муниципальных образований в Удмуртской Республике; выявление территорий республики, где ни один оператор связи не оказывает услуг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широкополостного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доступа к информационн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телекоммуникационной сети «Интернет»</w:t>
            </w:r>
          </w:p>
        </w:tc>
        <w:tc>
          <w:tcPr>
            <w:tcW w:w="3685" w:type="dxa"/>
          </w:tcPr>
          <w:p w:rsidR="000A5AAA" w:rsidRPr="00554963" w:rsidRDefault="00554963" w:rsidP="005549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Количество населённых пунктов подключающихся к широкополосному доступу к информационно-телекоммуникационной сети «Интерне» увеличивается. Зона покрытия сотовой связи  увеличивается. </w:t>
            </w:r>
            <w:r w:rsidR="00B144D0" w:rsidRPr="00554963">
              <w:rPr>
                <w:rFonts w:ascii="Times New Roman" w:hAnsi="Times New Roman" w:cs="Times New Roman"/>
                <w:lang w:val="ru-RU"/>
              </w:rPr>
              <w:t xml:space="preserve">Проводится мониторинг населенных пунктов </w:t>
            </w:r>
            <w:r w:rsidR="00695138" w:rsidRPr="0055496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95138" w:rsidRPr="00554963">
              <w:rPr>
                <w:rFonts w:ascii="Times New Roman" w:hAnsi="Times New Roman" w:cs="Times New Roman"/>
                <w:lang w:val="ru-RU"/>
              </w:rPr>
              <w:t>Глазовск</w:t>
            </w:r>
            <w:r w:rsidR="00B144D0" w:rsidRPr="00554963">
              <w:rPr>
                <w:rFonts w:ascii="Times New Roman" w:hAnsi="Times New Roman" w:cs="Times New Roman"/>
                <w:lang w:val="ru-RU"/>
              </w:rPr>
              <w:t>ого</w:t>
            </w:r>
            <w:proofErr w:type="spellEnd"/>
            <w:r w:rsidR="00695138" w:rsidRPr="00554963">
              <w:rPr>
                <w:rFonts w:ascii="Times New Roman" w:hAnsi="Times New Roman" w:cs="Times New Roman"/>
                <w:lang w:val="ru-RU"/>
              </w:rPr>
              <w:t xml:space="preserve"> район</w:t>
            </w:r>
            <w:r w:rsidRPr="00554963"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, выявляются территории, где нет связи. На территории района  предоставляют услуги связи:</w:t>
            </w:r>
            <w:r w:rsidRPr="00554963">
              <w:rPr>
                <w:rFonts w:ascii="Tahoma" w:hAnsi="Tahoma" w:cs="Tahoma"/>
                <w:color w:val="414141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Ростелеком, МегаФон, Билайн, МТС, </w:t>
            </w:r>
            <w:r w:rsidRPr="00554963">
              <w:rPr>
                <w:rFonts w:ascii="Times New Roman" w:hAnsi="Times New Roman" w:cs="Times New Roman"/>
                <w:shd w:val="clear" w:color="auto" w:fill="FFFFFF"/>
              </w:rPr>
              <w:t>TELE</w:t>
            </w:r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2, Тинькофф, </w:t>
            </w:r>
            <w:proofErr w:type="spellStart"/>
            <w:r w:rsidRPr="00554963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Сбермобайл</w:t>
            </w:r>
            <w:proofErr w:type="spellEnd"/>
          </w:p>
        </w:tc>
      </w:tr>
      <w:tr w:rsidR="000A5AAA" w:rsidRPr="00455C4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22.3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и проведение мониторинга административных барьеров и оценки состояния конкурентной среды на рынке дорожной деятельности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0A5AAA" w:rsidRPr="00455C4B" w:rsidRDefault="00291124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данных для планирования деятельности и мероприятий по содействию развитию конкуренции на рынках</w:t>
            </w:r>
          </w:p>
        </w:tc>
        <w:tc>
          <w:tcPr>
            <w:tcW w:w="3685" w:type="dxa"/>
          </w:tcPr>
          <w:p w:rsidR="000A5AAA" w:rsidRPr="00554963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>Проводится мониторинг.</w:t>
            </w:r>
          </w:p>
        </w:tc>
      </w:tr>
      <w:tr w:rsidR="000A5AAA" w:rsidRPr="00E8192B" w:rsidTr="00966DCF">
        <w:trPr>
          <w:trHeight w:val="180"/>
        </w:trPr>
        <w:tc>
          <w:tcPr>
            <w:tcW w:w="993" w:type="dxa"/>
          </w:tcPr>
          <w:p w:rsidR="000A5AAA" w:rsidRPr="00455C4B" w:rsidRDefault="00291124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22.4</w:t>
            </w:r>
          </w:p>
        </w:tc>
        <w:tc>
          <w:tcPr>
            <w:tcW w:w="4820" w:type="dxa"/>
          </w:tcPr>
          <w:p w:rsidR="000A5AAA" w:rsidRPr="00455C4B" w:rsidRDefault="00291124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плана дорожной деятельности и развития системы придорожного сервиса</w:t>
            </w:r>
          </w:p>
        </w:tc>
        <w:tc>
          <w:tcPr>
            <w:tcW w:w="1417" w:type="dxa"/>
          </w:tcPr>
          <w:p w:rsidR="000A5AAA" w:rsidRPr="00455C4B" w:rsidRDefault="00291124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 годы</w:t>
            </w:r>
          </w:p>
        </w:tc>
        <w:tc>
          <w:tcPr>
            <w:tcW w:w="4820" w:type="dxa"/>
          </w:tcPr>
          <w:p w:rsidR="000A5AAA" w:rsidRPr="00455C4B" w:rsidRDefault="009E755C" w:rsidP="009E755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Привлечение инвестиций (в том числе с применением ГЧП (МЧП)) в развитии инфраструктуры дорожного хозяйства и придорожного сервиса</w:t>
            </w:r>
          </w:p>
        </w:tc>
        <w:tc>
          <w:tcPr>
            <w:tcW w:w="3685" w:type="dxa"/>
          </w:tcPr>
          <w:p w:rsidR="000A5AAA" w:rsidRPr="005264B8" w:rsidRDefault="00455C4B" w:rsidP="00CC60BA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CC60BA">
              <w:rPr>
                <w:rFonts w:ascii="Times New Roman" w:hAnsi="Times New Roman" w:cs="Times New Roman"/>
                <w:lang w:val="ru-RU"/>
              </w:rPr>
              <w:t xml:space="preserve">Имеются выделенные </w:t>
            </w:r>
            <w:r w:rsidR="005264B8">
              <w:rPr>
                <w:rFonts w:ascii="Times New Roman" w:hAnsi="Times New Roman" w:cs="Times New Roman"/>
                <w:lang w:val="ru-RU"/>
              </w:rPr>
              <w:t xml:space="preserve">4 земельных участка для размещения </w:t>
            </w:r>
            <w:r w:rsidR="00CC60BA">
              <w:rPr>
                <w:rFonts w:ascii="Times New Roman" w:hAnsi="Times New Roman" w:cs="Times New Roman"/>
                <w:lang w:val="ru-RU"/>
              </w:rPr>
              <w:t xml:space="preserve">придорожного комплекса </w:t>
            </w:r>
            <w:proofErr w:type="spellStart"/>
            <w:r w:rsidR="00CC60BA"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 w:rsidR="00CC60BA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="00CC60BA">
              <w:rPr>
                <w:rFonts w:ascii="Times New Roman" w:hAnsi="Times New Roman" w:cs="Times New Roman"/>
                <w:lang w:val="ru-RU"/>
              </w:rPr>
              <w:t>ктябрьский</w:t>
            </w:r>
            <w:proofErr w:type="spellEnd"/>
            <w:r w:rsidR="00CC60B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60BA">
              <w:rPr>
                <w:rFonts w:ascii="Times New Roman" w:hAnsi="Times New Roman" w:cs="Times New Roman"/>
                <w:lang w:val="ru-RU"/>
              </w:rPr>
              <w:t>д.Штанигурт</w:t>
            </w:r>
            <w:proofErr w:type="spellEnd"/>
            <w:r w:rsidR="00CC60B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60BA">
              <w:rPr>
                <w:rFonts w:ascii="Times New Roman" w:hAnsi="Times New Roman" w:cs="Times New Roman"/>
                <w:lang w:val="ru-RU"/>
              </w:rPr>
              <w:t>д.Кожиль</w:t>
            </w:r>
            <w:proofErr w:type="spellEnd"/>
            <w:r w:rsidR="00CC60B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C60BA">
              <w:rPr>
                <w:rFonts w:ascii="Times New Roman" w:hAnsi="Times New Roman" w:cs="Times New Roman"/>
                <w:lang w:val="ru-RU"/>
              </w:rPr>
              <w:t>д.Качкашур</w:t>
            </w:r>
            <w:proofErr w:type="spellEnd"/>
            <w:r w:rsidR="00CC60BA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A5AAA" w:rsidRPr="00E8192B" w:rsidTr="00966DCF">
        <w:trPr>
          <w:trHeight w:val="180"/>
        </w:trPr>
        <w:tc>
          <w:tcPr>
            <w:tcW w:w="993" w:type="dxa"/>
          </w:tcPr>
          <w:p w:rsidR="000A5AAA" w:rsidRPr="00455C4B" w:rsidRDefault="009E755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</w:t>
            </w:r>
          </w:p>
        </w:tc>
        <w:tc>
          <w:tcPr>
            <w:tcW w:w="4820" w:type="dxa"/>
          </w:tcPr>
          <w:p w:rsidR="000A5AAA" w:rsidRPr="00455C4B" w:rsidRDefault="009E755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мониторинга административных барьеров, состояния и развития конкурентной среды на рынке перевозок автомобильным пассажирским транспортом</w:t>
            </w:r>
          </w:p>
        </w:tc>
        <w:tc>
          <w:tcPr>
            <w:tcW w:w="1417" w:type="dxa"/>
          </w:tcPr>
          <w:p w:rsidR="000A5AAA" w:rsidRPr="00455C4B" w:rsidRDefault="009E755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0A5AAA" w:rsidRPr="00455C4B" w:rsidRDefault="009E755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Получение данных для планирования деятельности и мероприятий по содействию развитию конкуренции на рынке оказания услуг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по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перевозе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0A5AAA" w:rsidRPr="00554963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proofErr w:type="gramStart"/>
            <w:r w:rsidRPr="00554963">
              <w:rPr>
                <w:rFonts w:ascii="Times New Roman" w:hAnsi="Times New Roman" w:cs="Times New Roman"/>
                <w:lang w:val="ru-RU"/>
              </w:rPr>
              <w:t xml:space="preserve">В соответствии с Федеральным законом от 30.06.2015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отдельных законодательные акты Российской Федерации» </w:t>
            </w:r>
            <w:r w:rsidRPr="00554963">
              <w:rPr>
                <w:rFonts w:ascii="Times New Roman" w:hAnsi="Times New Roman" w:cs="Times New Roman"/>
                <w:lang w:val="ru-RU"/>
              </w:rPr>
              <w:lastRenderedPageBreak/>
              <w:t xml:space="preserve">организацией пассажирских перевозок по маршрутам </w:t>
            </w:r>
            <w:proofErr w:type="spellStart"/>
            <w:r w:rsidRPr="00554963">
              <w:rPr>
                <w:rFonts w:ascii="Times New Roman" w:hAnsi="Times New Roman" w:cs="Times New Roman"/>
                <w:lang w:val="ru-RU"/>
              </w:rPr>
              <w:t>Глазовского</w:t>
            </w:r>
            <w:proofErr w:type="spellEnd"/>
            <w:r w:rsidRPr="00554963">
              <w:rPr>
                <w:rFonts w:ascii="Times New Roman" w:hAnsi="Times New Roman" w:cs="Times New Roman"/>
                <w:lang w:val="ru-RU"/>
              </w:rPr>
              <w:t xml:space="preserve"> района занимается Министерство транспорта и дорожного хозяйства УР</w:t>
            </w:r>
            <w:r w:rsidRPr="00554963">
              <w:rPr>
                <w:lang w:val="ru-RU"/>
              </w:rPr>
              <w:t>.</w:t>
            </w:r>
            <w:proofErr w:type="gramEnd"/>
          </w:p>
        </w:tc>
      </w:tr>
      <w:tr w:rsidR="009E755C" w:rsidRPr="00E8192B" w:rsidTr="00966DCF">
        <w:trPr>
          <w:trHeight w:val="180"/>
        </w:trPr>
        <w:tc>
          <w:tcPr>
            <w:tcW w:w="993" w:type="dxa"/>
          </w:tcPr>
          <w:p w:rsidR="009E755C" w:rsidRPr="00455C4B" w:rsidRDefault="009E755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25.2</w:t>
            </w:r>
          </w:p>
        </w:tc>
        <w:tc>
          <w:tcPr>
            <w:tcW w:w="4820" w:type="dxa"/>
          </w:tcPr>
          <w:p w:rsidR="009E755C" w:rsidRPr="00455C4B" w:rsidRDefault="009E755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мониторинга удовлетворенности потребителей качеством услуг на рынке перевозок автомобильным пассажирским транспортом</w:t>
            </w:r>
          </w:p>
        </w:tc>
        <w:tc>
          <w:tcPr>
            <w:tcW w:w="1417" w:type="dxa"/>
          </w:tcPr>
          <w:p w:rsidR="009E755C" w:rsidRPr="00455C4B" w:rsidRDefault="009E755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</w:t>
            </w:r>
          </w:p>
        </w:tc>
        <w:tc>
          <w:tcPr>
            <w:tcW w:w="4820" w:type="dxa"/>
          </w:tcPr>
          <w:p w:rsidR="009E755C" w:rsidRPr="00455C4B" w:rsidRDefault="009E755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Выработка предложений по повышению качества оказания государственных услуг на рынке оказания услуг по перевозке пассажиров </w:t>
            </w:r>
            <w:r w:rsidR="00E738AE" w:rsidRPr="00455C4B">
              <w:rPr>
                <w:rFonts w:ascii="Times New Roman" w:hAnsi="Times New Roman" w:cs="Times New Roman"/>
                <w:lang w:val="ru-RU"/>
              </w:rPr>
              <w:t>автомобильным транспортом по муниципальным маршрутам регулярных перевозок</w:t>
            </w:r>
          </w:p>
        </w:tc>
        <w:tc>
          <w:tcPr>
            <w:tcW w:w="3685" w:type="dxa"/>
          </w:tcPr>
          <w:p w:rsidR="009E755C" w:rsidRPr="00554963" w:rsidRDefault="00554963" w:rsidP="0055496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 xml:space="preserve">Все поступающие в Администрацию </w:t>
            </w:r>
            <w:proofErr w:type="spellStart"/>
            <w:r w:rsidRPr="00554963">
              <w:rPr>
                <w:rFonts w:ascii="Times New Roman" w:hAnsi="Times New Roman" w:cs="Times New Roman"/>
                <w:lang w:val="ru-RU"/>
              </w:rPr>
              <w:t>Глазовского</w:t>
            </w:r>
            <w:proofErr w:type="spellEnd"/>
            <w:r w:rsidRPr="00554963">
              <w:rPr>
                <w:rFonts w:ascii="Times New Roman" w:hAnsi="Times New Roman" w:cs="Times New Roman"/>
                <w:lang w:val="ru-RU"/>
              </w:rPr>
              <w:t xml:space="preserve"> района заявления и предложения граждан о внесении изменений в расписание движения автобусов по пригородным маршрутам направляются в </w:t>
            </w:r>
            <w:proofErr w:type="spellStart"/>
            <w:r w:rsidRPr="00554963">
              <w:rPr>
                <w:rFonts w:ascii="Times New Roman" w:hAnsi="Times New Roman" w:cs="Times New Roman"/>
                <w:lang w:val="ru-RU"/>
              </w:rPr>
              <w:t>Миндортранс</w:t>
            </w:r>
            <w:proofErr w:type="spellEnd"/>
            <w:r w:rsidRPr="00554963">
              <w:rPr>
                <w:rFonts w:ascii="Times New Roman" w:hAnsi="Times New Roman" w:cs="Times New Roman"/>
                <w:lang w:val="ru-RU"/>
              </w:rPr>
              <w:t xml:space="preserve"> УР для учета при проведении конкурсов по выбору перевозчиков.</w:t>
            </w:r>
          </w:p>
        </w:tc>
      </w:tr>
      <w:tr w:rsidR="009E755C" w:rsidRPr="00E8192B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25.3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Анализ работы автобусов на маршрутах регулярных перевозок (количество пассажиров, пассажирооборот, охват сельских населённых пунктов муниципальными перевозками, регулярными маршрутами) в целом по Удмуртской Республике, в сельской местности и в разрезе муниципальных образований в УР</w:t>
            </w:r>
          </w:p>
        </w:tc>
        <w:tc>
          <w:tcPr>
            <w:tcW w:w="1417" w:type="dxa"/>
          </w:tcPr>
          <w:p w:rsidR="009E755C" w:rsidRPr="00455C4B" w:rsidRDefault="00E738AE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2022-2025 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предложений по расширению маршрутной сети муниципальных перевозок</w:t>
            </w:r>
          </w:p>
        </w:tc>
        <w:tc>
          <w:tcPr>
            <w:tcW w:w="3685" w:type="dxa"/>
          </w:tcPr>
          <w:p w:rsidR="009E755C" w:rsidRPr="00554963" w:rsidRDefault="0055496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54963">
              <w:rPr>
                <w:rFonts w:ascii="Times New Roman" w:hAnsi="Times New Roman" w:cs="Times New Roman"/>
                <w:lang w:val="ru-RU"/>
              </w:rPr>
              <w:t>Анализ проводится</w:t>
            </w:r>
            <w:r>
              <w:rPr>
                <w:rFonts w:ascii="Times New Roman" w:hAnsi="Times New Roman" w:cs="Times New Roman"/>
                <w:lang w:val="ru-RU"/>
              </w:rPr>
              <w:t>, формируются предложения по муниципальным перевозкам.</w:t>
            </w:r>
          </w:p>
        </w:tc>
      </w:tr>
      <w:tr w:rsidR="009E755C" w:rsidRPr="00E8192B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30.2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Реализация мероприятий, направленных на повышение качества оказания услуг на рынке по сбору и транспортировке ТКО. Проведение круглых столов,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вебинаров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1417" w:type="dxa"/>
          </w:tcPr>
          <w:p w:rsidR="009E755C" w:rsidRPr="00455C4B" w:rsidRDefault="00E738AE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Увеличение доли населенных пунктов Удмуртской Республики, включенных в систему централизованного сбора ТКО</w:t>
            </w:r>
          </w:p>
        </w:tc>
        <w:tc>
          <w:tcPr>
            <w:tcW w:w="3685" w:type="dxa"/>
          </w:tcPr>
          <w:p w:rsidR="009E755C" w:rsidRPr="005264B8" w:rsidRDefault="005264B8" w:rsidP="005264B8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264B8">
              <w:rPr>
                <w:rFonts w:ascii="Times New Roman" w:hAnsi="Times New Roman" w:cs="Times New Roman"/>
                <w:lang w:val="ru-RU"/>
              </w:rPr>
              <w:t xml:space="preserve">В </w:t>
            </w:r>
            <w:proofErr w:type="spellStart"/>
            <w:r w:rsidRPr="005264B8">
              <w:rPr>
                <w:rFonts w:ascii="Times New Roman" w:hAnsi="Times New Roman" w:cs="Times New Roman"/>
                <w:lang w:val="ru-RU"/>
              </w:rPr>
              <w:t>Глазовском</w:t>
            </w:r>
            <w:proofErr w:type="spellEnd"/>
            <w:r w:rsidRPr="005264B8">
              <w:rPr>
                <w:rFonts w:ascii="Times New Roman" w:hAnsi="Times New Roman" w:cs="Times New Roman"/>
                <w:lang w:val="ru-RU"/>
              </w:rPr>
              <w:t xml:space="preserve"> районе сбором и транспортировкой ТКО занимается региональный оператор по обращению с твердыми коммунальными отходам</w:t>
            </w:r>
            <w:proofErr w:type="gramStart"/>
            <w:r w:rsidRPr="005264B8">
              <w:rPr>
                <w:rFonts w:ascii="Times New Roman" w:hAnsi="Times New Roman" w:cs="Times New Roman"/>
                <w:lang w:val="ru-RU"/>
              </w:rPr>
              <w:t>и-</w:t>
            </w:r>
            <w:proofErr w:type="gramEnd"/>
            <w:r w:rsidRPr="005264B8">
              <w:rPr>
                <w:rFonts w:ascii="Times New Roman" w:hAnsi="Times New Roman" w:cs="Times New Roman"/>
                <w:lang w:val="ru-RU"/>
              </w:rPr>
              <w:t xml:space="preserve"> ООО «</w:t>
            </w:r>
            <w:proofErr w:type="spellStart"/>
            <w:r w:rsidRPr="005264B8">
              <w:rPr>
                <w:rFonts w:ascii="Times New Roman" w:hAnsi="Times New Roman" w:cs="Times New Roman"/>
                <w:lang w:val="ru-RU"/>
              </w:rPr>
              <w:t>Спецавтохозяйство</w:t>
            </w:r>
            <w:proofErr w:type="spellEnd"/>
            <w:r w:rsidRPr="005264B8">
              <w:rPr>
                <w:rFonts w:ascii="Times New Roman" w:hAnsi="Times New Roman" w:cs="Times New Roman"/>
                <w:lang w:val="ru-RU"/>
              </w:rPr>
              <w:t xml:space="preserve">». Постановлением Администрации муниципального образования «Муниципальный округ </w:t>
            </w:r>
            <w:proofErr w:type="spellStart"/>
            <w:r w:rsidRPr="005264B8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5264B8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  <w:lang w:val="ru-RU"/>
              </w:rPr>
              <w:t>от 29.07.2022 №1.229 утвержден реестр накопления и график вывоза твердых бытовых отходов.</w:t>
            </w:r>
          </w:p>
        </w:tc>
      </w:tr>
      <w:tr w:rsidR="009E755C" w:rsidRPr="00E8192B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32.1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Формирование системы конкурсного отбора проектов по благоустройству городской среды, основанной на отборе гражданами (потребителями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лучших и востребованных проектов</w:t>
            </w:r>
          </w:p>
        </w:tc>
        <w:tc>
          <w:tcPr>
            <w:tcW w:w="1417" w:type="dxa"/>
          </w:tcPr>
          <w:p w:rsidR="009E755C" w:rsidRPr="00455C4B" w:rsidRDefault="00E738AE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поддержки благоустройства городской среды в соответствии с лучшими и востребованными проектами, отобранными гражданами</w:t>
            </w:r>
          </w:p>
        </w:tc>
        <w:tc>
          <w:tcPr>
            <w:tcW w:w="3685" w:type="dxa"/>
          </w:tcPr>
          <w:p w:rsidR="009E755C" w:rsidRPr="00D00324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0324">
              <w:rPr>
                <w:rFonts w:ascii="Times New Roman" w:hAnsi="Times New Roman" w:cs="Times New Roman"/>
                <w:lang w:val="ru-RU"/>
              </w:rPr>
              <w:t>В 2022 году 3 населенных пункта района принимали участие в реализации программы «</w:t>
            </w:r>
            <w:r w:rsidRPr="00D003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Формирование современной городской среды на территории МО «Муниципальный округ </w:t>
            </w:r>
            <w:proofErr w:type="spellStart"/>
            <w:r w:rsidRPr="00D00324">
              <w:rPr>
                <w:rFonts w:ascii="Times New Roman" w:hAnsi="Times New Roman" w:cs="Times New Roman"/>
                <w:bCs/>
                <w:color w:val="000000"/>
                <w:lang w:val="ru-RU"/>
              </w:rPr>
              <w:t>Глазовский</w:t>
            </w:r>
            <w:proofErr w:type="spellEnd"/>
            <w:r w:rsidRPr="00D00324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D00324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район Удмуртской Республики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>»</w:t>
            </w:r>
            <w:r w:rsidRPr="00D003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9E755C" w:rsidRPr="00E8192B" w:rsidTr="00966DCF">
        <w:trPr>
          <w:trHeight w:val="180"/>
        </w:trPr>
        <w:tc>
          <w:tcPr>
            <w:tcW w:w="993" w:type="dxa"/>
          </w:tcPr>
          <w:p w:rsidR="009E755C" w:rsidRPr="00455C4B" w:rsidRDefault="00E738AE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32.2</w:t>
            </w:r>
          </w:p>
        </w:tc>
        <w:tc>
          <w:tcPr>
            <w:tcW w:w="4820" w:type="dxa"/>
          </w:tcPr>
          <w:p w:rsidR="009E755C" w:rsidRPr="00455C4B" w:rsidRDefault="00E738AE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17" w:type="dxa"/>
          </w:tcPr>
          <w:p w:rsidR="009E755C" w:rsidRPr="00455C4B" w:rsidRDefault="00E738AE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9E755C" w:rsidRPr="00455C4B" w:rsidRDefault="00E738AE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Создание условий для развития конкуренции на рынке выполнения работ по благоустройству городской среды</w:t>
            </w:r>
          </w:p>
        </w:tc>
        <w:tc>
          <w:tcPr>
            <w:tcW w:w="3685" w:type="dxa"/>
          </w:tcPr>
          <w:p w:rsidR="009E755C" w:rsidRPr="00455C4B" w:rsidRDefault="009E755C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20709C" w:rsidRPr="00E8192B" w:rsidTr="005672BB">
        <w:trPr>
          <w:trHeight w:val="180"/>
        </w:trPr>
        <w:tc>
          <w:tcPr>
            <w:tcW w:w="15735" w:type="dxa"/>
            <w:gridSpan w:val="5"/>
          </w:tcPr>
          <w:p w:rsidR="0020709C" w:rsidRPr="00455C4B" w:rsidRDefault="0020709C" w:rsidP="0020709C">
            <w:pPr>
              <w:pStyle w:val="ab"/>
              <w:numPr>
                <w:ilvl w:val="0"/>
                <w:numId w:val="21"/>
              </w:num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55C4B">
              <w:rPr>
                <w:rFonts w:ascii="Times New Roman" w:hAnsi="Times New Roman" w:cs="Times New Roman"/>
                <w:b/>
                <w:lang w:val="ru-RU"/>
              </w:rPr>
              <w:t>Системные мероприятия по содействию развитию конкуренции в Удмуртской Республике</w:t>
            </w:r>
          </w:p>
        </w:tc>
      </w:tr>
      <w:tr w:rsidR="00E738AE" w:rsidRPr="00455C4B" w:rsidTr="00966DCF">
        <w:trPr>
          <w:trHeight w:val="180"/>
        </w:trPr>
        <w:tc>
          <w:tcPr>
            <w:tcW w:w="993" w:type="dxa"/>
          </w:tcPr>
          <w:p w:rsidR="00E738AE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2.4</w:t>
            </w:r>
          </w:p>
        </w:tc>
        <w:tc>
          <w:tcPr>
            <w:tcW w:w="4820" w:type="dxa"/>
          </w:tcPr>
          <w:p w:rsidR="00E738AE" w:rsidRPr="00455C4B" w:rsidRDefault="0020709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Сокращение перечня закупок у единственного поставщика в положении о закупках</w:t>
            </w:r>
          </w:p>
        </w:tc>
        <w:tc>
          <w:tcPr>
            <w:tcW w:w="1417" w:type="dxa"/>
          </w:tcPr>
          <w:p w:rsidR="00E738AE" w:rsidRPr="00455C4B" w:rsidRDefault="0020709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E738AE" w:rsidRPr="00455C4B" w:rsidRDefault="0020709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процедур закупок государственных и муниципальных учреждений и предприятий, развитие конкуренции при осуществлении закупок</w:t>
            </w:r>
          </w:p>
        </w:tc>
        <w:tc>
          <w:tcPr>
            <w:tcW w:w="3685" w:type="dxa"/>
          </w:tcPr>
          <w:p w:rsidR="00E738AE" w:rsidRPr="00EE3401" w:rsidRDefault="00EE3401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E738AE" w:rsidRPr="00E8192B" w:rsidTr="00966DCF">
        <w:trPr>
          <w:trHeight w:val="180"/>
        </w:trPr>
        <w:tc>
          <w:tcPr>
            <w:tcW w:w="993" w:type="dxa"/>
          </w:tcPr>
          <w:p w:rsidR="00E738AE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2.6</w:t>
            </w:r>
          </w:p>
        </w:tc>
        <w:tc>
          <w:tcPr>
            <w:tcW w:w="4820" w:type="dxa"/>
          </w:tcPr>
          <w:p w:rsidR="00E738AE" w:rsidRPr="00455C4B" w:rsidRDefault="0020709C" w:rsidP="00EE340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Расширение участия субъектов малого предпринимательства и социально ориентированных некоммерческих организаций в закупках товаров, работ, услуг, осуществляемых с использованием конкурентных способов определения поставщиков</w:t>
            </w:r>
          </w:p>
        </w:tc>
        <w:tc>
          <w:tcPr>
            <w:tcW w:w="1417" w:type="dxa"/>
          </w:tcPr>
          <w:p w:rsidR="00E738AE" w:rsidRPr="00455C4B" w:rsidRDefault="0020709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E738AE" w:rsidRPr="00455C4B" w:rsidRDefault="0020709C" w:rsidP="005672B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Увеличение числа участников конкурентных процедур </w:t>
            </w:r>
            <w:r w:rsidR="005672BB" w:rsidRPr="00455C4B">
              <w:rPr>
                <w:rFonts w:ascii="Times New Roman" w:hAnsi="Times New Roman" w:cs="Times New Roman"/>
                <w:lang w:val="ru-RU"/>
              </w:rPr>
              <w:t>определения поставщиков (подрядчиков, исполнителей) среди субъектов малого предпринимательства и социально ориентированных некоммерческих организаций при осуществлении закупок для обеспечения государственных и муниципальных нужд</w:t>
            </w:r>
          </w:p>
        </w:tc>
        <w:tc>
          <w:tcPr>
            <w:tcW w:w="3685" w:type="dxa"/>
          </w:tcPr>
          <w:p w:rsidR="00E738AE" w:rsidRPr="00EE3401" w:rsidRDefault="00EE3401" w:rsidP="00EE3401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Ежегодно увеличивается число участников конкурентных процедур определения поставщиков среди субъектов  малого предпринимательства. 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2.7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Сокращение доли закупок в денежном выражении, осуществляемых акционерными обществами, входящими в перечни, утвержденные распоряжениями Правительства Российской Федерации от 23 января 2003 года </w:t>
            </w:r>
            <w:hyperlink r:id="rId8">
              <w:r w:rsidRPr="00455C4B">
                <w:rPr>
                  <w:rFonts w:ascii="Times New Roman" w:hAnsi="Times New Roman" w:cs="Times New Roman"/>
                  <w:color w:val="0000FF"/>
                </w:rPr>
                <w:t>N</w:t>
              </w:r>
              <w:r w:rsidRPr="00455C4B">
                <w:rPr>
                  <w:rFonts w:ascii="Times New Roman" w:hAnsi="Times New Roman" w:cs="Times New Roman"/>
                  <w:color w:val="0000FF"/>
                  <w:lang w:val="ru-RU"/>
                </w:rPr>
                <w:t xml:space="preserve"> 91-р</w:t>
              </w:r>
            </w:hyperlink>
            <w:r w:rsidRPr="00455C4B">
              <w:rPr>
                <w:rFonts w:ascii="Times New Roman" w:hAnsi="Times New Roman" w:cs="Times New Roman"/>
                <w:lang w:val="ru-RU"/>
              </w:rPr>
              <w:t xml:space="preserve"> и от 30 августа 2017 года </w:t>
            </w:r>
            <w:hyperlink r:id="rId9">
              <w:r w:rsidRPr="00455C4B">
                <w:rPr>
                  <w:rFonts w:ascii="Times New Roman" w:hAnsi="Times New Roman" w:cs="Times New Roman"/>
                  <w:color w:val="0000FF"/>
                </w:rPr>
                <w:t>N</w:t>
              </w:r>
              <w:r w:rsidRPr="00455C4B">
                <w:rPr>
                  <w:rFonts w:ascii="Times New Roman" w:hAnsi="Times New Roman" w:cs="Times New Roman"/>
                  <w:color w:val="0000FF"/>
                  <w:lang w:val="ru-RU"/>
                </w:rPr>
                <w:t xml:space="preserve"> 1870-р</w:t>
              </w:r>
            </w:hyperlink>
            <w:r w:rsidRPr="00455C4B">
              <w:rPr>
                <w:rFonts w:ascii="Times New Roman" w:hAnsi="Times New Roman" w:cs="Times New Roman"/>
                <w:lang w:val="ru-RU"/>
              </w:rPr>
              <w:t>, в соответствии с законодательством Российской Федерации, регулирующим закупки товаров, работ, услуг отдельными видами юридических лиц, у единственного поставщика (исполнителя, подрядчика) по отношению к общему объему таких закупок в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денежном выражении (за исключением закупок товаров, работ, услуг, стоимость которых не превышает 600 тыс. рублей, закупок товаров, работ, услуг субъектов естественных монополий, а также закупок, осуществляемых в связи с признанием конкурентных закупок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несостоявшимися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417" w:type="dxa"/>
          </w:tcPr>
          <w:p w:rsidR="0020709C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процедур государственных и муниципальных закупок; развитие конкуренции при осуществлении закупок</w:t>
            </w:r>
          </w:p>
        </w:tc>
        <w:tc>
          <w:tcPr>
            <w:tcW w:w="3685" w:type="dxa"/>
          </w:tcPr>
          <w:p w:rsidR="0020709C" w:rsidRPr="00455C4B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3.5</w:t>
            </w:r>
          </w:p>
        </w:tc>
        <w:tc>
          <w:tcPr>
            <w:tcW w:w="4820" w:type="dxa"/>
          </w:tcPr>
          <w:p w:rsidR="0020709C" w:rsidRPr="00455C4B" w:rsidRDefault="0020709C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Анализ предоставляемых государственных и муниципальных услуг для субъектов предпринимательской деятельности на наличие возможности сокращения сроков их предоставления, а также снижения стоимости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предоставления таких услуг</w:t>
            </w:r>
          </w:p>
        </w:tc>
        <w:tc>
          <w:tcPr>
            <w:tcW w:w="1417" w:type="dxa"/>
          </w:tcPr>
          <w:p w:rsidR="0020709C" w:rsidRPr="00455C4B" w:rsidRDefault="0020709C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2022-2025</w:t>
            </w:r>
          </w:p>
        </w:tc>
        <w:tc>
          <w:tcPr>
            <w:tcW w:w="4820" w:type="dxa"/>
          </w:tcPr>
          <w:p w:rsidR="0020709C" w:rsidRPr="00455C4B" w:rsidRDefault="0020709C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Оптимизация процесса предоставления государственных и муниципальных услуг</w:t>
            </w:r>
          </w:p>
        </w:tc>
        <w:tc>
          <w:tcPr>
            <w:tcW w:w="3685" w:type="dxa"/>
          </w:tcPr>
          <w:p w:rsidR="0020709C" w:rsidRPr="00D00324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0324">
              <w:rPr>
                <w:rFonts w:ascii="Times New Roman" w:hAnsi="Times New Roman" w:cs="Times New Roman"/>
                <w:lang w:val="ru-RU"/>
              </w:rPr>
              <w:t>Анализ предоставления муниципальных услуг проводится ежемесячно. Муниципальные услуги предоставляются бесплатно.</w:t>
            </w:r>
          </w:p>
        </w:tc>
      </w:tr>
      <w:tr w:rsidR="0020709C" w:rsidRPr="00E8192B" w:rsidTr="00966DCF">
        <w:trPr>
          <w:trHeight w:val="180"/>
        </w:trPr>
        <w:tc>
          <w:tcPr>
            <w:tcW w:w="993" w:type="dxa"/>
          </w:tcPr>
          <w:p w:rsidR="0020709C" w:rsidRPr="00455C4B" w:rsidRDefault="0020709C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3.6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Перевод предоставления государственных услуг, относящихся к полномочиям Удмуртской Республики, а также муниципальных услуг для субъектов предпринимательской деятельности в электронную форму</w:t>
            </w:r>
          </w:p>
        </w:tc>
        <w:tc>
          <w:tcPr>
            <w:tcW w:w="1417" w:type="dxa"/>
          </w:tcPr>
          <w:p w:rsidR="0020709C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2022-2025</w:t>
            </w:r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доступности государственных и муниципальных услуг</w:t>
            </w:r>
          </w:p>
        </w:tc>
        <w:tc>
          <w:tcPr>
            <w:tcW w:w="3685" w:type="dxa"/>
          </w:tcPr>
          <w:p w:rsidR="0020709C" w:rsidRPr="00D00324" w:rsidRDefault="00D0032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0324">
              <w:rPr>
                <w:rFonts w:ascii="Times New Roman" w:hAnsi="Times New Roman" w:cs="Times New Roman"/>
                <w:lang w:val="ru-RU"/>
              </w:rPr>
              <w:t>Субъекты предпринимательской деятельности могут получить услуги в электронной форме.</w:t>
            </w:r>
          </w:p>
        </w:tc>
      </w:tr>
      <w:tr w:rsidR="0020709C" w:rsidRPr="00E8192B" w:rsidTr="00966DCF">
        <w:trPr>
          <w:trHeight w:val="180"/>
        </w:trPr>
        <w:tc>
          <w:tcPr>
            <w:tcW w:w="993" w:type="dxa"/>
          </w:tcPr>
          <w:p w:rsidR="0020709C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Обеспечение опубликования и актуализации на официальных сайтах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Минимущества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УР и ОМСУ УР в информационно-телекоммуникационной сети Интернет информации об объектах и земельных участках, находящихся в государственной собственности Удмуртской Республики,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</w:tc>
        <w:tc>
          <w:tcPr>
            <w:tcW w:w="1417" w:type="dxa"/>
          </w:tcPr>
          <w:p w:rsidR="0020709C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равных условий доступа к информации об имуществе, находящемся в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20709C" w:rsidRPr="00CC60BA" w:rsidRDefault="00CC60B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C60BA">
              <w:rPr>
                <w:rFonts w:ascii="Times New Roman" w:hAnsi="Times New Roman" w:cs="Times New Roman"/>
                <w:lang w:val="ru-RU"/>
              </w:rPr>
              <w:t xml:space="preserve">На официальном сайте муниципального образования «Муниципальный округ </w:t>
            </w:r>
            <w:proofErr w:type="spellStart"/>
            <w:r w:rsidRPr="00CC60BA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CC60BA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Республики»:</w:t>
            </w:r>
            <w:r w:rsidRPr="00CC60BA">
              <w:rPr>
                <w:lang w:val="ru-RU"/>
              </w:rPr>
              <w:t xml:space="preserve"> </w:t>
            </w:r>
            <w:r w:rsidR="00E8192B">
              <w:fldChar w:fldCharType="begin"/>
            </w:r>
            <w:r w:rsidR="00E8192B" w:rsidRPr="00E8192B">
              <w:rPr>
                <w:lang w:val="ru-RU"/>
              </w:rPr>
              <w:instrText xml:space="preserve"> </w:instrText>
            </w:r>
            <w:r w:rsidR="00E8192B">
              <w:instrText>HYPERLINK</w:instrText>
            </w:r>
            <w:r w:rsidR="00E8192B" w:rsidRPr="00E8192B">
              <w:rPr>
                <w:lang w:val="ru-RU"/>
              </w:rPr>
              <w:instrText xml:space="preserve"> "</w:instrText>
            </w:r>
            <w:r w:rsidR="00E8192B">
              <w:instrText>http</w:instrText>
            </w:r>
            <w:r w:rsidR="00E8192B" w:rsidRPr="00E8192B">
              <w:rPr>
                <w:lang w:val="ru-RU"/>
              </w:rPr>
              <w:instrText>://</w:instrText>
            </w:r>
            <w:r w:rsidR="00E8192B">
              <w:instrText>glazrayon</w:instrText>
            </w:r>
            <w:r w:rsidR="00E8192B" w:rsidRPr="00E8192B">
              <w:rPr>
                <w:lang w:val="ru-RU"/>
              </w:rPr>
              <w:instrText>.</w:instrText>
            </w:r>
            <w:r w:rsidR="00E8192B">
              <w:instrText>ru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mun</w:instrText>
            </w:r>
            <w:r w:rsidR="00E8192B" w:rsidRPr="00E8192B">
              <w:rPr>
                <w:lang w:val="ru-RU"/>
              </w:rPr>
              <w:instrText>-</w:instrText>
            </w:r>
            <w:r w:rsidR="00E8192B">
              <w:instrText>order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mun</w:instrText>
            </w:r>
            <w:r w:rsidR="00E8192B" w:rsidRPr="00E8192B">
              <w:rPr>
                <w:lang w:val="ru-RU"/>
              </w:rPr>
              <w:instrText>_</w:instrText>
            </w:r>
            <w:r w:rsidR="00E8192B">
              <w:instrText>imuch</w:instrText>
            </w:r>
            <w:r w:rsidR="00E8192B" w:rsidRPr="00E8192B">
              <w:rPr>
                <w:lang w:val="ru-RU"/>
              </w:rPr>
              <w:instrText xml:space="preserve">/" </w:instrText>
            </w:r>
            <w:r w:rsidR="00E8192B">
              <w:fldChar w:fldCharType="separate"/>
            </w:r>
            <w:r w:rsidRPr="00CC60BA">
              <w:rPr>
                <w:rStyle w:val="af8"/>
                <w:rFonts w:ascii="Times New Roman" w:hAnsi="Times New Roman" w:cs="Times New Roman"/>
                <w:lang w:val="ru-RU"/>
              </w:rPr>
              <w:t>http://glazrayon.ru/mun-order/mun_imuch/</w:t>
            </w:r>
            <w:r w:rsidR="00E8192B">
              <w:rPr>
                <w:rStyle w:val="af8"/>
                <w:rFonts w:ascii="Times New Roman" w:hAnsi="Times New Roman" w:cs="Times New Roman"/>
                <w:lang w:val="ru-RU"/>
              </w:rPr>
              <w:fldChar w:fldCharType="end"/>
            </w:r>
            <w:r w:rsidRPr="00CC60BA">
              <w:rPr>
                <w:rFonts w:ascii="Times New Roman" w:hAnsi="Times New Roman" w:cs="Times New Roman"/>
                <w:lang w:val="ru-RU"/>
              </w:rPr>
              <w:t xml:space="preserve"> размещена информация об объектах и земельных участках </w:t>
            </w:r>
          </w:p>
        </w:tc>
      </w:tr>
      <w:tr w:rsidR="0020709C" w:rsidRPr="00455C4B" w:rsidTr="00966DCF">
        <w:trPr>
          <w:trHeight w:val="180"/>
        </w:trPr>
        <w:tc>
          <w:tcPr>
            <w:tcW w:w="993" w:type="dxa"/>
          </w:tcPr>
          <w:p w:rsidR="0020709C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5.1</w:t>
            </w:r>
          </w:p>
        </w:tc>
        <w:tc>
          <w:tcPr>
            <w:tcW w:w="4820" w:type="dxa"/>
          </w:tcPr>
          <w:p w:rsidR="0020709C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Определить состав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417" w:type="dxa"/>
          </w:tcPr>
          <w:p w:rsidR="0020709C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2022 - 2023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20709C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государственным и муниципальным имуществом</w:t>
            </w:r>
          </w:p>
        </w:tc>
        <w:tc>
          <w:tcPr>
            <w:tcW w:w="3685" w:type="dxa"/>
          </w:tcPr>
          <w:p w:rsidR="0020709C" w:rsidRPr="00455C4B" w:rsidRDefault="00CC60B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5672BB" w:rsidRPr="00E8192B" w:rsidTr="003316EE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5.2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приватизации имущества, находящегося в собственности Удмуртской Республики, не используемого для реализации функций и полномочий органов государственной власти</w:t>
            </w:r>
          </w:p>
        </w:tc>
        <w:tc>
          <w:tcPr>
            <w:tcW w:w="1417" w:type="dxa"/>
          </w:tcPr>
          <w:p w:rsidR="005672BB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государственной собственности Удмуртской Республики и муниципальной собственности</w:t>
            </w:r>
          </w:p>
        </w:tc>
        <w:tc>
          <w:tcPr>
            <w:tcW w:w="3685" w:type="dxa"/>
          </w:tcPr>
          <w:p w:rsidR="005672BB" w:rsidRPr="003316EE" w:rsidRDefault="003316EE" w:rsidP="003316EE">
            <w:pPr>
              <w:spacing w:after="0" w:line="240" w:lineRule="auto"/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План приватизации муниципального имущества утверждается ежегодно  и размещается  на 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5.3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Определить состав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417" w:type="dxa"/>
          </w:tcPr>
          <w:p w:rsidR="005672BB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2022 - 2024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аналитической информации для выработки предложений по управлению муниципальным имуществом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3316EE"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5672BB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5.4</w:t>
            </w:r>
          </w:p>
        </w:tc>
        <w:tc>
          <w:tcPr>
            <w:tcW w:w="4820" w:type="dxa"/>
          </w:tcPr>
          <w:p w:rsidR="005672BB" w:rsidRPr="00455C4B" w:rsidRDefault="005672BB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Обеспечить приватизацию либо перепрофилирование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417" w:type="dxa"/>
          </w:tcPr>
          <w:p w:rsidR="005672BB" w:rsidRPr="00455C4B" w:rsidRDefault="005672BB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lastRenderedPageBreak/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5672BB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План приватизации муниципального имущества утверждается ежегодно  и размещается  на 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16EE">
              <w:rPr>
                <w:rFonts w:ascii="Times New Roman" w:hAnsi="Times New Roman" w:cs="Times New Roman"/>
                <w:lang w:val="ru-RU"/>
              </w:rPr>
              <w:lastRenderedPageBreak/>
              <w:t>район Удмуртской Республики»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6.1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анализа финансово-хозяйственной деятельности государственных и муниципальных унитарных предприятий Удмуртской Республики с целью определения оптимального количества указанных предприятий на конкурентных рынках; осуществление их преобразования в хозяйственные общества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Получение данных для проведения анализа состояния рынка услуг и планирования мероприятий по содействию развитию конкуренции на товарных рынках</w:t>
            </w:r>
          </w:p>
        </w:tc>
        <w:tc>
          <w:tcPr>
            <w:tcW w:w="3685" w:type="dxa"/>
          </w:tcPr>
          <w:p w:rsidR="005672BB" w:rsidRPr="003316EE" w:rsidRDefault="003C1767" w:rsidP="003C1767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 w:cs="Times New Roman"/>
                <w:lang w:val="ru-RU"/>
              </w:rPr>
              <w:t xml:space="preserve">В муниципальном образовании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нет муниципальных унитарных предприятий.</w:t>
            </w:r>
            <w:r w:rsidR="00D22463" w:rsidRPr="003316EE">
              <w:rPr>
                <w:rFonts w:ascii="Times New Roman" w:hAnsi="Times New Roman" w:cs="Times New Roman"/>
                <w:lang w:val="ru-RU"/>
              </w:rPr>
              <w:t xml:space="preserve"> Проводится ежегодный анализ ООО «Октябрьский», учредителем которого является глава муниципального образования «Муниципальный округ </w:t>
            </w:r>
            <w:proofErr w:type="spellStart"/>
            <w:r w:rsidR="00D22463"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D22463"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Республики».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7.1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Ежегодное формирование перечня государственных и муниципальных объектов недвижимого имущества, в отношении которых планируется заключение концессионных соглашений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объектов недвижимого имущества, находящихся в государственной или муниципальной собственности, с сохранением их целевого использования на условиях концессии</w:t>
            </w:r>
            <w:proofErr w:type="gramEnd"/>
          </w:p>
        </w:tc>
        <w:tc>
          <w:tcPr>
            <w:tcW w:w="3685" w:type="dxa"/>
          </w:tcPr>
          <w:p w:rsidR="005672BB" w:rsidRPr="003316EE" w:rsidRDefault="00050750" w:rsidP="00BC07F4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  от 29.12.2022 года №2.996 «Об утверждении перечня объектов, находящихся в муниципальной собственности муниципального образования «Муниципальный окр</w:t>
            </w:r>
            <w:r w:rsidR="00BC07F4"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г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BC07F4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Республики», в отношении которых планируется заключение концессионных соглашений» размещено на </w:t>
            </w:r>
            <w:r w:rsidR="00BC07F4" w:rsidRPr="003316EE">
              <w:rPr>
                <w:rFonts w:ascii="Times New Roman" w:hAnsi="Times New Roman" w:cs="Times New Roman"/>
                <w:lang w:val="ru-RU"/>
              </w:rPr>
              <w:t xml:space="preserve">сайте муниципального образования «Муниципальный округ </w:t>
            </w:r>
            <w:proofErr w:type="spellStart"/>
            <w:r w:rsidR="00BC07F4"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BC07F4"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="00BC07F4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BC07F4" w:rsidRPr="00BC07F4">
              <w:rPr>
                <w:rFonts w:ascii="Times New Roman" w:hAnsi="Times New Roman" w:cs="Times New Roman"/>
                <w:lang w:val="ru-RU"/>
              </w:rPr>
              <w:t>http://glazrayon.ru/upload/iblock/d1f/eizki3mak20zyvge4yj8wnql0b1n09ws/Post_ot_29.12.2022_2.996.pdf</w:t>
            </w:r>
            <w:proofErr w:type="gramEnd"/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8.1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отбора инвестиционных проектов, планируемых к реализации на принципах ГЧП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Принятие решений об участии Удмуртской Республики в ГЧП при реализации инвестиционных проектов в социальной сфере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672BB" w:rsidRPr="00455C4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8.2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Ведение реестров соглашений о ГЧП и МЧП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Реализация на территории Удмуртской Республики проектов с применением механизмов ГЧП и МЧП, в том числе посредством заключения концессионных соглашений</w:t>
            </w:r>
          </w:p>
        </w:tc>
        <w:tc>
          <w:tcPr>
            <w:tcW w:w="3685" w:type="dxa"/>
          </w:tcPr>
          <w:p w:rsidR="005672BB" w:rsidRPr="003316EE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316EE">
              <w:rPr>
                <w:rFonts w:ascii="Times New Roman" w:hAnsi="Times New Roman"/>
                <w:lang w:val="ru-RU" w:bidi="ar-SA"/>
              </w:rPr>
              <w:t>22.11.2017 года заключено концессионное соглашение  в отношении объектов водоснабжения и водоотведения муниципального образования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Глазовский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район». </w:t>
            </w:r>
            <w:r w:rsidRPr="003316EE">
              <w:rPr>
                <w:rFonts w:ascii="Times New Roman" w:hAnsi="Times New Roman"/>
                <w:lang w:val="ru-RU" w:bidi="ar-SA"/>
              </w:rPr>
              <w:lastRenderedPageBreak/>
              <w:t xml:space="preserve">Соглашение вступает в силу с момента его подписания и действует до 31 декабря 2040 года включительно. 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Концедент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– Муниципальное  образование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Глазовский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 xml:space="preserve"> район». Концессионер – Общество с ограниченной ответственностью «</w:t>
            </w:r>
            <w:proofErr w:type="spellStart"/>
            <w:r w:rsidRPr="003316EE">
              <w:rPr>
                <w:rFonts w:ascii="Times New Roman" w:hAnsi="Times New Roman"/>
                <w:lang w:val="ru-RU" w:bidi="ar-SA"/>
              </w:rPr>
              <w:t>Аквафонд</w:t>
            </w:r>
            <w:proofErr w:type="spellEnd"/>
            <w:r w:rsidRPr="003316EE">
              <w:rPr>
                <w:rFonts w:ascii="Times New Roman" w:hAnsi="Times New Roman"/>
                <w:lang w:val="ru-RU" w:bidi="ar-SA"/>
              </w:rPr>
              <w:t>».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9.1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Оказание поддержки СОНКО в соответствии со </w:t>
            </w:r>
            <w:r w:rsidR="00E8192B">
              <w:fldChar w:fldCharType="begin"/>
            </w:r>
            <w:r w:rsidR="00E8192B" w:rsidRPr="00E8192B">
              <w:rPr>
                <w:lang w:val="ru-RU"/>
              </w:rPr>
              <w:instrText xml:space="preserve"> </w:instrText>
            </w:r>
            <w:r w:rsidR="00E8192B">
              <w:instrText>HYPERLINK</w:instrText>
            </w:r>
            <w:r w:rsidR="00E8192B" w:rsidRPr="00E8192B">
              <w:rPr>
                <w:lang w:val="ru-RU"/>
              </w:rPr>
              <w:instrText xml:space="preserve"> "</w:instrText>
            </w:r>
            <w:r w:rsidR="00E8192B">
              <w:instrText>consultantplus</w:instrText>
            </w:r>
            <w:r w:rsidR="00E8192B" w:rsidRPr="00E8192B">
              <w:rPr>
                <w:lang w:val="ru-RU"/>
              </w:rPr>
              <w:instrText>://</w:instrText>
            </w:r>
            <w:r w:rsidR="00E8192B">
              <w:instrText>offline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ref</w:instrText>
            </w:r>
            <w:r w:rsidR="00E8192B" w:rsidRPr="00E8192B">
              <w:rPr>
                <w:lang w:val="ru-RU"/>
              </w:rPr>
              <w:instrText>=3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0</w:instrText>
            </w:r>
            <w:r w:rsidR="00E8192B">
              <w:instrText>AD</w:instrText>
            </w:r>
            <w:r w:rsidR="00E8192B" w:rsidRPr="00E8192B">
              <w:rPr>
                <w:lang w:val="ru-RU"/>
              </w:rPr>
              <w:instrText>721885</w:instrText>
            </w:r>
            <w:r w:rsidR="00E8192B">
              <w:instrText>B</w:instrText>
            </w:r>
            <w:r w:rsidR="00E8192B" w:rsidRPr="00E8192B">
              <w:rPr>
                <w:lang w:val="ru-RU"/>
              </w:rPr>
              <w:instrText>62</w:instrText>
            </w:r>
            <w:r w:rsidR="00E8192B">
              <w:instrText>BAEA</w:instrText>
            </w:r>
            <w:r w:rsidR="00E8192B" w:rsidRPr="00E8192B">
              <w:rPr>
                <w:lang w:val="ru-RU"/>
              </w:rPr>
              <w:instrText>098225</w:instrText>
            </w:r>
            <w:r w:rsidR="00E8192B">
              <w:instrText>BE</w:instrText>
            </w:r>
            <w:r w:rsidR="00E8192B" w:rsidRPr="00E8192B">
              <w:rPr>
                <w:lang w:val="ru-RU"/>
              </w:rPr>
              <w:instrText>30280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7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63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0292786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2</w:instrText>
            </w:r>
            <w:r w:rsidR="00E8192B">
              <w:instrText>DD</w:instrText>
            </w:r>
            <w:r w:rsidR="00E8192B" w:rsidRPr="00E8192B">
              <w:rPr>
                <w:lang w:val="ru-RU"/>
              </w:rPr>
              <w:instrText>25</w:instrText>
            </w:r>
            <w:r w:rsidR="00E8192B">
              <w:instrText>DD</w:instrText>
            </w:r>
            <w:r w:rsidR="00E8192B" w:rsidRPr="00E8192B">
              <w:rPr>
                <w:lang w:val="ru-RU"/>
              </w:rPr>
              <w:instrText>074</w:instrText>
            </w:r>
            <w:r w:rsidR="00E8192B">
              <w:instrText>A</w:instrText>
            </w:r>
            <w:r w:rsidR="00E8192B" w:rsidRPr="00E8192B">
              <w:rPr>
                <w:lang w:val="ru-RU"/>
              </w:rPr>
              <w:instrText>3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3</w:instrText>
            </w:r>
            <w:r w:rsidR="00E8192B">
              <w:instrText>EB</w:instrText>
            </w:r>
            <w:r w:rsidR="00E8192B" w:rsidRPr="00E8192B">
              <w:rPr>
                <w:lang w:val="ru-RU"/>
              </w:rPr>
              <w:instrText>5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63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97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95</w:instrText>
            </w:r>
            <w:r w:rsidR="00E8192B">
              <w:instrText>C</w:instrText>
            </w:r>
            <w:r w:rsidR="00E8192B" w:rsidRPr="00E8192B">
              <w:rPr>
                <w:lang w:val="ru-RU"/>
              </w:rPr>
              <w:instrText>5829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0</w:instrText>
            </w:r>
            <w:r w:rsidR="00E8192B">
              <w:instrText>D</w:instrText>
            </w:r>
            <w:r w:rsidR="00E8192B" w:rsidRPr="00E8192B">
              <w:rPr>
                <w:lang w:val="ru-RU"/>
              </w:rPr>
              <w:instrText>520</w:instrText>
            </w:r>
            <w:r w:rsidR="00E8192B">
              <w:instrText>EC</w:instrText>
            </w:r>
            <w:r w:rsidR="00E8192B" w:rsidRPr="00E8192B">
              <w:rPr>
                <w:lang w:val="ru-RU"/>
              </w:rPr>
              <w:instrText>0</w:instrText>
            </w:r>
            <w:r w:rsidR="00E8192B">
              <w:instrText>B</w:instrText>
            </w:r>
            <w:r w:rsidR="00E8192B" w:rsidRPr="00E8192B">
              <w:rPr>
                <w:lang w:val="ru-RU"/>
              </w:rPr>
              <w:instrText>832311</w:instrText>
            </w:r>
            <w:r w:rsidR="00E8192B">
              <w:instrText>F</w:instrText>
            </w:r>
            <w:r w:rsidR="00E8192B" w:rsidRPr="00E8192B">
              <w:rPr>
                <w:lang w:val="ru-RU"/>
              </w:rPr>
              <w:instrText>03260</w:instrText>
            </w:r>
            <w:r w:rsidR="00E8192B">
              <w:instrText>A</w:instrText>
            </w:r>
            <w:r w:rsidR="00E8192B" w:rsidRPr="00E8192B">
              <w:rPr>
                <w:lang w:val="ru-RU"/>
              </w:rPr>
              <w:instrText>3</w:instrText>
            </w:r>
            <w:r w:rsidR="00E8192B">
              <w:instrText>DCCF</w:instrText>
            </w:r>
            <w:r w:rsidR="00E8192B" w:rsidRPr="00E8192B">
              <w:rPr>
                <w:lang w:val="ru-RU"/>
              </w:rPr>
              <w:instrText>40</w:instrText>
            </w:r>
            <w:r w:rsidR="00E8192B">
              <w:instrText>E</w:instrText>
            </w:r>
            <w:r w:rsidR="00E8192B" w:rsidRPr="00E8192B">
              <w:rPr>
                <w:lang w:val="ru-RU"/>
              </w:rPr>
              <w:instrText>9820835</w:instrText>
            </w:r>
            <w:r w:rsidR="00E8192B">
              <w:instrText>AD</w:instrText>
            </w:r>
            <w:r w:rsidR="00E8192B" w:rsidRPr="00E8192B">
              <w:rPr>
                <w:lang w:val="ru-RU"/>
              </w:rPr>
              <w:instrText>334</w:instrText>
            </w:r>
            <w:r w:rsidR="00E8192B">
              <w:instrText>CL</w:instrText>
            </w:r>
            <w:r w:rsidR="00E8192B" w:rsidRPr="00E8192B">
              <w:rPr>
                <w:lang w:val="ru-RU"/>
              </w:rPr>
              <w:instrText>4</w:instrText>
            </w:r>
            <w:r w:rsidR="00E8192B">
              <w:instrText>t</w:instrText>
            </w:r>
            <w:r w:rsidR="00E8192B" w:rsidRPr="00E8192B">
              <w:rPr>
                <w:lang w:val="ru-RU"/>
              </w:rPr>
              <w:instrText>8</w:instrText>
            </w:r>
            <w:r w:rsidR="00E8192B">
              <w:instrText>D</w:instrText>
            </w:r>
            <w:r w:rsidR="00E8192B" w:rsidRPr="00E8192B">
              <w:rPr>
                <w:lang w:val="ru-RU"/>
              </w:rPr>
              <w:instrText>" \</w:instrText>
            </w:r>
            <w:r w:rsidR="00E8192B">
              <w:instrText>h</w:instrText>
            </w:r>
            <w:r w:rsidR="00E8192B" w:rsidRPr="00E8192B">
              <w:rPr>
                <w:lang w:val="ru-RU"/>
              </w:rPr>
              <w:instrText xml:space="preserve"> </w:instrText>
            </w:r>
            <w:r w:rsidR="00E8192B">
              <w:fldChar w:fldCharType="separate"/>
            </w:r>
            <w:r w:rsidRPr="00455C4B">
              <w:rPr>
                <w:rFonts w:ascii="Times New Roman" w:hAnsi="Times New Roman" w:cs="Times New Roman"/>
                <w:lang w:val="ru-RU"/>
              </w:rPr>
              <w:t>статьей 5</w:t>
            </w:r>
            <w:r w:rsidR="00E8192B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Закона Удмуртской Республики от 12 апреля 2019 года </w:t>
            </w:r>
            <w:r w:rsidRPr="00455C4B">
              <w:rPr>
                <w:rFonts w:ascii="Times New Roman" w:hAnsi="Times New Roman" w:cs="Times New Roman"/>
              </w:rPr>
              <w:t>N</w:t>
            </w:r>
            <w:r w:rsidRPr="00455C4B">
              <w:rPr>
                <w:rFonts w:ascii="Times New Roman" w:hAnsi="Times New Roman" w:cs="Times New Roman"/>
                <w:lang w:val="ru-RU"/>
              </w:rPr>
              <w:t xml:space="preserve"> 17-РЗ "О поддержке социально ориентированных некоммерческих организаций в Удмуртской Республике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Содействие развитию негосударственных (немуниципальных) СОНКО; достижение значения установленного показателя эффективности мероприятий</w:t>
            </w:r>
          </w:p>
        </w:tc>
        <w:tc>
          <w:tcPr>
            <w:tcW w:w="3685" w:type="dxa"/>
          </w:tcPr>
          <w:p w:rsidR="005672BB" w:rsidRPr="00455C4B" w:rsidRDefault="00BC07F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2022 году поддержка СОНКО не оказывалась. В 2019 году заключен договор </w:t>
            </w:r>
            <w:r w:rsidR="00022E07">
              <w:rPr>
                <w:rFonts w:ascii="Times New Roman" w:hAnsi="Times New Roman" w:cs="Times New Roman"/>
                <w:lang w:val="ru-RU"/>
              </w:rPr>
              <w:t>на предоставление имущественной поддержки.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10.1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функционирования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антимонопольного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Профилактика нарушений антимонопольного законодательства, снижение количества нарушений антимонопольного законодательства со стороны ИОГВ УР и ОМСУ УР к 2025 году не менее чем в 2 раза по сравнению с 2021 годом</w:t>
            </w:r>
          </w:p>
        </w:tc>
        <w:tc>
          <w:tcPr>
            <w:tcW w:w="3685" w:type="dxa"/>
          </w:tcPr>
          <w:p w:rsidR="005672BB" w:rsidRPr="00455C4B" w:rsidRDefault="00365865" w:rsidP="0036586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размещена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http://glazrayon.ru/city/konkurentsiya/komplaens/</w:t>
            </w: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12.1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квалификации гражданских и муниципальных служащих и работников подведомственных предприятий и учреждений основам государственной политики по развитию конкуренции и антимонопольного законодательства (ежегодно не менее 20 чел.)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компетенций представителей ИОГВ УР, ОМСУ УР, подведомственных предприятий и учреждений в сфере развития конкуренции и антимонопольного законодательства в целях недопущения совершаемых нарушений</w:t>
            </w:r>
          </w:p>
        </w:tc>
        <w:tc>
          <w:tcPr>
            <w:tcW w:w="3685" w:type="dxa"/>
          </w:tcPr>
          <w:p w:rsidR="0027691B" w:rsidRPr="00365865" w:rsidRDefault="00966DCF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66DCF">
              <w:rPr>
                <w:rFonts w:ascii="Times New Roman" w:hAnsi="Times New Roman" w:cs="Times New Roman"/>
                <w:lang w:val="ru-RU"/>
              </w:rPr>
              <w:t xml:space="preserve">30.11.2022 года </w:t>
            </w:r>
            <w:r w:rsidRPr="00365865">
              <w:rPr>
                <w:rFonts w:ascii="Times New Roman" w:hAnsi="Times New Roman" w:cs="Times New Roman"/>
                <w:lang w:val="ru-RU"/>
              </w:rPr>
              <w:t xml:space="preserve">прошел </w:t>
            </w:r>
            <w:r w:rsidR="00365865" w:rsidRPr="00365865">
              <w:rPr>
                <w:rFonts w:ascii="Times New Roman" w:hAnsi="Times New Roman" w:cs="Times New Roman"/>
                <w:lang w:val="ru-RU" w:eastAsia="ru-RU"/>
              </w:rPr>
              <w:t>обучающий семинар на тему «Отдельные вопросы реализации конкурентной политики в У</w:t>
            </w:r>
            <w:r w:rsidR="00365865">
              <w:rPr>
                <w:rFonts w:ascii="Times New Roman" w:hAnsi="Times New Roman" w:cs="Times New Roman"/>
                <w:lang w:val="ru-RU" w:eastAsia="ru-RU"/>
              </w:rPr>
              <w:t xml:space="preserve">дмуртской </w:t>
            </w:r>
            <w:r w:rsidR="00365865" w:rsidRPr="00365865">
              <w:rPr>
                <w:rFonts w:ascii="Times New Roman" w:hAnsi="Times New Roman" w:cs="Times New Roman"/>
                <w:lang w:val="ru-RU" w:eastAsia="ru-RU"/>
              </w:rPr>
              <w:t>Р</w:t>
            </w:r>
            <w:r w:rsidR="00365865">
              <w:rPr>
                <w:rFonts w:ascii="Times New Roman" w:hAnsi="Times New Roman" w:cs="Times New Roman"/>
                <w:lang w:val="ru-RU" w:eastAsia="ru-RU"/>
              </w:rPr>
              <w:t>еспублике</w:t>
            </w:r>
            <w:r w:rsidR="00365865" w:rsidRPr="00365865">
              <w:rPr>
                <w:rFonts w:ascii="Times New Roman" w:hAnsi="Times New Roman" w:cs="Times New Roman"/>
                <w:lang w:val="ru-RU" w:eastAsia="ru-RU"/>
              </w:rPr>
              <w:t>»</w:t>
            </w:r>
            <w:r w:rsidR="00365865">
              <w:rPr>
                <w:rFonts w:ascii="Times New Roman" w:hAnsi="Times New Roman" w:cs="Times New Roman"/>
                <w:lang w:val="ru-RU" w:eastAsia="ru-RU"/>
              </w:rPr>
              <w:t xml:space="preserve"> для муниципальных служащих.</w:t>
            </w:r>
          </w:p>
          <w:p w:rsidR="0027691B" w:rsidRPr="00966DCF" w:rsidRDefault="0027691B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72BB" w:rsidRPr="00E8192B" w:rsidTr="00966DCF">
        <w:trPr>
          <w:trHeight w:val="180"/>
        </w:trPr>
        <w:tc>
          <w:tcPr>
            <w:tcW w:w="993" w:type="dxa"/>
          </w:tcPr>
          <w:p w:rsidR="005672BB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13.5</w:t>
            </w:r>
          </w:p>
        </w:tc>
        <w:tc>
          <w:tcPr>
            <w:tcW w:w="4820" w:type="dxa"/>
          </w:tcPr>
          <w:p w:rsidR="005672BB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Проведение презентационных мероприятий (республиканского, регионального, международного уровня) с участием субъектов МСП и организаций Удмуртской Республики (в форме информационного взаимодействия, онлайн-конференций, презентаций и др.)</w:t>
            </w:r>
          </w:p>
        </w:tc>
        <w:tc>
          <w:tcPr>
            <w:tcW w:w="1417" w:type="dxa"/>
          </w:tcPr>
          <w:p w:rsidR="005672BB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5672BB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Информация о проводимых презентационных мероприятиях на сайте Минэкономики УР</w:t>
            </w:r>
          </w:p>
        </w:tc>
        <w:tc>
          <w:tcPr>
            <w:tcW w:w="3685" w:type="dxa"/>
          </w:tcPr>
          <w:p w:rsidR="005672BB" w:rsidRPr="00BC07F4" w:rsidRDefault="00BC07F4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Презентационные материалы  доводится до предпринимателей на совещаниях, а также посредством электронной почты.</w:t>
            </w:r>
          </w:p>
        </w:tc>
      </w:tr>
      <w:tr w:rsidR="003C1767" w:rsidRPr="00E8192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24.2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Размещение на официальном сайте Минэкономики УР, Инвестиционном портале УР: информации (включая разъяснения к ней) о выполнении требований Стандарта и мероприятий Дорожной карты по содействию развитию конкуренции в Удмуртской Республике; документов, принимаемых во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исполнение требований Стандарта и Дорожной карты и в целях содействия развитию конкуренции в регионе; материалов о деятельности по содействию развитию конкуренции;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ежегодного доклада "Состояние и развитие конкуренции на товарных рынках Удмуртской Республики"</w:t>
            </w:r>
          </w:p>
        </w:tc>
        <w:tc>
          <w:tcPr>
            <w:tcW w:w="1417" w:type="dxa"/>
          </w:tcPr>
          <w:p w:rsidR="003C1767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Ежегодно, не реже чем раз в квартал</w:t>
            </w:r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уровня информированности субъектов предпринимательской деятельности и иных заинтересованных лиц, потребителей товаров, работ, услуг</w:t>
            </w:r>
          </w:p>
        </w:tc>
        <w:tc>
          <w:tcPr>
            <w:tcW w:w="3685" w:type="dxa"/>
          </w:tcPr>
          <w:p w:rsidR="003C1767" w:rsidRPr="00365865" w:rsidRDefault="00365865" w:rsidP="00365865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размещается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3C1767" w:rsidRPr="00E8192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24.4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Размещение на официальных сайтах ИОГВ УР, ОМСУ УР информации о деятельности по содействию развитию конкуренции по курируемым направлениям, в том числе результатов проведенных опросов о состоянии конкуренции на товарных рынках Удмуртской Республики</w:t>
            </w:r>
          </w:p>
        </w:tc>
        <w:tc>
          <w:tcPr>
            <w:tcW w:w="1417" w:type="dxa"/>
          </w:tcPr>
          <w:p w:rsidR="003C1767" w:rsidRPr="00455C4B" w:rsidRDefault="003C1767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уровня доступности и информированности населения о деятельности по содействию развитию конкуренции; обеспечение обратной связи с потребителями и другими заинтересованными сторонами</w:t>
            </w:r>
          </w:p>
        </w:tc>
        <w:tc>
          <w:tcPr>
            <w:tcW w:w="3685" w:type="dxa"/>
          </w:tcPr>
          <w:p w:rsidR="003C1767" w:rsidRPr="00455C4B" w:rsidRDefault="00365865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размещается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24.5</w:t>
            </w:r>
          </w:p>
        </w:tc>
        <w:tc>
          <w:tcPr>
            <w:tcW w:w="4820" w:type="dxa"/>
          </w:tcPr>
          <w:p w:rsidR="003C1767" w:rsidRPr="00455C4B" w:rsidRDefault="003C1767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Создание условий для увеличения нестационарных торговых объектов и торговых мест под них</w:t>
            </w:r>
          </w:p>
        </w:tc>
        <w:tc>
          <w:tcPr>
            <w:tcW w:w="1417" w:type="dxa"/>
          </w:tcPr>
          <w:p w:rsidR="003C1767" w:rsidRPr="00455C4B" w:rsidRDefault="003C1767" w:rsidP="003C176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3C1767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Увеличение количества нестационарных торговых объектов и торговых мест под них не менее чем на 10 процентов к 2025 году по отношению к 2020 году</w:t>
            </w:r>
          </w:p>
        </w:tc>
        <w:tc>
          <w:tcPr>
            <w:tcW w:w="3685" w:type="dxa"/>
          </w:tcPr>
          <w:p w:rsidR="003C1767" w:rsidRPr="00365865" w:rsidRDefault="00365865" w:rsidP="00400243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400243">
              <w:rPr>
                <w:rFonts w:ascii="Times New Roman" w:hAnsi="Times New Roman" w:cs="Times New Roman"/>
                <w:lang w:val="ru-RU"/>
              </w:rPr>
              <w:t>х</w:t>
            </w:r>
            <w:r>
              <w:rPr>
                <w:rFonts w:ascii="Times New Roman" w:hAnsi="Times New Roman" w:cs="Times New Roman"/>
                <w:lang w:val="ru-RU"/>
              </w:rPr>
              <w:t>ема размещения нестационарных торговых объектов</w:t>
            </w:r>
            <w:r w:rsidR="00400243">
              <w:rPr>
                <w:rFonts w:ascii="Times New Roman" w:hAnsi="Times New Roman" w:cs="Times New Roman"/>
                <w:lang w:val="ru-RU"/>
              </w:rPr>
              <w:t xml:space="preserve">  на </w:t>
            </w:r>
            <w:r w:rsidR="00400243"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="00400243"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="00400243"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 w:rsidR="00400243" w:rsidRPr="00400243">
              <w:rPr>
                <w:lang w:val="ru-RU"/>
              </w:rPr>
              <w:t xml:space="preserve"> </w:t>
            </w:r>
            <w:r w:rsidR="00E8192B">
              <w:fldChar w:fldCharType="begin"/>
            </w:r>
            <w:r w:rsidR="00E8192B" w:rsidRPr="00E8192B">
              <w:rPr>
                <w:lang w:val="ru-RU"/>
              </w:rPr>
              <w:instrText xml:space="preserve"> </w:instrText>
            </w:r>
            <w:r w:rsidR="00E8192B">
              <w:instrText>HYPERLINK</w:instrText>
            </w:r>
            <w:r w:rsidR="00E8192B" w:rsidRPr="00E8192B">
              <w:rPr>
                <w:lang w:val="ru-RU"/>
              </w:rPr>
              <w:instrText xml:space="preserve"> "</w:instrText>
            </w:r>
            <w:r w:rsidR="00E8192B">
              <w:instrText>http</w:instrText>
            </w:r>
            <w:r w:rsidR="00E8192B" w:rsidRPr="00E8192B">
              <w:rPr>
                <w:lang w:val="ru-RU"/>
              </w:rPr>
              <w:instrText>://</w:instrText>
            </w:r>
            <w:r w:rsidR="00E8192B">
              <w:instrText>glazrayon</w:instrText>
            </w:r>
            <w:r w:rsidR="00E8192B" w:rsidRPr="00E8192B">
              <w:rPr>
                <w:lang w:val="ru-RU"/>
              </w:rPr>
              <w:instrText>.</w:instrText>
            </w:r>
            <w:r w:rsidR="00E8192B">
              <w:instrText>ru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city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economica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potreb</w:instrText>
            </w:r>
            <w:r w:rsidR="00E8192B" w:rsidRPr="00E8192B">
              <w:rPr>
                <w:lang w:val="ru-RU"/>
              </w:rPr>
              <w:instrText>_</w:instrText>
            </w:r>
            <w:r w:rsidR="00E8192B">
              <w:instrText>rinok</w:instrText>
            </w:r>
            <w:r w:rsidR="00E8192B" w:rsidRPr="00E8192B">
              <w:rPr>
                <w:lang w:val="ru-RU"/>
              </w:rPr>
              <w:instrText>/</w:instrText>
            </w:r>
            <w:r w:rsidR="00E8192B">
              <w:instrText>index</w:instrText>
            </w:r>
            <w:r w:rsidR="00E8192B" w:rsidRPr="00E8192B">
              <w:rPr>
                <w:lang w:val="ru-RU"/>
              </w:rPr>
              <w:instrText>.</w:instrText>
            </w:r>
            <w:r w:rsidR="00E8192B">
              <w:instrText>php</w:instrText>
            </w:r>
            <w:r w:rsidR="00E8192B" w:rsidRPr="00E8192B">
              <w:rPr>
                <w:lang w:val="ru-RU"/>
              </w:rPr>
              <w:instrText xml:space="preserve">" </w:instrText>
            </w:r>
            <w:r w:rsidR="00E8192B">
              <w:fldChar w:fldCharType="separate"/>
            </w:r>
            <w:r w:rsidR="00400243" w:rsidRPr="00E9621D">
              <w:rPr>
                <w:rStyle w:val="af8"/>
                <w:rFonts w:ascii="Times New Roman" w:hAnsi="Times New Roman" w:cs="Times New Roman"/>
                <w:lang w:val="ru-RU"/>
              </w:rPr>
              <w:t>http://glazrayon.ru/city/economica/potreb_rinok/index.php</w:t>
            </w:r>
            <w:r w:rsidR="00E8192B">
              <w:rPr>
                <w:rStyle w:val="af8"/>
                <w:rFonts w:ascii="Times New Roman" w:hAnsi="Times New Roman" w:cs="Times New Roman"/>
                <w:lang w:val="ru-RU"/>
              </w:rPr>
              <w:fldChar w:fldCharType="end"/>
            </w:r>
            <w:r w:rsidR="00400243">
              <w:rPr>
                <w:rFonts w:ascii="Times New Roman" w:hAnsi="Times New Roman" w:cs="Times New Roman"/>
                <w:lang w:val="ru-RU"/>
              </w:rPr>
              <w:t>. В 2022 году проведен 1 аукцион на размещение нестационарного торгового объекта.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3C1767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</w:t>
            </w:r>
          </w:p>
        </w:tc>
        <w:tc>
          <w:tcPr>
            <w:tcW w:w="4820" w:type="dxa"/>
          </w:tcPr>
          <w:p w:rsidR="003C1767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участия потребителей товаров, работ, услуг субъектов естественных монополий при формировании и реализации инвестиционных программ субъектов естественных монополий</w:t>
            </w:r>
          </w:p>
        </w:tc>
        <w:tc>
          <w:tcPr>
            <w:tcW w:w="1417" w:type="dxa"/>
          </w:tcPr>
          <w:p w:rsidR="003C1767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820" w:type="dxa"/>
          </w:tcPr>
          <w:p w:rsidR="003C1767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Привлечение к обсуждению инвестиционных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программ субъектов естественных монополий представителей Межотраслевого совета потребителей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по вопросам деятельности субъектов естественных монополий при Главе Удмуртской Республики</w:t>
            </w:r>
          </w:p>
        </w:tc>
        <w:tc>
          <w:tcPr>
            <w:tcW w:w="3685" w:type="dxa"/>
          </w:tcPr>
          <w:p w:rsidR="003C1767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3C1767" w:rsidRPr="00455C4B" w:rsidTr="00966DCF">
        <w:trPr>
          <w:trHeight w:val="180"/>
        </w:trPr>
        <w:tc>
          <w:tcPr>
            <w:tcW w:w="993" w:type="dxa"/>
          </w:tcPr>
          <w:p w:rsidR="003C1767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25.2</w:t>
            </w:r>
          </w:p>
        </w:tc>
        <w:tc>
          <w:tcPr>
            <w:tcW w:w="4820" w:type="dxa"/>
          </w:tcPr>
          <w:p w:rsidR="003C1767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Организация учета мнения потребителей, задействованных в рамках общественного контроля, при принятии решения об установлении тарифов на товары, работы, услуги субъектов естественных монополий</w:t>
            </w:r>
          </w:p>
        </w:tc>
        <w:tc>
          <w:tcPr>
            <w:tcW w:w="1417" w:type="dxa"/>
          </w:tcPr>
          <w:p w:rsidR="003C1767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3C1767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Прозрачность деятельности субъектов естественных монополий и открытость регулирования; участие представителей общественных объединений, организаций общественного контроля в принятии решений об установлении тарифов на товары, работы, услуги субъектов естественных монополий</w:t>
            </w:r>
          </w:p>
        </w:tc>
        <w:tc>
          <w:tcPr>
            <w:tcW w:w="3685" w:type="dxa"/>
          </w:tcPr>
          <w:p w:rsidR="003C1767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25.3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открытости при принятии решений по вопросам инвестиционных программ, тарифов на товары, работы, услуги субъектов естественных монополий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Постоянно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Реализация механизмов общественного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контроля за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деятельностью субъектов естественных монополий; размещение решений Минстроя УР по вопросам инвестиционных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программ, тарифов на товары и услуги субъектов естественных монополий в открытом доступе</w:t>
            </w:r>
          </w:p>
        </w:tc>
        <w:tc>
          <w:tcPr>
            <w:tcW w:w="3685" w:type="dxa"/>
          </w:tcPr>
          <w:p w:rsidR="00B97A5A" w:rsidRPr="00455C4B" w:rsidRDefault="0040024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25.7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 xml:space="preserve">Содействие субъектам естественных монополий в размещении в информационно-телекоммуникационной сети Интернет наглядной информации о свободных резервах трансформаторной мощности с указанием и отображением на географической карте Удмуртской Республики ориентировочного места подключения (технологического присоединения) к сетям территориальных сетевых организаций 110-35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в соответствии с утвержденной инвестиционной программой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информированности потребителей о возможности технологического присоединения к центрам питания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25.8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информационно-телекоммуникационной сети Интернет наглядной информации, отображающей на географической карте Удмуртской Республики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программой (с указанием перспективной мощности газораспределительных станций по окончании ее строительства, реконструкции)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Обеспечение согласованности инвестиционных программ субъектов естественных монополий с 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25.9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Содействие субъектам естественных монополий в размещении в информационно-</w:t>
            </w:r>
            <w:r w:rsidRPr="00455C4B">
              <w:rPr>
                <w:rFonts w:ascii="Times New Roman" w:hAnsi="Times New Roman" w:cs="Times New Roman"/>
              </w:rPr>
              <w:lastRenderedPageBreak/>
              <w:t>телекоммуникационной сети Интернет наглядной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о технологическом присоединении, запись на прием для сдачи необходимой части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ресурсоснабжающими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организациями физическим и юридическим лицам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lastRenderedPageBreak/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Обеспечение согласованности инвестиционных программ субъектов естественных монополий с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планами территориального развития Удмуртской Республики, муниципальных образований в Удмуртской Республике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lastRenderedPageBreak/>
              <w:t>-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25.10</w:t>
            </w:r>
          </w:p>
        </w:tc>
        <w:tc>
          <w:tcPr>
            <w:tcW w:w="4820" w:type="dxa"/>
          </w:tcPr>
          <w:p w:rsidR="00B97A5A" w:rsidRPr="00455C4B" w:rsidRDefault="00B97A5A" w:rsidP="00B97A5A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55C4B">
              <w:rPr>
                <w:rFonts w:ascii="Times New Roman" w:hAnsi="Times New Roman" w:cs="Times New Roman"/>
              </w:rPr>
              <w:t>Размещение информации о результатах технологического и ценового аудита инвестиционных проектов в порядке, определенном федеральным законодательством, с учетом информации экспертной организации, осуществляющей технологический и ценовой аудит, размере выявленной и принятой экономии (при наличии) по результатам проведенного технологического и ценового аудита инвестиционных проектов;</w:t>
            </w:r>
            <w:proofErr w:type="gramEnd"/>
            <w:r w:rsidRPr="00455C4B">
              <w:rPr>
                <w:rFonts w:ascii="Times New Roman" w:hAnsi="Times New Roman" w:cs="Times New Roman"/>
              </w:rPr>
              <w:t xml:space="preserve"> итогов экспертного обсуждения результатов проведенного технологического и ценового аудита инвестиционных проектов на официальных сайтах ИОГВ УР, Инвестиционном портале УР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уровня информированности субъектов предпринимательской деятельности и потребителей товаров и услуг об осуществляемой в Удмуртской Республике деятельности субъектов естественных монополий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</w:p>
        </w:tc>
      </w:tr>
      <w:tr w:rsidR="00B97A5A" w:rsidRPr="00E8192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Анализ развития конкуренции и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удовлетворенности качеством товаров (работ, услуг) на товарных рынках, на которых присутствуют субъекты естественных монополий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Получение данных для проведения анализа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состояния рынка услуг и планирования мероприятий по содействию развитию конкуренции</w:t>
            </w:r>
          </w:p>
        </w:tc>
        <w:tc>
          <w:tcPr>
            <w:tcW w:w="3685" w:type="dxa"/>
          </w:tcPr>
          <w:p w:rsidR="00B97A5A" w:rsidRPr="00455C4B" w:rsidRDefault="00D00324" w:rsidP="00D00324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Проведен</w:t>
            </w:r>
            <w:r w:rsidRPr="00D0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опрос населения и </w:t>
            </w:r>
            <w:r w:rsidRPr="00D003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бизнеса об оценке состояния и развития конкурентной среды на рынках товаров и услуг Удмуртской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 В опросе приняли участие 24 жителя и 3 субъекта предпринимательства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райна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97A5A" w:rsidRPr="00E8192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26.2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Поддержка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в актуальном состоянии раздела о реализации мероприятий государственной политики по развитию конкуренции на официальных сайтах органов местного самоуправления в Удмуртской Республике</w:t>
            </w:r>
            <w:proofErr w:type="gramEnd"/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2022 - 2025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годы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открытости органов власти, в том числе в части реализации государственной политики по содействию развитию конкуренции</w:t>
            </w:r>
          </w:p>
        </w:tc>
        <w:tc>
          <w:tcPr>
            <w:tcW w:w="3685" w:type="dxa"/>
          </w:tcPr>
          <w:p w:rsidR="00B97A5A" w:rsidRPr="00455C4B" w:rsidRDefault="007B2A33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Информация размещается на </w:t>
            </w:r>
            <w:r w:rsidRPr="003316EE">
              <w:rPr>
                <w:rFonts w:ascii="Times New Roman" w:hAnsi="Times New Roman" w:cs="Times New Roman"/>
                <w:lang w:val="ru-RU"/>
              </w:rPr>
              <w:t xml:space="preserve">официальном сайте муниципального образования «Муниципальный округ </w:t>
            </w:r>
            <w:proofErr w:type="spellStart"/>
            <w:r w:rsidRPr="003316EE">
              <w:rPr>
                <w:rFonts w:ascii="Times New Roman" w:hAnsi="Times New Roman" w:cs="Times New Roman"/>
                <w:lang w:val="ru-RU"/>
              </w:rPr>
              <w:t>Глазовский</w:t>
            </w:r>
            <w:proofErr w:type="spellEnd"/>
            <w:r w:rsidRPr="003316EE">
              <w:rPr>
                <w:rFonts w:ascii="Times New Roman" w:hAnsi="Times New Roman" w:cs="Times New Roman"/>
                <w:lang w:val="ru-RU"/>
              </w:rPr>
              <w:t xml:space="preserve"> район Удмуртской Республики»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 w:rsidRPr="00365865">
              <w:rPr>
                <w:lang w:val="ru-RU"/>
              </w:rPr>
              <w:t xml:space="preserve"> </w:t>
            </w:r>
            <w:r w:rsidRPr="00365865">
              <w:rPr>
                <w:rFonts w:ascii="Times New Roman" w:hAnsi="Times New Roman" w:cs="Times New Roman"/>
                <w:lang w:val="ru-RU"/>
              </w:rPr>
              <w:t>http://glazrayon.ru/city/konkurentsiya/konkurenciya_ur/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26.3</w:t>
            </w: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Формирование "белой" и "черной" книг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проконкурентных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455C4B">
              <w:rPr>
                <w:rFonts w:ascii="Times New Roman" w:hAnsi="Times New Roman" w:cs="Times New Roman"/>
                <w:lang w:val="ru-RU"/>
              </w:rPr>
              <w:t>антиконкурентных</w:t>
            </w:r>
            <w:proofErr w:type="spellEnd"/>
            <w:r w:rsidRPr="00455C4B">
              <w:rPr>
                <w:rFonts w:ascii="Times New Roman" w:hAnsi="Times New Roman" w:cs="Times New Roman"/>
                <w:lang w:val="ru-RU"/>
              </w:rPr>
              <w:t xml:space="preserve"> практик Удмуртской Республики, </w:t>
            </w:r>
            <w:proofErr w:type="gramStart"/>
            <w:r w:rsidRPr="00455C4B">
              <w:rPr>
                <w:rFonts w:ascii="Times New Roman" w:hAnsi="Times New Roman" w:cs="Times New Roman"/>
                <w:lang w:val="ru-RU"/>
              </w:rPr>
              <w:t>включающих</w:t>
            </w:r>
            <w:proofErr w:type="gramEnd"/>
            <w:r w:rsidRPr="00455C4B">
              <w:rPr>
                <w:rFonts w:ascii="Times New Roman" w:hAnsi="Times New Roman" w:cs="Times New Roman"/>
                <w:lang w:val="ru-RU"/>
              </w:rPr>
              <w:t xml:space="preserve"> в том числе примеры муниципальных практик</w:t>
            </w: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Повышение информационной открытости органов власти, внедрение лучших практик и предупреждение нарушений антимонопольного законодательства</w:t>
            </w:r>
          </w:p>
        </w:tc>
        <w:tc>
          <w:tcPr>
            <w:tcW w:w="3685" w:type="dxa"/>
          </w:tcPr>
          <w:p w:rsidR="00B97A5A" w:rsidRPr="00455C4B" w:rsidRDefault="003316EE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-</w:t>
            </w:r>
            <w:r w:rsidR="00CC60BA">
              <w:rPr>
                <w:rFonts w:ascii="Times New Roman" w:hAnsi="Times New Roman" w:cs="Times New Roman"/>
                <w:i/>
                <w:lang w:val="ru-RU"/>
              </w:rPr>
              <w:t>.</w:t>
            </w:r>
          </w:p>
        </w:tc>
      </w:tr>
      <w:tr w:rsidR="00B97A5A" w:rsidRPr="00455C4B" w:rsidTr="00966DCF">
        <w:trPr>
          <w:trHeight w:val="180"/>
        </w:trPr>
        <w:tc>
          <w:tcPr>
            <w:tcW w:w="993" w:type="dxa"/>
          </w:tcPr>
          <w:p w:rsidR="00B97A5A" w:rsidRPr="00455C4B" w:rsidRDefault="00B97A5A" w:rsidP="005613E7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EE713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B97A5A" w:rsidRPr="00455C4B" w:rsidRDefault="00B97A5A" w:rsidP="00F80C9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20" w:type="dxa"/>
          </w:tcPr>
          <w:p w:rsidR="00B97A5A" w:rsidRPr="00455C4B" w:rsidRDefault="00B97A5A" w:rsidP="007910F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B97A5A" w:rsidRPr="00455C4B" w:rsidRDefault="00B97A5A" w:rsidP="00EA051F">
            <w:pPr>
              <w:tabs>
                <w:tab w:val="left" w:pos="99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</w:tbl>
    <w:p w:rsidR="00780801" w:rsidRPr="00455C4B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</w:p>
    <w:p w:rsidR="00B97A5A" w:rsidRPr="00455C4B" w:rsidRDefault="00B97A5A" w:rsidP="00B97A5A">
      <w:pPr>
        <w:pStyle w:val="ConsPlusTitle"/>
        <w:jc w:val="center"/>
        <w:rPr>
          <w:rFonts w:ascii="Times New Roman" w:hAnsi="Times New Roman" w:cs="Times New Roman"/>
        </w:rPr>
      </w:pPr>
      <w:r w:rsidRPr="00455C4B">
        <w:rPr>
          <w:rFonts w:ascii="Times New Roman" w:hAnsi="Times New Roman" w:cs="Times New Roman"/>
        </w:rPr>
        <w:t>КЛЮЧЕВЫЕ ПОКАЗАТЕЛИ</w:t>
      </w:r>
    </w:p>
    <w:p w:rsidR="00B97A5A" w:rsidRPr="00455C4B" w:rsidRDefault="00B97A5A" w:rsidP="00B97A5A">
      <w:pPr>
        <w:pStyle w:val="ConsPlusTitle"/>
        <w:jc w:val="center"/>
        <w:rPr>
          <w:rFonts w:ascii="Times New Roman" w:hAnsi="Times New Roman" w:cs="Times New Roman"/>
        </w:rPr>
      </w:pPr>
      <w:r w:rsidRPr="00455C4B">
        <w:rPr>
          <w:rFonts w:ascii="Times New Roman" w:hAnsi="Times New Roman" w:cs="Times New Roman"/>
        </w:rPr>
        <w:t>РАЗВИТИЯ КОНКУРЕНЦИИ В УДМУРТСКОЙ РЕСПУБЛИКЕ</w:t>
      </w:r>
    </w:p>
    <w:p w:rsidR="00780801" w:rsidRPr="00455C4B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1276"/>
        <w:gridCol w:w="2693"/>
        <w:gridCol w:w="3054"/>
      </w:tblGrid>
      <w:tr w:rsidR="00455C4B" w:rsidRPr="00455C4B" w:rsidTr="00455C4B">
        <w:tc>
          <w:tcPr>
            <w:tcW w:w="3936" w:type="dxa"/>
          </w:tcPr>
          <w:p w:rsidR="00455C4B" w:rsidRPr="00455C4B" w:rsidRDefault="00455C4B" w:rsidP="00455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Наименование отраслей (сфер, товарных рынков), направления системных мероприятий</w:t>
            </w:r>
          </w:p>
        </w:tc>
        <w:tc>
          <w:tcPr>
            <w:tcW w:w="3827" w:type="dxa"/>
          </w:tcPr>
          <w:p w:rsidR="00455C4B" w:rsidRPr="00455C4B" w:rsidRDefault="00455C4B" w:rsidP="00455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Наименование ключевого показателя</w:t>
            </w:r>
          </w:p>
        </w:tc>
        <w:tc>
          <w:tcPr>
            <w:tcW w:w="1276" w:type="dxa"/>
          </w:tcPr>
          <w:p w:rsidR="00455C4B" w:rsidRPr="00455C4B" w:rsidRDefault="00455C4B" w:rsidP="00455C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693" w:type="dxa"/>
          </w:tcPr>
          <w:p w:rsidR="00455C4B" w:rsidRPr="00455C4B" w:rsidRDefault="00455C4B" w:rsidP="00EE340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План</w:t>
            </w:r>
          </w:p>
          <w:p w:rsidR="00455C4B" w:rsidRPr="00455C4B" w:rsidRDefault="00455C4B" w:rsidP="00EE340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на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декабря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2022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054" w:type="dxa"/>
          </w:tcPr>
          <w:p w:rsidR="00455C4B" w:rsidRPr="00455C4B" w:rsidRDefault="00455C4B" w:rsidP="00EE340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Факт</w:t>
            </w:r>
          </w:p>
          <w:p w:rsidR="00455C4B" w:rsidRPr="00455C4B" w:rsidRDefault="00455C4B" w:rsidP="00EE3401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4B">
              <w:rPr>
                <w:rFonts w:ascii="Times New Roman" w:hAnsi="Times New Roman" w:cs="Times New Roman"/>
              </w:rPr>
              <w:t>на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31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декабря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2022 </w:t>
            </w:r>
            <w:proofErr w:type="spellStart"/>
            <w:r w:rsidRPr="00455C4B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</w:tr>
      <w:tr w:rsidR="00B97A5A" w:rsidRPr="00455C4B" w:rsidTr="00455C4B">
        <w:tc>
          <w:tcPr>
            <w:tcW w:w="3936" w:type="dxa"/>
          </w:tcPr>
          <w:p w:rsidR="00B97A5A" w:rsidRPr="00455C4B" w:rsidRDefault="00B97A5A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Рынок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ритуальных</w:t>
            </w:r>
            <w:proofErr w:type="spellEnd"/>
            <w:r w:rsidRPr="00455C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4B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3827" w:type="dxa"/>
          </w:tcPr>
          <w:p w:rsidR="00B97A5A" w:rsidRPr="00455C4B" w:rsidRDefault="00B97A5A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</w:tcPr>
          <w:p w:rsidR="00B97A5A" w:rsidRPr="00455C4B" w:rsidRDefault="00B97A5A" w:rsidP="00695138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</w:tcPr>
          <w:p w:rsidR="00B97A5A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20,0</w:t>
            </w:r>
          </w:p>
        </w:tc>
        <w:tc>
          <w:tcPr>
            <w:tcW w:w="3054" w:type="dxa"/>
          </w:tcPr>
          <w:p w:rsidR="00B97A5A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455C4B" w:rsidRPr="00455C4B" w:rsidTr="00455C4B">
        <w:tc>
          <w:tcPr>
            <w:tcW w:w="3936" w:type="dxa"/>
          </w:tcPr>
          <w:p w:rsidR="00455C4B" w:rsidRPr="00455C4B" w:rsidRDefault="00455C4B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21. Рынок оказания услуг по ремонту автотранспортных средств</w:t>
            </w:r>
          </w:p>
        </w:tc>
        <w:tc>
          <w:tcPr>
            <w:tcW w:w="3827" w:type="dxa"/>
          </w:tcPr>
          <w:p w:rsidR="00455C4B" w:rsidRPr="00455C4B" w:rsidRDefault="00455C4B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276" w:type="dxa"/>
          </w:tcPr>
          <w:p w:rsidR="00455C4B" w:rsidRPr="00455C4B" w:rsidRDefault="00455C4B" w:rsidP="006951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</w:tcPr>
          <w:p w:rsidR="00455C4B" w:rsidRPr="00455C4B" w:rsidRDefault="00455C4B" w:rsidP="00455C4B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054" w:type="dxa"/>
          </w:tcPr>
          <w:p w:rsidR="00455C4B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455C4B" w:rsidRPr="00455C4B" w:rsidTr="00455C4B">
        <w:tc>
          <w:tcPr>
            <w:tcW w:w="3936" w:type="dxa"/>
          </w:tcPr>
          <w:p w:rsidR="00455C4B" w:rsidRPr="00455C4B" w:rsidRDefault="00455C4B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25.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827" w:type="dxa"/>
          </w:tcPr>
          <w:p w:rsidR="00455C4B" w:rsidRPr="00455C4B" w:rsidRDefault="00455C4B" w:rsidP="00455C4B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</w:t>
            </w: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организациями частной формы собственности</w:t>
            </w:r>
          </w:p>
        </w:tc>
        <w:tc>
          <w:tcPr>
            <w:tcW w:w="1276" w:type="dxa"/>
          </w:tcPr>
          <w:p w:rsidR="00455C4B" w:rsidRPr="00455C4B" w:rsidRDefault="00455C4B" w:rsidP="00695138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693" w:type="dxa"/>
          </w:tcPr>
          <w:p w:rsidR="00455C4B" w:rsidRPr="00455C4B" w:rsidRDefault="00455C4B" w:rsidP="00455C4B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054" w:type="dxa"/>
          </w:tcPr>
          <w:p w:rsidR="00455C4B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  <w:tr w:rsidR="00455C4B" w:rsidRPr="00455C4B" w:rsidTr="00455C4B">
        <w:tc>
          <w:tcPr>
            <w:tcW w:w="3936" w:type="dxa"/>
          </w:tcPr>
          <w:p w:rsidR="00455C4B" w:rsidRPr="00455C4B" w:rsidRDefault="00455C4B" w:rsidP="00455C4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lastRenderedPageBreak/>
              <w:t>36.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3827" w:type="dxa"/>
          </w:tcPr>
          <w:p w:rsidR="00455C4B" w:rsidRPr="00455C4B" w:rsidRDefault="00455C4B" w:rsidP="00455C4B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1276" w:type="dxa"/>
          </w:tcPr>
          <w:p w:rsidR="00455C4B" w:rsidRPr="00455C4B" w:rsidRDefault="00455C4B" w:rsidP="0069513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</w:tcPr>
          <w:p w:rsidR="00455C4B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5C4B">
              <w:rPr>
                <w:rFonts w:ascii="Times New Roman" w:hAnsi="Times New Roman" w:cs="Times New Roman"/>
                <w:lang w:val="ru-RU"/>
              </w:rPr>
              <w:t>45,7</w:t>
            </w:r>
          </w:p>
        </w:tc>
        <w:tc>
          <w:tcPr>
            <w:tcW w:w="3054" w:type="dxa"/>
          </w:tcPr>
          <w:p w:rsidR="00455C4B" w:rsidRPr="00455C4B" w:rsidRDefault="00455C4B" w:rsidP="00455C4B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52,1</w:t>
            </w:r>
          </w:p>
        </w:tc>
      </w:tr>
    </w:tbl>
    <w:p w:rsidR="00780801" w:rsidRPr="00455C4B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</w:p>
    <w:p w:rsidR="00780801" w:rsidRPr="00B97A5A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780801" w:rsidRDefault="00780801" w:rsidP="001D263A">
      <w:pPr>
        <w:spacing w:after="0" w:line="240" w:lineRule="auto"/>
        <w:ind w:firstLine="0"/>
        <w:rPr>
          <w:rFonts w:ascii="Times New Roman" w:hAnsi="Times New Roman" w:cs="Times New Roman"/>
          <w:sz w:val="26"/>
          <w:szCs w:val="26"/>
          <w:lang w:val="ru-RU"/>
        </w:rPr>
        <w:sectPr w:rsidR="00780801" w:rsidSect="005305F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8192B" w:rsidRPr="004F5827" w:rsidRDefault="00E8192B" w:rsidP="00E8192B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5827">
        <w:rPr>
          <w:rFonts w:ascii="Times New Roman" w:hAnsi="Times New Roman"/>
          <w:b/>
          <w:sz w:val="24"/>
          <w:szCs w:val="24"/>
          <w:lang w:val="ru-RU"/>
        </w:rPr>
        <w:lastRenderedPageBreak/>
        <w:t>Аналитическая информация за 20</w:t>
      </w:r>
      <w:r>
        <w:rPr>
          <w:rFonts w:ascii="Times New Roman" w:hAnsi="Times New Roman"/>
          <w:b/>
          <w:sz w:val="24"/>
          <w:szCs w:val="24"/>
          <w:lang w:val="ru-RU"/>
        </w:rPr>
        <w:t>22</w:t>
      </w:r>
      <w:r w:rsidRPr="004F5827">
        <w:rPr>
          <w:rFonts w:ascii="Times New Roman" w:hAnsi="Times New Roman"/>
          <w:b/>
          <w:sz w:val="24"/>
          <w:szCs w:val="24"/>
          <w:lang w:val="ru-RU"/>
        </w:rPr>
        <w:t xml:space="preserve"> год  </w:t>
      </w:r>
    </w:p>
    <w:p w:rsidR="00E8192B" w:rsidRDefault="00E8192B" w:rsidP="00E8192B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5827">
        <w:rPr>
          <w:rFonts w:ascii="Times New Roman" w:hAnsi="Times New Roman"/>
          <w:b/>
          <w:sz w:val="24"/>
          <w:szCs w:val="24"/>
          <w:lang w:val="ru-RU"/>
        </w:rPr>
        <w:t>по муниципальному образованию «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Муниципальный округ 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4F5827">
        <w:rPr>
          <w:rFonts w:ascii="Times New Roman" w:hAnsi="Times New Roman"/>
          <w:b/>
          <w:sz w:val="24"/>
          <w:szCs w:val="24"/>
          <w:lang w:val="ru-RU"/>
        </w:rPr>
        <w:t>Глазовский</w:t>
      </w:r>
      <w:proofErr w:type="spellEnd"/>
      <w:r w:rsidRPr="004F5827">
        <w:rPr>
          <w:rFonts w:ascii="Times New Roman" w:hAnsi="Times New Roman"/>
          <w:b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Удмуртской Республики</w:t>
      </w:r>
      <w:r w:rsidRPr="004F5827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E8192B" w:rsidRDefault="00E8192B" w:rsidP="00E8192B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 w:bidi="ar-SA"/>
        </w:rPr>
      </w:pPr>
      <w:r w:rsidRPr="004F5827">
        <w:rPr>
          <w:rFonts w:ascii="Times New Roman" w:hAnsi="Times New Roman"/>
          <w:sz w:val="24"/>
          <w:szCs w:val="24"/>
          <w:lang w:val="ru-RU" w:bidi="ar-SA"/>
        </w:rPr>
        <w:t>Информация о лучших муниципальных «белых» практиках, внедряемых (применяемых) на территории муниципального образования, оказывающих положительное влияние на развитие конкуренции.</w:t>
      </w:r>
      <w:r>
        <w:rPr>
          <w:rFonts w:ascii="Times New Roman" w:hAnsi="Times New Roman"/>
          <w:sz w:val="24"/>
          <w:szCs w:val="24"/>
          <w:lang w:val="ru-RU" w:bidi="ar-SA"/>
        </w:rPr>
        <w:t xml:space="preserve"> Нет.</w:t>
      </w:r>
    </w:p>
    <w:p w:rsidR="00E8192B" w:rsidRDefault="00E8192B" w:rsidP="00E8192B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Информация о наличии проектов с применением МЧП, в том числе посредством заключения концессионного соглашения (реализуемых в 2022 году и планируемых к реализации в 2023 году).</w:t>
      </w:r>
    </w:p>
    <w:p w:rsidR="00E8192B" w:rsidRDefault="00E8192B" w:rsidP="00E8192B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 w:bidi="ar-SA"/>
        </w:rPr>
      </w:pPr>
      <w:r>
        <w:rPr>
          <w:rFonts w:ascii="Times New Roman" w:hAnsi="Times New Roman"/>
          <w:sz w:val="24"/>
          <w:szCs w:val="24"/>
          <w:lang w:val="ru-RU" w:bidi="ar-SA"/>
        </w:rPr>
        <w:t>22.11.2017 года заключено концессионное соглашение  в отношении объектов водоснабжения и водоотведения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val="ru-RU" w:bidi="ar-SA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val="ru-RU" w:bidi="ar-SA"/>
        </w:rPr>
        <w:t xml:space="preserve"> район». Соглашение вступает в силу с момента его подписания и действует до 31 декабря 2040 года включительно. </w:t>
      </w:r>
      <w:proofErr w:type="spellStart"/>
      <w:r>
        <w:rPr>
          <w:rFonts w:ascii="Times New Roman" w:hAnsi="Times New Roman"/>
          <w:sz w:val="24"/>
          <w:szCs w:val="24"/>
          <w:lang w:val="ru-RU" w:bidi="ar-SA"/>
        </w:rPr>
        <w:t>Концедент</w:t>
      </w:r>
      <w:proofErr w:type="spellEnd"/>
      <w:r>
        <w:rPr>
          <w:rFonts w:ascii="Times New Roman" w:hAnsi="Times New Roman"/>
          <w:sz w:val="24"/>
          <w:szCs w:val="24"/>
          <w:lang w:val="ru-RU" w:bidi="ar-SA"/>
        </w:rPr>
        <w:t xml:space="preserve"> – Муниципальное  образование «</w:t>
      </w:r>
      <w:proofErr w:type="spellStart"/>
      <w:r>
        <w:rPr>
          <w:rFonts w:ascii="Times New Roman" w:hAnsi="Times New Roman"/>
          <w:sz w:val="24"/>
          <w:szCs w:val="24"/>
          <w:lang w:val="ru-RU" w:bidi="ar-SA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val="ru-RU" w:bidi="ar-SA"/>
        </w:rPr>
        <w:t xml:space="preserve"> район». Концессионер – Общество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  <w:lang w:val="ru-RU" w:bidi="ar-SA"/>
        </w:rPr>
        <w:t>Аквафонд</w:t>
      </w:r>
      <w:proofErr w:type="spellEnd"/>
      <w:r>
        <w:rPr>
          <w:rFonts w:ascii="Times New Roman" w:hAnsi="Times New Roman"/>
          <w:sz w:val="24"/>
          <w:szCs w:val="24"/>
          <w:lang w:val="ru-RU" w:bidi="ar-SA"/>
        </w:rPr>
        <w:t xml:space="preserve">».  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  <w:lang w:val="ru-RU" w:bidi="ar-SA"/>
        </w:rPr>
      </w:pPr>
    </w:p>
    <w:p w:rsidR="00E8192B" w:rsidRPr="004F5827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>
        <w:rPr>
          <w:rFonts w:ascii="Times New Roman" w:hAnsi="Times New Roman"/>
          <w:iCs/>
          <w:sz w:val="24"/>
          <w:szCs w:val="24"/>
          <w:lang w:val="ru-RU" w:bidi="ar-SA"/>
        </w:rPr>
        <w:t>3</w:t>
      </w:r>
      <w:r w:rsidRPr="004F5827">
        <w:rPr>
          <w:rFonts w:ascii="Times New Roman" w:hAnsi="Times New Roman"/>
          <w:iCs/>
          <w:sz w:val="24"/>
          <w:szCs w:val="24"/>
          <w:lang w:val="ru-RU" w:bidi="ar-SA"/>
        </w:rPr>
        <w:t>. Информация о наиболее значимых событиях (международного, всероссийского, межрегионального уровня), заключенных соглашениях, мероприятиях, осуществленных в рамках реализации системных мероприятий и результатах их реализации  в 202</w:t>
      </w:r>
      <w:r>
        <w:rPr>
          <w:rFonts w:ascii="Times New Roman" w:hAnsi="Times New Roman"/>
          <w:iCs/>
          <w:sz w:val="24"/>
          <w:szCs w:val="24"/>
          <w:lang w:val="ru-RU" w:bidi="ar-SA"/>
        </w:rPr>
        <w:t xml:space="preserve">2 </w:t>
      </w:r>
      <w:r w:rsidRPr="004F5827">
        <w:rPr>
          <w:rFonts w:ascii="Times New Roman" w:hAnsi="Times New Roman"/>
          <w:iCs/>
          <w:sz w:val="24"/>
          <w:szCs w:val="24"/>
          <w:lang w:val="ru-RU" w:bidi="ar-SA"/>
        </w:rPr>
        <w:t>году.</w:t>
      </w:r>
    </w:p>
    <w:p w:rsidR="00E8192B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  <w:r w:rsidRPr="004F5827">
        <w:rPr>
          <w:rFonts w:ascii="Times New Roman" w:hAnsi="Times New Roman"/>
          <w:iCs/>
          <w:sz w:val="24"/>
          <w:szCs w:val="24"/>
          <w:lang w:val="ru-RU" w:bidi="ar-SA"/>
        </w:rPr>
        <w:t>Мероприятий международного, всероссийского, межрегионального уровня не проводилось, соглашения не заключались.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iCs/>
          <w:sz w:val="24"/>
          <w:szCs w:val="24"/>
          <w:lang w:val="ru-RU" w:bidi="ar-SA"/>
        </w:rPr>
      </w:pPr>
    </w:p>
    <w:p w:rsidR="00E8192B" w:rsidRPr="004F5827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 w:bidi="ar-SA"/>
        </w:rPr>
        <w:t>4</w:t>
      </w:r>
      <w:r w:rsidRPr="004F5827">
        <w:rPr>
          <w:rFonts w:ascii="Times New Roman" w:hAnsi="Times New Roman"/>
          <w:iCs/>
          <w:sz w:val="24"/>
          <w:szCs w:val="24"/>
          <w:lang w:val="ru-RU" w:bidi="ar-SA"/>
        </w:rPr>
        <w:t xml:space="preserve">. В случае проведения </w:t>
      </w:r>
      <w:r w:rsidRPr="004F5827">
        <w:rPr>
          <w:rFonts w:ascii="Times New Roman" w:hAnsi="Times New Roman"/>
          <w:sz w:val="24"/>
          <w:szCs w:val="24"/>
          <w:lang w:val="ru-RU"/>
        </w:rPr>
        <w:t>опросов населения и представителей бизнеса (</w:t>
      </w:r>
      <w:r w:rsidRPr="00AD5D2A">
        <w:rPr>
          <w:rFonts w:ascii="Times New Roman" w:hAnsi="Times New Roman"/>
          <w:sz w:val="24"/>
          <w:szCs w:val="24"/>
          <w:lang w:val="ru-RU"/>
        </w:rPr>
        <w:t>помимо опроса</w:t>
      </w:r>
      <w:r w:rsidRPr="004F5827">
        <w:rPr>
          <w:rFonts w:ascii="Times New Roman" w:hAnsi="Times New Roman"/>
          <w:sz w:val="24"/>
          <w:szCs w:val="24"/>
          <w:u w:val="single"/>
          <w:lang w:val="ru-RU"/>
        </w:rPr>
        <w:t xml:space="preserve">, организованного Минэкономики УР в период с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1 октября </w:t>
      </w:r>
      <w:r w:rsidRPr="004F5827">
        <w:rPr>
          <w:rFonts w:ascii="Times New Roman" w:hAnsi="Times New Roman"/>
          <w:sz w:val="24"/>
          <w:szCs w:val="24"/>
          <w:u w:val="single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  <w:u w:val="single"/>
          <w:lang w:val="ru-RU"/>
        </w:rPr>
        <w:t>31</w:t>
      </w:r>
      <w:r w:rsidRPr="004F5827">
        <w:rPr>
          <w:rFonts w:ascii="Times New Roman" w:hAnsi="Times New Roman"/>
          <w:sz w:val="24"/>
          <w:szCs w:val="24"/>
          <w:u w:val="single"/>
          <w:lang w:val="ru-RU"/>
        </w:rPr>
        <w:t xml:space="preserve"> октября 202</w:t>
      </w:r>
      <w:r>
        <w:rPr>
          <w:rFonts w:ascii="Times New Roman" w:hAnsi="Times New Roman"/>
          <w:sz w:val="24"/>
          <w:szCs w:val="24"/>
          <w:u w:val="single"/>
          <w:lang w:val="ru-RU"/>
        </w:rPr>
        <w:t>2</w:t>
      </w:r>
      <w:r w:rsidRPr="004F5827">
        <w:rPr>
          <w:rFonts w:ascii="Times New Roman" w:hAnsi="Times New Roman"/>
          <w:sz w:val="24"/>
          <w:szCs w:val="24"/>
          <w:u w:val="single"/>
          <w:lang w:val="ru-RU"/>
        </w:rPr>
        <w:t xml:space="preserve"> года</w:t>
      </w:r>
      <w:r w:rsidRPr="004F5827">
        <w:rPr>
          <w:rFonts w:ascii="Times New Roman" w:hAnsi="Times New Roman"/>
          <w:sz w:val="24"/>
          <w:szCs w:val="24"/>
          <w:lang w:val="ru-RU"/>
        </w:rPr>
        <w:t>) - результаты проведенных опросов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4F5827">
        <w:rPr>
          <w:rFonts w:ascii="Times New Roman" w:hAnsi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4F5827">
        <w:rPr>
          <w:rFonts w:ascii="Times New Roman" w:hAnsi="Times New Roman"/>
          <w:sz w:val="24"/>
          <w:szCs w:val="24"/>
          <w:lang w:val="ru-RU"/>
        </w:rPr>
        <w:t xml:space="preserve"> году проводились следующие муниципальные интернет опросы (анкетирования):</w:t>
      </w:r>
    </w:p>
    <w:p w:rsidR="00E8192B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53E3E">
        <w:rPr>
          <w:rFonts w:ascii="Times New Roman" w:hAnsi="Times New Roman"/>
          <w:sz w:val="24"/>
          <w:szCs w:val="24"/>
          <w:lang w:val="ru-RU"/>
        </w:rPr>
        <w:t xml:space="preserve">-  опрос населения об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населению.  Опрос рассчитан на все категории граждан. Количество </w:t>
      </w:r>
      <w:proofErr w:type="gramStart"/>
      <w:r w:rsidRPr="00453E3E">
        <w:rPr>
          <w:rFonts w:ascii="Times New Roman" w:hAnsi="Times New Roman"/>
          <w:sz w:val="24"/>
          <w:szCs w:val="24"/>
          <w:lang w:val="ru-RU"/>
        </w:rPr>
        <w:t>принятых</w:t>
      </w:r>
      <w:proofErr w:type="gramEnd"/>
      <w:r w:rsidRPr="00453E3E">
        <w:rPr>
          <w:rFonts w:ascii="Times New Roman" w:hAnsi="Times New Roman"/>
          <w:sz w:val="24"/>
          <w:szCs w:val="24"/>
          <w:lang w:val="ru-RU"/>
        </w:rPr>
        <w:t xml:space="preserve"> участие в опросе указать не представляется возможным, так как администратором опроса является правительство Удмуртской Республики. Опрос и его результаты размещены на официальном сайте муниципального образования «</w:t>
      </w:r>
      <w:r w:rsidRPr="000E7D22">
        <w:rPr>
          <w:rFonts w:ascii="Times New Roman" w:hAnsi="Times New Roman"/>
          <w:sz w:val="24"/>
          <w:szCs w:val="24"/>
          <w:lang w:val="ru-RU"/>
        </w:rPr>
        <w:t xml:space="preserve">Муниципальный округ </w:t>
      </w:r>
      <w:proofErr w:type="spellStart"/>
      <w:r w:rsidRPr="000E7D22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0E7D22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</w:t>
      </w:r>
      <w:r w:rsidRPr="00453E3E">
        <w:rPr>
          <w:rFonts w:ascii="Times New Roman" w:hAnsi="Times New Roman"/>
          <w:sz w:val="24"/>
          <w:szCs w:val="24"/>
          <w:lang w:val="ru-RU"/>
        </w:rPr>
        <w:t xml:space="preserve"> ссылке: </w:t>
      </w:r>
      <w:hyperlink r:id="rId10" w:history="1">
        <w:r w:rsidRPr="00453E3E">
          <w:rPr>
            <w:rStyle w:val="af8"/>
            <w:rFonts w:ascii="Times New Roman" w:hAnsi="Times New Roman"/>
            <w:sz w:val="24"/>
            <w:szCs w:val="24"/>
            <w:lang w:val="ru-RU"/>
          </w:rPr>
          <w:t>http://udmurt.ru/test/v</w:t>
        </w:r>
        <w:r w:rsidRPr="00453E3E">
          <w:rPr>
            <w:rStyle w:val="af8"/>
            <w:rFonts w:ascii="Times New Roman" w:hAnsi="Times New Roman"/>
            <w:sz w:val="24"/>
            <w:szCs w:val="24"/>
            <w:lang w:val="ru-RU"/>
          </w:rPr>
          <w:t>o</w:t>
        </w:r>
        <w:r w:rsidRPr="00453E3E">
          <w:rPr>
            <w:rStyle w:val="af8"/>
            <w:rFonts w:ascii="Times New Roman" w:hAnsi="Times New Roman"/>
            <w:sz w:val="24"/>
            <w:szCs w:val="24"/>
            <w:lang w:val="ru-RU"/>
          </w:rPr>
          <w:t>te_omsu/</w:t>
        </w:r>
      </w:hyperlink>
      <w:r w:rsidRPr="004F582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8192B" w:rsidRPr="004F5827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Pr="007B4D2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F5827">
        <w:rPr>
          <w:rFonts w:ascii="Times New Roman" w:hAnsi="Times New Roman"/>
          <w:sz w:val="24"/>
          <w:szCs w:val="24"/>
          <w:lang w:val="ru-RU"/>
        </w:rPr>
        <w:t xml:space="preserve">мониторинг удовлетворенности населения качеством услуг, предоставляемых в сфере культуры. </w:t>
      </w:r>
      <w:proofErr w:type="gramStart"/>
      <w:r w:rsidRPr="004F5827">
        <w:rPr>
          <w:rFonts w:ascii="Times New Roman" w:hAnsi="Times New Roman"/>
          <w:sz w:val="24"/>
          <w:szCs w:val="24"/>
          <w:lang w:val="ru-RU"/>
        </w:rPr>
        <w:t>Опрос размещен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  <w:lang w:val="ru-RU"/>
        </w:rPr>
        <w:t xml:space="preserve">Муниципальный округ </w:t>
      </w:r>
      <w:proofErr w:type="spellStart"/>
      <w:r w:rsidRPr="004F5827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4F5827">
        <w:rPr>
          <w:rFonts w:ascii="Times New Roman" w:hAnsi="Times New Roman"/>
          <w:sz w:val="24"/>
          <w:szCs w:val="24"/>
          <w:lang w:val="ru-RU"/>
        </w:rPr>
        <w:t xml:space="preserve"> район</w:t>
      </w:r>
      <w:r>
        <w:rPr>
          <w:rFonts w:ascii="Times New Roman" w:hAnsi="Times New Roman"/>
          <w:sz w:val="24"/>
          <w:szCs w:val="24"/>
          <w:lang w:val="ru-RU"/>
        </w:rPr>
        <w:t xml:space="preserve"> Удмуртской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Рсепублики</w:t>
      </w:r>
      <w:proofErr w:type="spellEnd"/>
      <w:r w:rsidRPr="004F5827">
        <w:rPr>
          <w:rFonts w:ascii="Times New Roman" w:hAnsi="Times New Roman"/>
          <w:sz w:val="24"/>
          <w:szCs w:val="24"/>
          <w:lang w:val="ru-RU"/>
        </w:rPr>
        <w:t>» по ссылке:</w:t>
      </w:r>
      <w:r w:rsidRPr="004F5827">
        <w:rPr>
          <w:lang w:val="ru-RU"/>
        </w:rPr>
        <w:t xml:space="preserve"> </w:t>
      </w:r>
      <w:r w:rsidRPr="00D53016">
        <w:rPr>
          <w:rFonts w:ascii="Times New Roman" w:hAnsi="Times New Roman"/>
          <w:sz w:val="24"/>
          <w:szCs w:val="24"/>
          <w:lang w:val="ru-RU"/>
        </w:rPr>
        <w:t>http://glazrayon.ru/city/socs/kultura/monitoring/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E8192B" w:rsidRPr="000E7D22" w:rsidRDefault="00E8192B" w:rsidP="00E8192B">
      <w:pPr>
        <w:spacing w:line="240" w:lineRule="auto"/>
        <w:ind w:firstLine="851"/>
        <w:contextualSpacing/>
        <w:rPr>
          <w:rFonts w:ascii="Times New Roman" w:hAnsi="Times New Roman"/>
          <w:bCs/>
          <w:sz w:val="24"/>
          <w:szCs w:val="24"/>
          <w:lang w:val="ru-RU"/>
        </w:rPr>
      </w:pPr>
      <w:r w:rsidRPr="004F5827">
        <w:rPr>
          <w:rFonts w:ascii="Times New Roman" w:hAnsi="Times New Roman"/>
          <w:sz w:val="24"/>
          <w:szCs w:val="24"/>
          <w:lang w:val="ru-RU"/>
        </w:rPr>
        <w:t xml:space="preserve">- социологический опрос «Изучение отдельных показателей для оценки </w:t>
      </w:r>
      <w:proofErr w:type="gramStart"/>
      <w:r w:rsidRPr="004F5827">
        <w:rPr>
          <w:rFonts w:ascii="Times New Roman" w:hAnsi="Times New Roman"/>
          <w:sz w:val="24"/>
          <w:szCs w:val="24"/>
          <w:lang w:val="ru-RU"/>
        </w:rPr>
        <w:t xml:space="preserve">эффективности </w:t>
      </w:r>
      <w:r w:rsidRPr="000E7D22">
        <w:rPr>
          <w:rFonts w:ascii="Times New Roman" w:hAnsi="Times New Roman"/>
          <w:sz w:val="24"/>
          <w:szCs w:val="24"/>
          <w:lang w:val="ru-RU"/>
        </w:rPr>
        <w:t>деятельности органов местного самоуправления городских округов</w:t>
      </w:r>
      <w:proofErr w:type="gramEnd"/>
      <w:r w:rsidRPr="000E7D22">
        <w:rPr>
          <w:rFonts w:ascii="Times New Roman" w:hAnsi="Times New Roman"/>
          <w:sz w:val="24"/>
          <w:szCs w:val="24"/>
          <w:lang w:val="ru-RU"/>
        </w:rPr>
        <w:t xml:space="preserve"> и муниципальных районов Удмуртской Республики. Всего опрошено 712 человек, из них 48, 2% мужчины-343 человек и 51,8 %,  женщины-369 человека. Итоги опроса включены в доклад по оценке эффективности деятельности органов местного самоуправления муниципального образования «Муниципальный округ </w:t>
      </w:r>
      <w:proofErr w:type="spellStart"/>
      <w:r w:rsidRPr="000E7D22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0E7D22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Республики». Доклад размещен на официальном сайте муниципального образования «Муниципальный округ </w:t>
      </w:r>
      <w:proofErr w:type="spellStart"/>
      <w:r w:rsidRPr="000E7D22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0E7D22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 ссылке: </w:t>
      </w:r>
      <w:r w:rsidRPr="000E7D22">
        <w:rPr>
          <w:rFonts w:ascii="Times New Roman" w:hAnsi="Times New Roman"/>
          <w:sz w:val="24"/>
          <w:szCs w:val="24"/>
          <w:u w:val="single"/>
          <w:lang w:val="ru-RU"/>
        </w:rPr>
        <w:t>http://glazrayon.ru/city/economica/ocenka/</w:t>
      </w:r>
      <w:r w:rsidRPr="000E7D22">
        <w:rPr>
          <w:rFonts w:ascii="Times New Roman" w:hAnsi="Times New Roman"/>
          <w:sz w:val="24"/>
          <w:szCs w:val="24"/>
          <w:lang w:val="ru-RU"/>
        </w:rPr>
        <w:t>.</w:t>
      </w:r>
    </w:p>
    <w:p w:rsidR="00E8192B" w:rsidRPr="000E7D22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lang w:val="ru-RU"/>
        </w:rPr>
      </w:pPr>
      <w:r w:rsidRPr="000E7D22">
        <w:rPr>
          <w:rFonts w:ascii="Times New Roman" w:hAnsi="Times New Roman"/>
          <w:sz w:val="24"/>
          <w:szCs w:val="24"/>
          <w:lang w:val="ru-RU"/>
        </w:rPr>
        <w:t>- опрос «</w:t>
      </w:r>
      <w:r w:rsidRPr="000E7D22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Финансовая грамотность». Опрос проводился с 01.12.2022 года по 26.12.2022 года.</w:t>
      </w:r>
      <w:r w:rsidRPr="000E7D22">
        <w:rPr>
          <w:rFonts w:ascii="Times New Roman" w:hAnsi="Times New Roman"/>
          <w:sz w:val="24"/>
          <w:szCs w:val="24"/>
          <w:lang w:val="ru-RU"/>
        </w:rPr>
        <w:t xml:space="preserve"> Опрос и его результаты размещены на официальном сайте муниципального образования «Муниципальный округ </w:t>
      </w:r>
      <w:proofErr w:type="spellStart"/>
      <w:r w:rsidRPr="000E7D22">
        <w:rPr>
          <w:rFonts w:ascii="Times New Roman" w:hAnsi="Times New Roman"/>
          <w:sz w:val="24"/>
          <w:szCs w:val="24"/>
          <w:lang w:val="ru-RU"/>
        </w:rPr>
        <w:t>Глазовский</w:t>
      </w:r>
      <w:proofErr w:type="spellEnd"/>
      <w:r w:rsidRPr="000E7D22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 по следующей ссылке:</w:t>
      </w:r>
      <w:r w:rsidRPr="000E7D22">
        <w:rPr>
          <w:rFonts w:ascii="Times New Roman" w:hAnsi="Times New Roman"/>
          <w:lang w:val="ru-RU"/>
        </w:rPr>
        <w:t xml:space="preserve"> </w:t>
      </w:r>
      <w:hyperlink r:id="rId11" w:history="1">
        <w:r w:rsidRPr="000E7D22">
          <w:rPr>
            <w:rStyle w:val="af8"/>
            <w:rFonts w:ascii="Times New Roman" w:hAnsi="Times New Roman"/>
            <w:lang w:val="ru-RU"/>
          </w:rPr>
          <w:t>http://glazrayon.ru/city/fin/opros.php</w:t>
        </w:r>
      </w:hyperlink>
      <w:r w:rsidRPr="000E7D22">
        <w:rPr>
          <w:rFonts w:ascii="Times New Roman" w:hAnsi="Times New Roman"/>
          <w:lang w:val="ru-RU"/>
        </w:rPr>
        <w:t>.</w:t>
      </w:r>
    </w:p>
    <w:p w:rsidR="00E8192B" w:rsidRDefault="00E8192B" w:rsidP="00E8192B">
      <w:pPr>
        <w:tabs>
          <w:tab w:val="left" w:pos="993"/>
        </w:tabs>
        <w:spacing w:after="0" w:line="276" w:lineRule="auto"/>
        <w:rPr>
          <w:lang w:val="ru-RU"/>
        </w:rPr>
      </w:pPr>
      <w:r w:rsidRPr="00677E4E">
        <w:rPr>
          <w:rFonts w:ascii="Times New Roman" w:hAnsi="Times New Roman"/>
          <w:sz w:val="24"/>
          <w:szCs w:val="24"/>
          <w:lang w:val="ru-RU"/>
        </w:rPr>
        <w:t xml:space="preserve">Кроме </w:t>
      </w:r>
      <w:r>
        <w:rPr>
          <w:rFonts w:ascii="Times New Roman" w:hAnsi="Times New Roman"/>
          <w:sz w:val="24"/>
          <w:szCs w:val="24"/>
          <w:lang w:val="ru-RU"/>
        </w:rPr>
        <w:t xml:space="preserve">того </w:t>
      </w:r>
      <w:r w:rsidRPr="00677E4E">
        <w:rPr>
          <w:rFonts w:ascii="Times New Roman" w:hAnsi="Times New Roman"/>
          <w:sz w:val="24"/>
          <w:szCs w:val="24"/>
          <w:lang w:val="ru-RU"/>
        </w:rPr>
        <w:t xml:space="preserve"> на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Pr="00677E4E">
        <w:rPr>
          <w:rFonts w:ascii="Times New Roman" w:hAnsi="Times New Roman"/>
          <w:sz w:val="24"/>
          <w:szCs w:val="24"/>
          <w:lang w:val="ru-RU"/>
        </w:rPr>
        <w:t>латформе обратной связи через «</w:t>
      </w:r>
      <w:proofErr w:type="spellStart"/>
      <w:r w:rsidRPr="00677E4E">
        <w:rPr>
          <w:rFonts w:ascii="Times New Roman" w:hAnsi="Times New Roman"/>
          <w:sz w:val="24"/>
          <w:szCs w:val="24"/>
          <w:lang w:val="ru-RU"/>
        </w:rPr>
        <w:t>Госуслуги</w:t>
      </w:r>
      <w:proofErr w:type="spellEnd"/>
      <w:r>
        <w:rPr>
          <w:lang w:val="ru-RU"/>
        </w:rPr>
        <w:t>» проведены следующие опросы: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77E4E">
        <w:rPr>
          <w:rFonts w:ascii="Times New Roman" w:hAnsi="Times New Roman"/>
          <w:sz w:val="24"/>
          <w:szCs w:val="24"/>
          <w:lang w:val="ru-RU"/>
        </w:rPr>
        <w:t>-</w:t>
      </w: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Оценка работы «Горячей линии» по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коронавирусу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, работы поликлиник с вызовами и операторов служб спасения Простой опрос Архив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 01.04.2022 18.04.2022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- Оценка уровня информированности населения о функционировании системы «112» Простой опрос Архив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 10.06.2022 30.06.2022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Внутренний туризм Удмуртской Республики Простой опрос Завершен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 20.09.2022 29.09.2022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Довольны ли вы проведенными общественными обсуждениями "д.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Гулеково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, ул. Центральная, д.29.</w:t>
      </w:r>
      <w:proofErr w:type="gram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Опрос удовлетворенности Завершен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</w:t>
      </w:r>
      <w:r w:rsidRPr="00677E4E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</w:t>
      </w: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Предоставление разрешения на условно разрешенный вид использования земельного участка"</w:t>
      </w:r>
      <w:r w:rsidRPr="00677E4E">
        <w:rPr>
          <w:rFonts w:ascii="Segoe UI" w:hAnsi="Segoe UI" w:cs="Segoe UI"/>
          <w:color w:val="000000"/>
          <w:shd w:val="clear" w:color="auto" w:fill="FFFFFF"/>
          <w:lang w:val="ru-RU"/>
        </w:rPr>
        <w:t xml:space="preserve"> </w:t>
      </w: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Опрос удовлетворенности Завершен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район? 17.11.2022 17.12.2022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Довольны ли вы проведенными общественными обсуждениями "д. Сергеевка, д. 2, кв.2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район. О предоставлении разрешения на условно разрешенный вид использования земельного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участка</w:t>
      </w:r>
      <w:proofErr w:type="gram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."</w:t>
      </w:r>
      <w:proofErr w:type="gram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Опрос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удовлетворенности Завершен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район? 17.11.2022 17.12.2022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- Довольны ли вы проведенными общественными обсуждениями "д. Верхняя Слудка, ул. Садовая, д.1.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район. Предоставление разрешения на условно разрешенный вид использования земельного участка</w:t>
      </w:r>
      <w:proofErr w:type="gram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." </w:t>
      </w:r>
      <w:proofErr w:type="gram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Опрос удовлетворенности Завершен Муниципальный Удмуртская Республика Муниципальный округ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Глазовский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район? 17.11.2022 17.12.2022</w:t>
      </w:r>
    </w:p>
    <w:p w:rsidR="00E8192B" w:rsidRPr="00677E4E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  Довольны ли вы проведенными общественными обсуждениями "Предоставление разрешение на условно разрешенный вид использования земельного участка» 17.11.2022 17.12.2022</w:t>
      </w:r>
    </w:p>
    <w:p w:rsidR="00E8192B" w:rsidRDefault="00E8192B" w:rsidP="00E8192B">
      <w:pPr>
        <w:tabs>
          <w:tab w:val="left" w:pos="993"/>
        </w:tabs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Pr="004F5827">
        <w:rPr>
          <w:rFonts w:ascii="Times New Roman" w:hAnsi="Times New Roman"/>
          <w:sz w:val="24"/>
          <w:szCs w:val="24"/>
          <w:lang w:val="ru-RU"/>
        </w:rPr>
        <w:t>. Информация о наличии поступивших в ОМСУ обращений</w:t>
      </w:r>
      <w:r w:rsidRPr="008F7A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F5827">
        <w:rPr>
          <w:rFonts w:ascii="Times New Roman" w:hAnsi="Times New Roman"/>
          <w:sz w:val="24"/>
          <w:szCs w:val="24"/>
          <w:lang w:val="ru-RU"/>
        </w:rPr>
        <w:t xml:space="preserve">граждан, представителей </w:t>
      </w:r>
      <w:proofErr w:type="gramStart"/>
      <w:r w:rsidRPr="004F5827">
        <w:rPr>
          <w:rFonts w:ascii="Times New Roman" w:hAnsi="Times New Roman"/>
          <w:sz w:val="24"/>
          <w:szCs w:val="24"/>
          <w:lang w:val="ru-RU"/>
        </w:rPr>
        <w:t>бизнес-сообщества</w:t>
      </w:r>
      <w:proofErr w:type="gramEnd"/>
      <w:r w:rsidRPr="004F5827">
        <w:rPr>
          <w:rFonts w:ascii="Times New Roman" w:hAnsi="Times New Roman"/>
          <w:sz w:val="24"/>
          <w:szCs w:val="24"/>
          <w:lang w:val="ru-RU"/>
        </w:rPr>
        <w:t xml:space="preserve"> по вопросам административных барьеров, состояния конкурентной среды, качества предоставляемых услуг (товаров, работ), динамики в сравнении с предыдущим </w:t>
      </w:r>
      <w:proofErr w:type="spellStart"/>
      <w:r w:rsidRPr="004F5827">
        <w:rPr>
          <w:rFonts w:ascii="Times New Roman" w:hAnsi="Times New Roman"/>
          <w:sz w:val="24"/>
          <w:szCs w:val="24"/>
          <w:lang w:val="ru-RU"/>
        </w:rPr>
        <w:t>готчетным</w:t>
      </w:r>
      <w:proofErr w:type="spellEnd"/>
      <w:r w:rsidRPr="004F5827">
        <w:rPr>
          <w:rFonts w:ascii="Times New Roman" w:hAnsi="Times New Roman"/>
          <w:sz w:val="24"/>
          <w:szCs w:val="24"/>
          <w:lang w:val="ru-RU"/>
        </w:rPr>
        <w:t xml:space="preserve"> периодом, результатах их рассмотрения.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 2022 году в Администрацию муниципального образования </w:t>
      </w:r>
      <w:r w:rsidRPr="00677E4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«Муниципальный округ </w:t>
      </w:r>
      <w:proofErr w:type="spellStart"/>
      <w:r w:rsidRPr="00677E4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Глазовский</w:t>
      </w:r>
      <w:proofErr w:type="spellEnd"/>
      <w:r w:rsidRPr="00677E4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 район Удмуртской Республики» </w:t>
      </w: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 рамках </w:t>
      </w:r>
      <w:r w:rsidRPr="00677E4E"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>Федерального закона от 02.05.2006 N 59-ФЗ "О порядке рассмотрения обращений граждан Российской Федерации" (далее - ФЗ № 59-ФЗ)</w:t>
      </w: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 поступило 306 письменных обращений граждан, что на 22,5 % ниже, чем в 2021 году. Это, возможно, обусловлено тем, что возросло количество обращений в социальных сетях. То есть многим жителям проще задать свой вопрос лично главе района или республики  в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ВКонтакте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быстрее получить ответ, чем ожидать его направление в официальном порядке. Из поступивших обращений: 217 поступило напрямую от граждан, 54 – через Администрацию Главы и Правительства УР, 35 – из других организаций (прокуратуры, министерств и ведомств).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Руководителями органов местного самоуправления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Глазовского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района и заместителями главы Администрации принято на личном приеме 175 человек, прирост составил 3 %. Рост произошел в связи с объявленной в России всеобщей мобилизацией, в результате чего глава района проводил системную работу по приему семей мобилизованных с целью оказания им необходимой помощи. 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Наблюдается также рост (на 35 % по сравнению с прошлым годом) письменных обращений граждан в вышестоящие организации, а именно на имя Главы Удмуртской Республики. Анализ этих обращений показал, что жители, не получив от Администрации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Глазовского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района желаемое, обращаются выше. Однако, поскольку затрагиваемые в обращениях вопросы касаются полномочий муниципалитетов, обращения в соответствии с 59-ФЗ приходят снова в район, и в результате  гражданин получает практически тот же ответ. Потому что основная причина «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нерешения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» вопроса – в отсутствии финансов в бюджете района.</w:t>
      </w:r>
    </w:p>
    <w:p w:rsidR="00E8192B" w:rsidRPr="00677E4E" w:rsidRDefault="00E8192B" w:rsidP="00E8192B">
      <w:pPr>
        <w:tabs>
          <w:tab w:val="center" w:pos="4536"/>
          <w:tab w:val="right" w:pos="9072"/>
        </w:tabs>
        <w:spacing w:after="0" w:line="276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 2022 году в Администрацию </w:t>
      </w:r>
      <w:proofErr w:type="spellStart"/>
      <w:r w:rsidRPr="00677E4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Глазовского</w:t>
      </w:r>
      <w:proofErr w:type="spellEnd"/>
      <w:r w:rsidRPr="00677E4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района  поступило 243 (79%) обращения в жилищно-коммунальной и дорожной сфере, 18 (5,9%) обращений в социальной сфере, 4 (1,3%) обращения в сфере экономики.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Наиболее распространенными являются обращения по следующим вопросам: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изношенность систем водоснабжения и водоотведения, перебои с водоснабжением, обслуживание водопроводных сетей;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строительство, ремонт и содержание дорог;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газификации населенных пунктов;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транспортное обслуживание и работа перевозчиков;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благоустройство населенных пунктов;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- реализация федеральной программы по переселению граждан из ветхого и аварийного жилья.</w:t>
      </w:r>
    </w:p>
    <w:p w:rsidR="00E8192B" w:rsidRPr="00677E4E" w:rsidRDefault="00E8192B" w:rsidP="00E8192B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Проблема водоснабжения наиболее остро стоит </w:t>
      </w:r>
      <w:proofErr w:type="gram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</w:t>
      </w:r>
      <w:proofErr w:type="gram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Октябрьском</w:t>
      </w:r>
      <w:proofErr w:type="gram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Понинском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Верхнебогатырском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территориальных отделах. Отсутствие водопроводных сетей надлежащего качества, постоянные «латания дыр» без должного капитального ремонта труб являются причиной постоянных жалоб граждан по данному вопросу. </w:t>
      </w:r>
    </w:p>
    <w:p w:rsidR="00E8192B" w:rsidRPr="00677E4E" w:rsidRDefault="00E8192B" w:rsidP="00E8192B">
      <w:pPr>
        <w:spacing w:line="276" w:lineRule="auto"/>
        <w:ind w:left="-150" w:right="-30" w:firstLine="567"/>
        <w:rPr>
          <w:rFonts w:ascii="Times New Roman" w:hAnsi="Times New Roman"/>
          <w:sz w:val="24"/>
          <w:szCs w:val="24"/>
          <w:lang w:val="ru-RU" w:bidi="ar-SA"/>
        </w:rPr>
      </w:pPr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Подобная ситуация и по вопросу водоотведения. Особенно много обращений поступает от жителей села Понино и деревни 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Штанигурт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>. Дело в том, что канализационная система в этих населенных пунктах, как и в целом по району,  построена еще в советское время и на сегодняшний день ее изношенность составляет  90%. Поэтому и возникают постоянные порывы.  Чтобы ее обновить, нужны огромные средства, которых в бюджете района нет.  Но работа проводится. Изыскали средства на проектирование работ по реконструкции КНС и очистных сооружений в Понино, разработали его,  получили положительное заключение государственной экспертизы.  Согласно ему стоимость проекта – 87 млн. рублей.  Таких денежных сре</w:t>
      </w:r>
      <w:proofErr w:type="gramStart"/>
      <w:r w:rsidRPr="00677E4E">
        <w:rPr>
          <w:rFonts w:ascii="Times New Roman" w:hAnsi="Times New Roman"/>
          <w:sz w:val="24"/>
          <w:szCs w:val="24"/>
          <w:lang w:val="ru-RU" w:bidi="ar-SA"/>
        </w:rPr>
        <w:t>дств в б</w:t>
      </w:r>
      <w:proofErr w:type="gram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юджете района нет. Поэтому  нами  направлена заявка в Министерство строительства и жилищной политики УР. Подобная заявка направлена и о выделении средств на замену оборудования на КНС в 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Штанигурте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. </w:t>
      </w:r>
    </w:p>
    <w:p w:rsidR="00E8192B" w:rsidRPr="00677E4E" w:rsidRDefault="00E8192B" w:rsidP="00E8192B">
      <w:pPr>
        <w:spacing w:line="276" w:lineRule="auto"/>
        <w:ind w:left="-150" w:right="-30" w:firstLine="71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Вопросы дорожного фонда (содержание дорог и дорожной инфраструктуры) по-прежнему являются актуальными среди населения. Ремонт дорог просят жители деревень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Абагурт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Азамай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Извиль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Чура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А коллективные обращения по дороге Глазов-Карсовай в этом году поступили от жителей деревни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Курегово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а также членов СНТ «Россиянка». Радует, что по данной дороге ремонтные работы начались в 2022 году и продолжатся в 2023. Резонансными стали обращения жителей деревни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Порпиево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по капремонту дороги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Полынга-Порпиево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Жители писали обращения не только по 59-ФЗ, но и всех социальных сетях. В результате  совместной с министерством транспорта и дорожного хозяйства УР работе удалось выделить на данный объект дополнительные средства из республики и провести ремонт дороги.  Продолжают поступать обращения по вопросам газификации населенных пунктов, особенно от  жителей деревень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Колевай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Полынга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.  Данный вопрос в ближайшие годы не потеряет актуальности, т.к. на сегодняшний день газифицировано всего 36 % населенных пунктов </w:t>
      </w:r>
      <w:proofErr w:type="spellStart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Глазовского</w:t>
      </w:r>
      <w:proofErr w:type="spellEnd"/>
      <w:r w:rsidRPr="00677E4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района.</w:t>
      </w:r>
    </w:p>
    <w:p w:rsidR="00E8192B" w:rsidRPr="00677E4E" w:rsidRDefault="00E8192B" w:rsidP="00E8192B">
      <w:pPr>
        <w:spacing w:line="276" w:lineRule="auto"/>
        <w:ind w:left="-150" w:right="-30" w:firstLine="717"/>
        <w:rPr>
          <w:rFonts w:ascii="Times New Roman" w:hAnsi="Times New Roman"/>
          <w:sz w:val="24"/>
          <w:szCs w:val="24"/>
          <w:lang w:val="ru-RU" w:bidi="ar-SA"/>
        </w:rPr>
      </w:pPr>
      <w:r w:rsidRPr="00677E4E">
        <w:rPr>
          <w:rFonts w:ascii="Times New Roman" w:hAnsi="Times New Roman"/>
          <w:sz w:val="24"/>
          <w:szCs w:val="24"/>
          <w:lang w:val="ru-RU" w:bidi="ar-SA"/>
        </w:rPr>
        <w:t>35 обращений поступило от жителей с просьбой принять меры в отношении выставленных ООО «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Аквафонд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>» платежек за услуги водоснабжения. Дело в том, что с начала мая 2022 года ООО «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Аквафонд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» начал работу по упорядочиванию взаимоотношений с </w:t>
      </w:r>
      <w:proofErr w:type="gramStart"/>
      <w:r w:rsidRPr="00677E4E">
        <w:rPr>
          <w:rFonts w:ascii="Times New Roman" w:hAnsi="Times New Roman"/>
          <w:sz w:val="24"/>
          <w:szCs w:val="24"/>
          <w:lang w:val="ru-RU" w:bidi="ar-SA"/>
        </w:rPr>
        <w:t>клиентами-физическими</w:t>
      </w:r>
      <w:proofErr w:type="gram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 лицами.  В процессе этой работы выяснилось, что в некоторых случаях срок поверки счётчиков давно закончился. А это значит, что по закону с момента окончания этого срока начисления должны были производиться по нормативу. Такой перерасчёт сделали в «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Аквафонде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» и выставили счёт за весь период после окончания срока поверки. Кроме этого, в платежи были включены услуги за полив огорода и за баню. После большой индивидуальной работы в августе-сентябре количество обращений заметно снизилось. Данные обращения были резонансными также и в 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соцсетях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>.</w:t>
      </w:r>
    </w:p>
    <w:p w:rsidR="00E8192B" w:rsidRPr="00677E4E" w:rsidRDefault="00E8192B" w:rsidP="00E8192B">
      <w:pPr>
        <w:spacing w:line="276" w:lineRule="auto"/>
        <w:ind w:left="-150" w:right="-30" w:firstLine="717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677E4E">
        <w:rPr>
          <w:rFonts w:ascii="Times New Roman" w:hAnsi="Times New Roman"/>
          <w:sz w:val="24"/>
          <w:szCs w:val="24"/>
          <w:lang w:val="ru-RU" w:bidi="ar-SA"/>
        </w:rPr>
        <w:lastRenderedPageBreak/>
        <w:t xml:space="preserve"> Еще одной резонансной темой вот уже второй год остается тема строительства основной школы в деревне </w:t>
      </w:r>
      <w:proofErr w:type="spellStart"/>
      <w:r w:rsidRPr="00677E4E">
        <w:rPr>
          <w:rFonts w:ascii="Times New Roman" w:hAnsi="Times New Roman"/>
          <w:sz w:val="24"/>
          <w:szCs w:val="24"/>
          <w:lang w:val="ru-RU" w:bidi="ar-SA"/>
        </w:rPr>
        <w:t>Штанигурт</w:t>
      </w:r>
      <w:proofErr w:type="spellEnd"/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.  В 2022 году поступило 7 обращений от двух жителей по данному вопросу, в том числе одно коллективное. В настоящее время рассматривается вопрос о включении данного объекта в </w:t>
      </w: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Государственную программу РФ «Комплексное развитие сельских территорий». Однако для этого  сначала нужны средства на  </w:t>
      </w:r>
      <w:r w:rsidRPr="00677E4E">
        <w:rPr>
          <w:rFonts w:ascii="Times New Roman" w:hAnsi="Times New Roman"/>
          <w:sz w:val="24"/>
          <w:szCs w:val="24"/>
          <w:lang w:val="ru-RU" w:bidi="ar-SA"/>
        </w:rPr>
        <w:t xml:space="preserve">разработку </w:t>
      </w:r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проектно-сметной документации. Ввиду ограниченности бюджета </w:t>
      </w:r>
      <w:proofErr w:type="spellStart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bidi="ar-SA"/>
        </w:rPr>
        <w:t>Глазовского</w:t>
      </w:r>
      <w:proofErr w:type="spellEnd"/>
      <w:r w:rsidRPr="00677E4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bidi="ar-SA"/>
        </w:rPr>
        <w:t xml:space="preserve"> района мы не можем выполнить работы по разработке этой документации. Поэтому нами направлены письма об оказании финансовой помощи в республику</w:t>
      </w:r>
    </w:p>
    <w:p w:rsidR="00E8192B" w:rsidRPr="00677E4E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77E4E">
        <w:rPr>
          <w:rFonts w:ascii="Times New Roman" w:hAnsi="Times New Roman"/>
          <w:sz w:val="24"/>
          <w:szCs w:val="24"/>
          <w:lang w:val="ru-RU"/>
        </w:rPr>
        <w:t xml:space="preserve">6. Предложения по взаимодействию с ИОГВ УР, </w:t>
      </w:r>
      <w:proofErr w:type="gramStart"/>
      <w:r w:rsidRPr="00677E4E">
        <w:rPr>
          <w:rFonts w:ascii="Times New Roman" w:hAnsi="Times New Roman"/>
          <w:sz w:val="24"/>
          <w:szCs w:val="24"/>
          <w:lang w:val="ru-RU"/>
        </w:rPr>
        <w:t>направлениях</w:t>
      </w:r>
      <w:proofErr w:type="gramEnd"/>
      <w:r w:rsidRPr="00677E4E">
        <w:rPr>
          <w:rFonts w:ascii="Times New Roman" w:hAnsi="Times New Roman"/>
          <w:sz w:val="24"/>
          <w:szCs w:val="24"/>
          <w:lang w:val="ru-RU"/>
        </w:rPr>
        <w:t xml:space="preserve"> методической помощи муниципалитетам при внедрении Стандарта.  </w:t>
      </w:r>
    </w:p>
    <w:p w:rsidR="00E8192B" w:rsidRPr="00677E4E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77E4E">
        <w:rPr>
          <w:rFonts w:ascii="Times New Roman" w:hAnsi="Times New Roman"/>
          <w:sz w:val="24"/>
          <w:szCs w:val="24"/>
          <w:lang w:val="ru-RU"/>
        </w:rPr>
        <w:t>Предложений по взаимодействию с исполнительными органами государственной власти УР, направлениях методической помощи муниципалитетам при внедрении Стандарта не имеется. Методическая помощь осуществляется своевременно и качественно.</w:t>
      </w:r>
    </w:p>
    <w:p w:rsidR="00E8192B" w:rsidRPr="00677E4E" w:rsidRDefault="00E8192B" w:rsidP="00E8192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8192B" w:rsidRDefault="00E8192B" w:rsidP="00E8192B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677E4E">
        <w:rPr>
          <w:rFonts w:ascii="Times New Roman" w:hAnsi="Times New Roman"/>
          <w:sz w:val="24"/>
          <w:szCs w:val="24"/>
          <w:lang w:val="ru-RU"/>
        </w:rPr>
        <w:t xml:space="preserve">7. Предложения для рассмотрения в рамках обучающих мероприятий и тренингов, проводимых Минэкономики УР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677E4E">
        <w:rPr>
          <w:rFonts w:ascii="Times New Roman" w:hAnsi="Times New Roman"/>
          <w:sz w:val="24"/>
          <w:szCs w:val="24"/>
          <w:lang w:val="ru-RU"/>
        </w:rPr>
        <w:t xml:space="preserve"> УФАС по УР в 2023 году.</w:t>
      </w:r>
      <w:r>
        <w:rPr>
          <w:rFonts w:ascii="Times New Roman" w:hAnsi="Times New Roman"/>
          <w:sz w:val="24"/>
          <w:szCs w:val="24"/>
          <w:lang w:val="ru-RU"/>
        </w:rPr>
        <w:t xml:space="preserve">  Проведение обучающего семинара по составлению отчетности по Стандарту развития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кокуренции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E8192B" w:rsidRPr="00211511" w:rsidRDefault="00E8192B" w:rsidP="00E8192B">
      <w:pPr>
        <w:pStyle w:val="ab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</w:p>
    <w:p w:rsidR="00780801" w:rsidRPr="00430F88" w:rsidRDefault="00780801" w:rsidP="00CA5A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780801" w:rsidRPr="00430F88" w:rsidSect="00453E3E">
      <w:pgSz w:w="11906" w:h="16838"/>
      <w:pgMar w:top="567" w:right="42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43" w:rsidRDefault="00400243" w:rsidP="00970D83">
      <w:pPr>
        <w:spacing w:after="0" w:line="240" w:lineRule="auto"/>
      </w:pPr>
      <w:r>
        <w:separator/>
      </w:r>
    </w:p>
  </w:endnote>
  <w:endnote w:type="continuationSeparator" w:id="0">
    <w:p w:rsidR="00400243" w:rsidRDefault="00400243" w:rsidP="009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43" w:rsidRDefault="00400243" w:rsidP="00970D83">
      <w:pPr>
        <w:spacing w:after="0" w:line="240" w:lineRule="auto"/>
      </w:pPr>
      <w:r>
        <w:separator/>
      </w:r>
    </w:p>
  </w:footnote>
  <w:footnote w:type="continuationSeparator" w:id="0">
    <w:p w:rsidR="00400243" w:rsidRDefault="00400243" w:rsidP="0097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959"/>
    <w:multiLevelType w:val="hybridMultilevel"/>
    <w:tmpl w:val="9056AC1A"/>
    <w:lvl w:ilvl="0" w:tplc="3C04F0B6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CA2131"/>
    <w:multiLevelType w:val="multilevel"/>
    <w:tmpl w:val="048246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9482D9A"/>
    <w:multiLevelType w:val="multilevel"/>
    <w:tmpl w:val="2E48DFC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abstractNum w:abstractNumId="3">
    <w:nsid w:val="0B225828"/>
    <w:multiLevelType w:val="hybridMultilevel"/>
    <w:tmpl w:val="F398CD38"/>
    <w:lvl w:ilvl="0" w:tplc="DF5EB0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073E"/>
    <w:multiLevelType w:val="hybridMultilevel"/>
    <w:tmpl w:val="4B60F5BC"/>
    <w:lvl w:ilvl="0" w:tplc="D0C83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64991"/>
    <w:multiLevelType w:val="hybridMultilevel"/>
    <w:tmpl w:val="BE30A79E"/>
    <w:lvl w:ilvl="0" w:tplc="73C4BDC4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E060A79"/>
    <w:multiLevelType w:val="multilevel"/>
    <w:tmpl w:val="FF1C80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>
    <w:nsid w:val="315C4626"/>
    <w:multiLevelType w:val="hybridMultilevel"/>
    <w:tmpl w:val="C428A3DA"/>
    <w:lvl w:ilvl="0" w:tplc="4E7692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CE37B9"/>
    <w:multiLevelType w:val="hybridMultilevel"/>
    <w:tmpl w:val="04D8535E"/>
    <w:lvl w:ilvl="0" w:tplc="94D65CA2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BA6C66"/>
    <w:multiLevelType w:val="hybridMultilevel"/>
    <w:tmpl w:val="23A8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54584"/>
    <w:multiLevelType w:val="hybridMultilevel"/>
    <w:tmpl w:val="453C7588"/>
    <w:lvl w:ilvl="0" w:tplc="47AAD21E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0230EE"/>
    <w:multiLevelType w:val="multilevel"/>
    <w:tmpl w:val="DFAAFC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FC1AFC"/>
    <w:multiLevelType w:val="multilevel"/>
    <w:tmpl w:val="31B091A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13">
    <w:nsid w:val="57730CD5"/>
    <w:multiLevelType w:val="multilevel"/>
    <w:tmpl w:val="C1A8C47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14">
    <w:nsid w:val="57C72B1C"/>
    <w:multiLevelType w:val="hybridMultilevel"/>
    <w:tmpl w:val="92DEB564"/>
    <w:lvl w:ilvl="0" w:tplc="235AAA1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433B5F"/>
    <w:multiLevelType w:val="multilevel"/>
    <w:tmpl w:val="F3685F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5AD90024"/>
    <w:multiLevelType w:val="hybridMultilevel"/>
    <w:tmpl w:val="8D30D462"/>
    <w:lvl w:ilvl="0" w:tplc="FD7870B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C24237F"/>
    <w:multiLevelType w:val="multilevel"/>
    <w:tmpl w:val="A16A0B18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18">
    <w:nsid w:val="753D7EBF"/>
    <w:multiLevelType w:val="hybridMultilevel"/>
    <w:tmpl w:val="D25EE6CA"/>
    <w:lvl w:ilvl="0" w:tplc="7D0253A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9DE7A6E"/>
    <w:multiLevelType w:val="multilevel"/>
    <w:tmpl w:val="20A22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AB13C0C"/>
    <w:multiLevelType w:val="hybridMultilevel"/>
    <w:tmpl w:val="5B842AF8"/>
    <w:lvl w:ilvl="0" w:tplc="97CE1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A153D9"/>
    <w:multiLevelType w:val="hybridMultilevel"/>
    <w:tmpl w:val="0ECAAAFE"/>
    <w:lvl w:ilvl="0" w:tplc="A906D4D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20"/>
  </w:num>
  <w:num w:numId="5">
    <w:abstractNumId w:val="8"/>
  </w:num>
  <w:num w:numId="6">
    <w:abstractNumId w:val="5"/>
  </w:num>
  <w:num w:numId="7">
    <w:abstractNumId w:val="17"/>
  </w:num>
  <w:num w:numId="8">
    <w:abstractNumId w:val="12"/>
  </w:num>
  <w:num w:numId="9">
    <w:abstractNumId w:val="4"/>
  </w:num>
  <w:num w:numId="10">
    <w:abstractNumId w:val="7"/>
  </w:num>
  <w:num w:numId="11">
    <w:abstractNumId w:val="13"/>
  </w:num>
  <w:num w:numId="12">
    <w:abstractNumId w:val="14"/>
  </w:num>
  <w:num w:numId="13">
    <w:abstractNumId w:val="19"/>
  </w:num>
  <w:num w:numId="14">
    <w:abstractNumId w:val="2"/>
  </w:num>
  <w:num w:numId="15">
    <w:abstractNumId w:val="1"/>
  </w:num>
  <w:num w:numId="16">
    <w:abstractNumId w:val="15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86"/>
    <w:rsid w:val="00007481"/>
    <w:rsid w:val="00022E07"/>
    <w:rsid w:val="000358FE"/>
    <w:rsid w:val="00050750"/>
    <w:rsid w:val="00057EBE"/>
    <w:rsid w:val="00072A15"/>
    <w:rsid w:val="00082AF3"/>
    <w:rsid w:val="000A5AAA"/>
    <w:rsid w:val="000A6877"/>
    <w:rsid w:val="000A73FD"/>
    <w:rsid w:val="000C59D9"/>
    <w:rsid w:val="00145A6B"/>
    <w:rsid w:val="001B2071"/>
    <w:rsid w:val="001B28FA"/>
    <w:rsid w:val="001C76D4"/>
    <w:rsid w:val="001D263A"/>
    <w:rsid w:val="001E2FD4"/>
    <w:rsid w:val="0020709C"/>
    <w:rsid w:val="002070A1"/>
    <w:rsid w:val="00251A6B"/>
    <w:rsid w:val="00275D8F"/>
    <w:rsid w:val="0027691B"/>
    <w:rsid w:val="002830DB"/>
    <w:rsid w:val="00290B4F"/>
    <w:rsid w:val="00291124"/>
    <w:rsid w:val="00295C11"/>
    <w:rsid w:val="002B7D56"/>
    <w:rsid w:val="00306983"/>
    <w:rsid w:val="00313FB1"/>
    <w:rsid w:val="003316EE"/>
    <w:rsid w:val="00331F74"/>
    <w:rsid w:val="00365865"/>
    <w:rsid w:val="003C1767"/>
    <w:rsid w:val="00400243"/>
    <w:rsid w:val="00430F85"/>
    <w:rsid w:val="00430F88"/>
    <w:rsid w:val="00455C4B"/>
    <w:rsid w:val="004604B3"/>
    <w:rsid w:val="004E1D21"/>
    <w:rsid w:val="005264B8"/>
    <w:rsid w:val="005305F8"/>
    <w:rsid w:val="00530F15"/>
    <w:rsid w:val="005435C7"/>
    <w:rsid w:val="00554963"/>
    <w:rsid w:val="005613E7"/>
    <w:rsid w:val="005672BB"/>
    <w:rsid w:val="005A7432"/>
    <w:rsid w:val="005D1E4D"/>
    <w:rsid w:val="005E14DA"/>
    <w:rsid w:val="005E1572"/>
    <w:rsid w:val="00635EA1"/>
    <w:rsid w:val="006720C7"/>
    <w:rsid w:val="00680D3C"/>
    <w:rsid w:val="00683093"/>
    <w:rsid w:val="00695138"/>
    <w:rsid w:val="0069531E"/>
    <w:rsid w:val="006B23CF"/>
    <w:rsid w:val="006C4EBC"/>
    <w:rsid w:val="006E7892"/>
    <w:rsid w:val="006F10CD"/>
    <w:rsid w:val="006F52A8"/>
    <w:rsid w:val="00700851"/>
    <w:rsid w:val="00714172"/>
    <w:rsid w:val="00716C7A"/>
    <w:rsid w:val="00720DA7"/>
    <w:rsid w:val="00734061"/>
    <w:rsid w:val="0076188F"/>
    <w:rsid w:val="00765519"/>
    <w:rsid w:val="00776E84"/>
    <w:rsid w:val="00780801"/>
    <w:rsid w:val="007910F3"/>
    <w:rsid w:val="00792E61"/>
    <w:rsid w:val="00796EFF"/>
    <w:rsid w:val="007B2A33"/>
    <w:rsid w:val="007F2872"/>
    <w:rsid w:val="00805B86"/>
    <w:rsid w:val="00820BD1"/>
    <w:rsid w:val="00842624"/>
    <w:rsid w:val="00851147"/>
    <w:rsid w:val="008828AD"/>
    <w:rsid w:val="008D4570"/>
    <w:rsid w:val="008E1D2C"/>
    <w:rsid w:val="008F5E7F"/>
    <w:rsid w:val="00930E70"/>
    <w:rsid w:val="00966DCF"/>
    <w:rsid w:val="00970D83"/>
    <w:rsid w:val="0098713B"/>
    <w:rsid w:val="009C1452"/>
    <w:rsid w:val="009E58D3"/>
    <w:rsid w:val="009E755C"/>
    <w:rsid w:val="00A7474D"/>
    <w:rsid w:val="00A865C8"/>
    <w:rsid w:val="00AA3F6C"/>
    <w:rsid w:val="00AA7FF1"/>
    <w:rsid w:val="00AE5103"/>
    <w:rsid w:val="00B144D0"/>
    <w:rsid w:val="00B2498D"/>
    <w:rsid w:val="00B50B2D"/>
    <w:rsid w:val="00B6013B"/>
    <w:rsid w:val="00B6304F"/>
    <w:rsid w:val="00B644B7"/>
    <w:rsid w:val="00B70C1A"/>
    <w:rsid w:val="00B71726"/>
    <w:rsid w:val="00B97A5A"/>
    <w:rsid w:val="00BB45F6"/>
    <w:rsid w:val="00BB4D94"/>
    <w:rsid w:val="00BC07F4"/>
    <w:rsid w:val="00BD53A3"/>
    <w:rsid w:val="00BD6258"/>
    <w:rsid w:val="00C04465"/>
    <w:rsid w:val="00C243CD"/>
    <w:rsid w:val="00C365C7"/>
    <w:rsid w:val="00C6180B"/>
    <w:rsid w:val="00C735FB"/>
    <w:rsid w:val="00C94423"/>
    <w:rsid w:val="00CA5A30"/>
    <w:rsid w:val="00CC60BA"/>
    <w:rsid w:val="00D00324"/>
    <w:rsid w:val="00D03EFA"/>
    <w:rsid w:val="00D22353"/>
    <w:rsid w:val="00D22463"/>
    <w:rsid w:val="00D441E9"/>
    <w:rsid w:val="00D45869"/>
    <w:rsid w:val="00D60EF4"/>
    <w:rsid w:val="00DD1F00"/>
    <w:rsid w:val="00E02375"/>
    <w:rsid w:val="00E378CA"/>
    <w:rsid w:val="00E53BE4"/>
    <w:rsid w:val="00E738AE"/>
    <w:rsid w:val="00E8192B"/>
    <w:rsid w:val="00EA051F"/>
    <w:rsid w:val="00EA60E2"/>
    <w:rsid w:val="00ED11D5"/>
    <w:rsid w:val="00ED1964"/>
    <w:rsid w:val="00EE3401"/>
    <w:rsid w:val="00EE546B"/>
    <w:rsid w:val="00EE713B"/>
    <w:rsid w:val="00F02606"/>
    <w:rsid w:val="00F11EC2"/>
    <w:rsid w:val="00F80C9E"/>
    <w:rsid w:val="00F9061A"/>
    <w:rsid w:val="00FC4AA9"/>
    <w:rsid w:val="00FD0F93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val="ru-RU" w:eastAsia="ru-RU" w:bidi="ar-SA"/>
    </w:rPr>
  </w:style>
  <w:style w:type="table" w:styleId="af7">
    <w:name w:val="Table Grid"/>
    <w:basedOn w:val="a1"/>
    <w:uiPriority w:val="59"/>
    <w:rsid w:val="00B9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CC6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530F1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footnote text"/>
    <w:basedOn w:val="a"/>
    <w:link w:val="af5"/>
    <w:uiPriority w:val="99"/>
    <w:semiHidden/>
    <w:rsid w:val="00F11EC2"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F11EC2"/>
    <w:rPr>
      <w:rFonts w:ascii="Calibri" w:eastAsia="Calibri" w:hAnsi="Calibri" w:cs="Times New Roman"/>
      <w:sz w:val="20"/>
      <w:szCs w:val="20"/>
      <w:lang w:val="ru-RU" w:bidi="ar-SA"/>
    </w:rPr>
  </w:style>
  <w:style w:type="paragraph" w:styleId="af6">
    <w:name w:val="Normal (Web)"/>
    <w:basedOn w:val="a"/>
    <w:uiPriority w:val="99"/>
    <w:rsid w:val="00275D8F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AA7FF1"/>
    <w:pPr>
      <w:widowControl w:val="0"/>
      <w:autoSpaceDE w:val="0"/>
      <w:autoSpaceDN w:val="0"/>
      <w:adjustRightInd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sid w:val="006720C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">
    <w:name w:val="ConsPlusTitle"/>
    <w:rsid w:val="00B97A5A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val="ru-RU" w:eastAsia="ru-RU" w:bidi="ar-SA"/>
    </w:rPr>
  </w:style>
  <w:style w:type="table" w:styleId="af7">
    <w:name w:val="Table Grid"/>
    <w:basedOn w:val="a1"/>
    <w:uiPriority w:val="59"/>
    <w:rsid w:val="00B97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CC6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0AD721885B62BAEA099C28A85C760479689D2C228CC98C7C89011D616EB3936ED7B7051B6EF3D422F2098426L1t9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lazrayon.ru/city/fin/opros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dmurt.ru/test/vote_oms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0AD721885B62BAEA099C28A85C760479689D2C2385C98C7C89011D616EB3936ED7B7051B6EF3D422F2098426L1t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6291</Words>
  <Characters>35861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2022-02-14T05:13:00Z</cp:lastPrinted>
  <dcterms:created xsi:type="dcterms:W3CDTF">2024-03-20T12:05:00Z</dcterms:created>
  <dcterms:modified xsi:type="dcterms:W3CDTF">2024-03-20T12:05:00Z</dcterms:modified>
</cp:coreProperties>
</file>