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4B6" w:rsidRPr="00484A08" w:rsidRDefault="004674B6" w:rsidP="00484A08">
      <w:pPr>
        <w:spacing w:after="0" w:line="23" w:lineRule="atLeast"/>
        <w:ind w:left="-540"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CCEFDB0" wp14:editId="2BE73848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4B6" w:rsidRPr="00484A08" w:rsidRDefault="004674B6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МУНИЦИПАЛЬНОГО ОБРАЗОВАНИЯ «ГЛАЗОВСКИЙ РАЙОН»</w:t>
      </w:r>
    </w:p>
    <w:p w:rsidR="004674B6" w:rsidRPr="00484A08" w:rsidRDefault="004674B6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«ГЛАЗ ЁРОС» МУНИЦИПАЛ КЫЛДЫТЭТЛЭН АДМИНИСТРАЦИЕЗ</w:t>
      </w:r>
    </w:p>
    <w:p w:rsidR="004674B6" w:rsidRPr="00484A08" w:rsidRDefault="004674B6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74B6" w:rsidRPr="00484A08" w:rsidRDefault="004674B6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(АДМИНИСТРАЦИЯ ГЛАЗОВСКОГО РАЙОНА)</w:t>
      </w:r>
    </w:p>
    <w:p w:rsidR="004674B6" w:rsidRPr="00484A08" w:rsidRDefault="004674B6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(ГЛАЗ ЁРОСЛЭН АДМИНИСТРАЦИЕЗ)</w:t>
      </w:r>
    </w:p>
    <w:p w:rsidR="004674B6" w:rsidRPr="00484A08" w:rsidRDefault="004674B6" w:rsidP="00484A08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4B6" w:rsidRPr="00484A08" w:rsidRDefault="004674B6" w:rsidP="00484A08">
      <w:pPr>
        <w:keepNext/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4674B6" w:rsidRPr="00484A08" w:rsidRDefault="004674B6" w:rsidP="00484A08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4674B6" w:rsidRPr="00484A08" w:rsidTr="00175574">
        <w:tc>
          <w:tcPr>
            <w:tcW w:w="4785" w:type="dxa"/>
          </w:tcPr>
          <w:p w:rsidR="004674B6" w:rsidRPr="00484A08" w:rsidRDefault="0087002C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</w:t>
            </w:r>
          </w:p>
        </w:tc>
        <w:tc>
          <w:tcPr>
            <w:tcW w:w="4785" w:type="dxa"/>
          </w:tcPr>
          <w:p w:rsidR="004674B6" w:rsidRPr="00484A08" w:rsidRDefault="004674B6" w:rsidP="00484A08">
            <w:pPr>
              <w:tabs>
                <w:tab w:val="left" w:pos="4569"/>
                <w:tab w:val="left" w:pos="4713"/>
              </w:tabs>
              <w:spacing w:after="0" w:line="23" w:lineRule="atLeast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№</w:t>
            </w:r>
            <w:r w:rsidR="00D607EE"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7002C"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</w:tc>
      </w:tr>
    </w:tbl>
    <w:p w:rsidR="004674B6" w:rsidRPr="00484A08" w:rsidRDefault="004674B6" w:rsidP="00484A08">
      <w:pPr>
        <w:spacing w:after="0" w:line="23" w:lineRule="atLeast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4674B6" w:rsidRPr="00484A08" w:rsidRDefault="004674B6" w:rsidP="00484A08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003" w:rsidRPr="00484A08" w:rsidRDefault="00462003" w:rsidP="00484A08">
      <w:pPr>
        <w:keepNext/>
        <w:spacing w:after="0" w:line="23" w:lineRule="atLeast"/>
        <w:ind w:firstLine="72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003" w:rsidRPr="00484A08" w:rsidRDefault="00462003" w:rsidP="00484A08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</w:t>
      </w:r>
      <w:proofErr w:type="gramStart"/>
      <w:r w:rsidRPr="00484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proofErr w:type="gramEnd"/>
      <w:r w:rsidRPr="00484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236B7" w:rsidRPr="00484A08" w:rsidRDefault="00462003" w:rsidP="00484A08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программы  </w:t>
      </w:r>
      <w:r w:rsidR="000236B7" w:rsidRPr="00484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«Энергосбережение и </w:t>
      </w:r>
    </w:p>
    <w:p w:rsidR="000236B7" w:rsidRPr="00484A08" w:rsidRDefault="000236B7" w:rsidP="00484A08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повышение энергетической эффективности</w:t>
      </w:r>
    </w:p>
    <w:p w:rsidR="00462003" w:rsidRPr="00484A08" w:rsidRDefault="000236B7" w:rsidP="00484A08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годы»</w:t>
      </w:r>
    </w:p>
    <w:p w:rsidR="000236B7" w:rsidRPr="00484A08" w:rsidRDefault="000236B7" w:rsidP="00484A08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6B7" w:rsidRPr="00484A08" w:rsidRDefault="000236B7" w:rsidP="00484A08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003" w:rsidRPr="00484A08" w:rsidRDefault="00462003" w:rsidP="00484A08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</w:t>
      </w:r>
      <w:r w:rsidRPr="00484A08">
        <w:rPr>
          <w:rFonts w:ascii="Times New Roman" w:hAnsi="Times New Roman" w:cs="Times New Roman"/>
          <w:sz w:val="24"/>
          <w:szCs w:val="24"/>
        </w:rPr>
        <w:t>создания условий для устойчивого роста экономики муниципального образования «</w:t>
      </w:r>
      <w:r w:rsidR="00936021" w:rsidRPr="00484A08">
        <w:rPr>
          <w:rFonts w:ascii="Times New Roman" w:hAnsi="Times New Roman" w:cs="Times New Roman"/>
          <w:sz w:val="24"/>
          <w:szCs w:val="24"/>
        </w:rPr>
        <w:t>Глазовский район»</w:t>
      </w:r>
      <w:r w:rsidRPr="00484A08">
        <w:rPr>
          <w:rFonts w:ascii="Times New Roman" w:hAnsi="Times New Roman" w:cs="Times New Roman"/>
          <w:sz w:val="24"/>
          <w:szCs w:val="24"/>
        </w:rPr>
        <w:t xml:space="preserve">  в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 с Бюджетным кодексом Российской Федерации, распоряжением Правительства Удмуртской Республики от 03.03.2014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года», руководствуясь</w:t>
      </w:r>
      <w:r w:rsidR="00BC7EC3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Порядком разработки, реализации и оценки эффективности муниципальных программ муниципального образования «Г</w:t>
      </w:r>
      <w:r w:rsidR="0093602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лазовский </w:t>
      </w:r>
      <w:proofErr w:type="gramEnd"/>
      <w:r w:rsidR="0093602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утвержденным постановлением Администрации </w:t>
      </w:r>
      <w:r w:rsidR="0093602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«Глазовский район»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3602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3602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3602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3602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122.2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404839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3602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ешением</w:t>
      </w:r>
      <w:r w:rsidR="00BC7EC3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Глазовского районного Совета депутатов от 22.12.2016 №37 «О бюджете муниципального образования «Глазовский район»</w:t>
      </w:r>
      <w:r w:rsidR="009D36B7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год и плановый период 2018 и 2019 годов»,</w:t>
      </w:r>
      <w:r w:rsidR="0093602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Уставом муниципального образования «Г</w:t>
      </w:r>
      <w:r w:rsidR="009D36B7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лазовский район</w:t>
      </w:r>
      <w:r w:rsidR="0093602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 </w:t>
      </w:r>
      <w:r w:rsidR="009D36B7" w:rsidRPr="00484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«Глазовский район» ПОСТАНОВЛЯЕТ</w:t>
      </w:r>
      <w:r w:rsidRPr="00484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62003" w:rsidRPr="00484A08" w:rsidRDefault="00462003" w:rsidP="00484A08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прилагаемую муниципальную программу </w:t>
      </w:r>
      <w:r w:rsidR="00B91E7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«Энергосбережение и повышение энергетической эффективности на 2015-2020 годы»</w:t>
      </w:r>
      <w:r w:rsidR="00404839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новой редакции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36B7" w:rsidRPr="00484A08" w:rsidRDefault="00462003" w:rsidP="00484A08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</w:t>
      </w:r>
      <w:r w:rsidR="00404839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лавы Администрации </w:t>
      </w:r>
      <w:r w:rsidR="009D36B7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«Глазовский район» </w:t>
      </w:r>
      <w:r w:rsidR="00B91E7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строительства и ЖКХ С.А. Лапина.</w:t>
      </w:r>
    </w:p>
    <w:p w:rsidR="00462003" w:rsidRPr="00484A08" w:rsidRDefault="00462003" w:rsidP="00484A08">
      <w:pPr>
        <w:spacing w:after="0"/>
        <w:ind w:lef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003" w:rsidRPr="00484A08" w:rsidRDefault="00462003" w:rsidP="00484A08">
      <w:pPr>
        <w:spacing w:after="0"/>
        <w:ind w:lef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7043"/>
        <w:gridCol w:w="2516"/>
      </w:tblGrid>
      <w:tr w:rsidR="00462003" w:rsidRPr="00484A08" w:rsidTr="00462003">
        <w:tc>
          <w:tcPr>
            <w:tcW w:w="7043" w:type="dxa"/>
            <w:hideMark/>
          </w:tcPr>
          <w:p w:rsidR="009D36B7" w:rsidRPr="00484A08" w:rsidRDefault="009D36B7" w:rsidP="00484A0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62003" w:rsidRPr="00484A08" w:rsidRDefault="009D36B7" w:rsidP="00484A0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образования «Глазовский район»</w:t>
            </w:r>
          </w:p>
        </w:tc>
        <w:tc>
          <w:tcPr>
            <w:tcW w:w="2516" w:type="dxa"/>
            <w:hideMark/>
          </w:tcPr>
          <w:p w:rsidR="00462003" w:rsidRPr="00484A08" w:rsidRDefault="00462003" w:rsidP="00484A0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36B7" w:rsidRPr="00484A08" w:rsidRDefault="009D36B7" w:rsidP="00484A0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В.В. Сабреков</w:t>
            </w:r>
          </w:p>
        </w:tc>
      </w:tr>
    </w:tbl>
    <w:p w:rsidR="00462003" w:rsidRPr="00484A08" w:rsidRDefault="00462003" w:rsidP="00484A08">
      <w:pPr>
        <w:spacing w:after="0"/>
        <w:ind w:lef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003" w:rsidRDefault="00462003" w:rsidP="00484A08">
      <w:pPr>
        <w:spacing w:after="0"/>
        <w:ind w:left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A08" w:rsidRDefault="00484A08" w:rsidP="00484A08">
      <w:pPr>
        <w:spacing w:after="0" w:line="23" w:lineRule="atLeast"/>
        <w:ind w:left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A08" w:rsidRDefault="00484A08" w:rsidP="00484A08">
      <w:pPr>
        <w:spacing w:after="0" w:line="23" w:lineRule="atLeast"/>
        <w:ind w:left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05B0" w:rsidRDefault="005D05B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5D05B0" w:rsidRDefault="005D05B0" w:rsidP="005D05B0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4A08">
        <w:rPr>
          <w:rFonts w:ascii="Times New Roman" w:hAnsi="Times New Roman" w:cs="Times New Roman"/>
          <w:sz w:val="24"/>
          <w:szCs w:val="24"/>
        </w:rPr>
        <w:lastRenderedPageBreak/>
        <w:t>СОГЛАСОВАНИЕ:</w:t>
      </w:r>
    </w:p>
    <w:p w:rsidR="005D05B0" w:rsidRPr="00484A08" w:rsidRDefault="005D05B0" w:rsidP="005D05B0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5"/>
      </w:tblGrid>
      <w:tr w:rsidR="005D05B0" w:rsidRPr="00484A08" w:rsidTr="005D05B0">
        <w:tc>
          <w:tcPr>
            <w:tcW w:w="4796" w:type="dxa"/>
            <w:shd w:val="clear" w:color="auto" w:fill="auto"/>
          </w:tcPr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</w:rPr>
              <w:t>_____________________ Ю.В. Ушакова</w:t>
            </w: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</w:rPr>
              <w:t>_______________2017 г.</w:t>
            </w: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  <w:shd w:val="clear" w:color="auto" w:fill="auto"/>
          </w:tcPr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C52"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  <w:r w:rsidRPr="00484A0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«Глазовский район»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вопросам строительства и ЖКХ</w:t>
            </w: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С.А. Лапин</w:t>
            </w: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</w:rPr>
              <w:t>_______________2017 г.</w:t>
            </w: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D05B0" w:rsidRPr="00484A08" w:rsidTr="005D05B0">
        <w:tc>
          <w:tcPr>
            <w:tcW w:w="4796" w:type="dxa"/>
            <w:shd w:val="clear" w:color="auto" w:fill="auto"/>
          </w:tcPr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правового отдела Аппарата </w:t>
            </w: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Н.А. Трефилова </w:t>
            </w: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</w:rPr>
              <w:t>______________2017 г.</w:t>
            </w:r>
          </w:p>
        </w:tc>
        <w:tc>
          <w:tcPr>
            <w:tcW w:w="4775" w:type="dxa"/>
            <w:shd w:val="clear" w:color="auto" w:fill="auto"/>
          </w:tcPr>
          <w:p w:rsidR="005D05B0" w:rsidRPr="00484A08" w:rsidRDefault="005D05B0" w:rsidP="005D05B0">
            <w:pPr>
              <w:tabs>
                <w:tab w:val="left" w:pos="6695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организационной работы Аппарата </w:t>
            </w:r>
          </w:p>
          <w:p w:rsidR="005D05B0" w:rsidRPr="00484A08" w:rsidRDefault="005D05B0" w:rsidP="005D05B0">
            <w:pPr>
              <w:tabs>
                <w:tab w:val="left" w:pos="6695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5B0" w:rsidRPr="00484A08" w:rsidRDefault="005D05B0" w:rsidP="005D05B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__________________ Н.А. </w:t>
            </w:r>
            <w:proofErr w:type="spellStart"/>
            <w:r w:rsidRPr="00484A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Кандакова</w:t>
            </w:r>
            <w:proofErr w:type="spellEnd"/>
            <w:r w:rsidRPr="00484A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5D05B0" w:rsidRPr="00484A08" w:rsidRDefault="005D05B0" w:rsidP="005D05B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A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______________2017 г.</w:t>
            </w:r>
          </w:p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5B0" w:rsidRPr="00484A08" w:rsidTr="005D05B0">
        <w:tc>
          <w:tcPr>
            <w:tcW w:w="4796" w:type="dxa"/>
            <w:shd w:val="clear" w:color="auto" w:fill="auto"/>
          </w:tcPr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  <w:shd w:val="clear" w:color="auto" w:fill="auto"/>
          </w:tcPr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5B0" w:rsidRPr="00484A08" w:rsidTr="005D05B0">
        <w:tc>
          <w:tcPr>
            <w:tcW w:w="4796" w:type="dxa"/>
            <w:shd w:val="clear" w:color="auto" w:fill="auto"/>
          </w:tcPr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  <w:shd w:val="clear" w:color="auto" w:fill="auto"/>
          </w:tcPr>
          <w:p w:rsidR="005D05B0" w:rsidRPr="00484A08" w:rsidRDefault="005D05B0" w:rsidP="005D05B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05B0" w:rsidRPr="00484A08" w:rsidRDefault="005D05B0" w:rsidP="005D05B0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5D05B0" w:rsidRPr="00484A08" w:rsidRDefault="005D05B0" w:rsidP="005D05B0">
      <w:pPr>
        <w:pStyle w:val="a4"/>
        <w:spacing w:line="23" w:lineRule="atLeast"/>
        <w:ind w:left="0"/>
      </w:pPr>
      <w:r w:rsidRPr="00484A08">
        <w:t>Рассылка:</w:t>
      </w:r>
    </w:p>
    <w:p w:rsidR="005D05B0" w:rsidRPr="00484A08" w:rsidRDefault="005D05B0" w:rsidP="005D05B0">
      <w:pPr>
        <w:pStyle w:val="a4"/>
        <w:spacing w:line="23" w:lineRule="atLeast"/>
        <w:ind w:left="0"/>
      </w:pPr>
      <w:r w:rsidRPr="00484A08">
        <w:t xml:space="preserve">2 – </w:t>
      </w:r>
      <w:proofErr w:type="spellStart"/>
      <w:r w:rsidRPr="00484A08">
        <w:t>орг</w:t>
      </w:r>
      <w:proofErr w:type="gramStart"/>
      <w:r w:rsidRPr="00484A08">
        <w:t>.о</w:t>
      </w:r>
      <w:proofErr w:type="gramEnd"/>
      <w:r w:rsidRPr="00484A08">
        <w:t>тдел</w:t>
      </w:r>
      <w:proofErr w:type="spellEnd"/>
    </w:p>
    <w:p w:rsidR="005D05B0" w:rsidRPr="00484A08" w:rsidRDefault="005D05B0" w:rsidP="005D05B0">
      <w:pPr>
        <w:pStyle w:val="a4"/>
        <w:spacing w:line="23" w:lineRule="atLeast"/>
        <w:ind w:left="0"/>
      </w:pPr>
      <w:r w:rsidRPr="00484A08">
        <w:t xml:space="preserve">1 - </w:t>
      </w:r>
      <w:r>
        <w:t>ЖКХ</w:t>
      </w:r>
    </w:p>
    <w:p w:rsidR="005D05B0" w:rsidRPr="00484A08" w:rsidRDefault="005D05B0" w:rsidP="005D05B0">
      <w:pPr>
        <w:pStyle w:val="a4"/>
        <w:spacing w:line="23" w:lineRule="atLeast"/>
        <w:ind w:left="0"/>
      </w:pPr>
    </w:p>
    <w:p w:rsidR="005D05B0" w:rsidRPr="00484A08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Default="005D05B0" w:rsidP="005D05B0">
      <w:pPr>
        <w:pStyle w:val="a4"/>
        <w:spacing w:line="23" w:lineRule="atLeast"/>
        <w:ind w:left="0"/>
      </w:pPr>
    </w:p>
    <w:p w:rsidR="005D05B0" w:rsidRPr="00484A08" w:rsidRDefault="005D05B0" w:rsidP="005D05B0">
      <w:pPr>
        <w:pStyle w:val="a4"/>
        <w:spacing w:line="23" w:lineRule="atLeast"/>
        <w:ind w:left="0"/>
      </w:pPr>
    </w:p>
    <w:p w:rsidR="005D05B0" w:rsidRPr="00EA6C52" w:rsidRDefault="005D05B0" w:rsidP="005D05B0">
      <w:pPr>
        <w:pStyle w:val="a4"/>
        <w:spacing w:line="23" w:lineRule="atLeast"/>
        <w:ind w:left="0"/>
        <w:rPr>
          <w:sz w:val="20"/>
          <w:szCs w:val="20"/>
        </w:rPr>
      </w:pPr>
      <w:r w:rsidRPr="00EA6C52">
        <w:rPr>
          <w:sz w:val="20"/>
          <w:szCs w:val="20"/>
        </w:rPr>
        <w:t xml:space="preserve">С.В. </w:t>
      </w:r>
      <w:proofErr w:type="spellStart"/>
      <w:r w:rsidRPr="00EA6C52">
        <w:rPr>
          <w:sz w:val="20"/>
          <w:szCs w:val="20"/>
        </w:rPr>
        <w:t>Главатских</w:t>
      </w:r>
      <w:proofErr w:type="spellEnd"/>
    </w:p>
    <w:p w:rsidR="005D05B0" w:rsidRPr="00EA6C52" w:rsidRDefault="005D05B0" w:rsidP="005D05B0">
      <w:pPr>
        <w:pStyle w:val="a4"/>
        <w:spacing w:line="23" w:lineRule="atLeast"/>
        <w:ind w:left="0"/>
        <w:rPr>
          <w:sz w:val="20"/>
          <w:szCs w:val="20"/>
        </w:rPr>
      </w:pPr>
      <w:r w:rsidRPr="00EA6C52">
        <w:rPr>
          <w:sz w:val="20"/>
          <w:szCs w:val="20"/>
        </w:rPr>
        <w:t>8(34141)7-12-47</w:t>
      </w:r>
    </w:p>
    <w:p w:rsidR="005D05B0" w:rsidRDefault="005D05B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84A08" w:rsidRDefault="00484A08" w:rsidP="00484A08">
      <w:pPr>
        <w:spacing w:after="0" w:line="23" w:lineRule="atLeast"/>
        <w:ind w:left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2"/>
      </w:tblGrid>
      <w:tr w:rsidR="00462003" w:rsidRPr="00484A08" w:rsidTr="00462003">
        <w:tc>
          <w:tcPr>
            <w:tcW w:w="4928" w:type="dxa"/>
          </w:tcPr>
          <w:p w:rsidR="00462003" w:rsidRPr="00484A08" w:rsidRDefault="00462003" w:rsidP="00484A08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:rsidR="00462003" w:rsidRPr="00484A08" w:rsidRDefault="00462003" w:rsidP="005D05B0">
            <w:pPr>
              <w:spacing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D36B7"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тверждена</w:t>
            </w:r>
          </w:p>
          <w:p w:rsidR="009D36B7" w:rsidRPr="00484A08" w:rsidRDefault="00462003" w:rsidP="005D05B0">
            <w:pPr>
              <w:spacing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</w:t>
            </w:r>
            <w:r w:rsidR="009D36B7"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  <w:p w:rsidR="009D36B7" w:rsidRPr="00484A08" w:rsidRDefault="009D36B7" w:rsidP="005D05B0">
            <w:pPr>
              <w:spacing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«Глазовский район» </w:t>
            </w:r>
          </w:p>
          <w:p w:rsidR="00462003" w:rsidRPr="00484A08" w:rsidRDefault="009D36B7" w:rsidP="005D05B0">
            <w:pPr>
              <w:spacing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 № _______</w:t>
            </w:r>
          </w:p>
        </w:tc>
      </w:tr>
      <w:tr w:rsidR="009D36B7" w:rsidRPr="00484A08" w:rsidTr="00462003">
        <w:tc>
          <w:tcPr>
            <w:tcW w:w="4928" w:type="dxa"/>
          </w:tcPr>
          <w:p w:rsidR="009D36B7" w:rsidRPr="00484A08" w:rsidRDefault="009D36B7" w:rsidP="00484A08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:rsidR="009D36B7" w:rsidRPr="00484A08" w:rsidRDefault="009D36B7" w:rsidP="00484A08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1E71" w:rsidRPr="00484A08" w:rsidRDefault="00B91E71" w:rsidP="00484A08">
      <w:pPr>
        <w:spacing w:after="0" w:line="23" w:lineRule="atLeast"/>
        <w:ind w:firstLine="709"/>
        <w:contextualSpacing/>
        <w:jc w:val="center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0" w:name="_Toc343690707"/>
      <w:r w:rsidRPr="00484A0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8. Муниципальная программа муниципального образования Глазовский район</w:t>
      </w:r>
      <w:r w:rsidRPr="00484A08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/>
        </w:rPr>
        <w:t xml:space="preserve"> </w:t>
      </w:r>
      <w:r w:rsidR="00181CE1" w:rsidRPr="00484A0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Pr="00484A0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«</w:t>
      </w:r>
      <w:r w:rsidRPr="00484A08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/>
        </w:rPr>
        <w:t>Энергосбережение и повышение</w:t>
      </w:r>
      <w:r w:rsidRPr="00484A0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Pr="00484A08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/>
        </w:rPr>
        <w:t xml:space="preserve">энергетической </w:t>
      </w:r>
      <w:bookmarkEnd w:id="0"/>
      <w:r w:rsidRPr="00484A0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эффективности</w:t>
      </w:r>
    </w:p>
    <w:p w:rsidR="00B91E71" w:rsidRPr="00484A08" w:rsidRDefault="00B91E71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A08">
        <w:rPr>
          <w:rFonts w:ascii="Times New Roman" w:eastAsia="Times New Roman" w:hAnsi="Times New Roman" w:cs="Times New Roman"/>
          <w:b/>
          <w:sz w:val="24"/>
          <w:szCs w:val="24"/>
        </w:rPr>
        <w:t>на 2015-2020 годы».</w:t>
      </w:r>
    </w:p>
    <w:p w:rsidR="00B91E71" w:rsidRPr="00484A08" w:rsidRDefault="00B91E71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направлена на решение следующих задач: </w:t>
      </w:r>
    </w:p>
    <w:p w:rsidR="00B91E71" w:rsidRPr="00484A08" w:rsidRDefault="00B91E71" w:rsidP="00484A08">
      <w:pPr>
        <w:tabs>
          <w:tab w:val="left" w:pos="1134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2176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тимулирование рационального использования топливно-энергетических ресурсов;</w:t>
      </w:r>
    </w:p>
    <w:p w:rsidR="00B91E71" w:rsidRPr="00484A08" w:rsidRDefault="00B91E71" w:rsidP="00484A08">
      <w:pPr>
        <w:tabs>
          <w:tab w:val="left" w:pos="356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2176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эффективности бюджетных расходов путем снижения  доли затрат на оплату коммунальных услуг в общих затратах на муниципальное управление;</w:t>
      </w:r>
    </w:p>
    <w:p w:rsidR="00B91E71" w:rsidRPr="00484A08" w:rsidRDefault="00B91E71" w:rsidP="00484A08">
      <w:pPr>
        <w:tabs>
          <w:tab w:val="left" w:pos="356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E2176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удельного потребления энергетических ресурсов при осуществлении регулируемых видов деятельности в муниципальном образовании;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176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удельного потребления энергетических ресурсов в жилищном фонде муниципального образования;</w:t>
      </w:r>
    </w:p>
    <w:p w:rsidR="00B91E71" w:rsidRPr="00484A08" w:rsidRDefault="00B91E71" w:rsidP="00484A08">
      <w:pPr>
        <w:tabs>
          <w:tab w:val="left" w:pos="356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E2176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информационного обеспечения мероприятий по энергосбережению и повышению энергетической эффективности.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мероприятия программы: </w:t>
      </w:r>
    </w:p>
    <w:p w:rsidR="00B91E71" w:rsidRPr="00484A08" w:rsidRDefault="00B91E71" w:rsidP="00484A08">
      <w:pPr>
        <w:pStyle w:val="a9"/>
        <w:numPr>
          <w:ilvl w:val="0"/>
          <w:numId w:val="32"/>
        </w:num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Внедрение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энергоменеджмента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7B1DA3" w:rsidP="00484A08">
      <w:pPr>
        <w:tabs>
          <w:tab w:val="num" w:pos="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 </w:t>
      </w:r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Реализация мероприятий в организациях, финансируемых за счет средств муниципального бюджета.</w:t>
      </w:r>
    </w:p>
    <w:p w:rsidR="00B91E71" w:rsidRPr="00484A08" w:rsidRDefault="007B1DA3" w:rsidP="00484A08">
      <w:pPr>
        <w:tabs>
          <w:tab w:val="num" w:pos="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 </w:t>
      </w:r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Реализация мероприятий на объектах организаций, оказывающих услуги теплоснабжения на территории муниципального образования «Глазовский район»</w:t>
      </w:r>
    </w:p>
    <w:p w:rsidR="00B91E71" w:rsidRPr="00484A08" w:rsidRDefault="007B1DA3" w:rsidP="00484A08">
      <w:pPr>
        <w:tabs>
          <w:tab w:val="num" w:pos="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4. </w:t>
      </w:r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Реализация мероприятий на объектах организаций, оказывающих услуги водоснабжения и водоотведения на территории муниципального образования «Глазовский район».</w:t>
      </w:r>
    </w:p>
    <w:p w:rsidR="00B91E71" w:rsidRPr="00484A08" w:rsidRDefault="007B1DA3" w:rsidP="00484A08">
      <w:pPr>
        <w:tabs>
          <w:tab w:val="num" w:pos="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5. </w:t>
      </w:r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Реализация мероприятий на объектах организаций, оказывающих услуги по передаче электрической энергии на территории муниципального образования «Глазовский район».</w:t>
      </w:r>
    </w:p>
    <w:p w:rsidR="00B91E71" w:rsidRPr="00484A08" w:rsidRDefault="007B1DA3" w:rsidP="00484A08">
      <w:pPr>
        <w:tabs>
          <w:tab w:val="num" w:pos="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6. </w:t>
      </w:r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Реализация </w:t>
      </w:r>
      <w:proofErr w:type="spellStart"/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энергоэффективных</w:t>
      </w:r>
      <w:proofErr w:type="spellEnd"/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мероприятий на объектах многоквартирного жилищного фонда муниципального образования «Глазовский район» (мероприятие реализуется в соответствии с Государственной программой Удмуртской Республики "Обеспечение качественным жильем и услугами ЖКХ населения Удмуртской Республики (2013-2015 годы)").</w:t>
      </w:r>
    </w:p>
    <w:p w:rsidR="00B91E71" w:rsidRPr="00484A08" w:rsidRDefault="007B1DA3" w:rsidP="00484A08">
      <w:pPr>
        <w:tabs>
          <w:tab w:val="num" w:pos="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7. </w:t>
      </w:r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Реализация </w:t>
      </w:r>
      <w:proofErr w:type="spellStart"/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энергоэффективных</w:t>
      </w:r>
      <w:proofErr w:type="spellEnd"/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энергии.</w:t>
      </w:r>
    </w:p>
    <w:p w:rsidR="00B91E71" w:rsidRPr="00484A08" w:rsidRDefault="007B1DA3" w:rsidP="00484A08">
      <w:pPr>
        <w:tabs>
          <w:tab w:val="num" w:pos="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8. </w:t>
      </w:r>
      <w:proofErr w:type="gramStart"/>
      <w:r w:rsidR="00B91E71"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</w:t>
      </w:r>
      <w:r w:rsidR="00B91E71"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платы.</w:t>
      </w:r>
      <w:proofErr w:type="gramEnd"/>
    </w:p>
    <w:p w:rsidR="00B91E71" w:rsidRDefault="00B91E71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768" w:rsidRDefault="00E21768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768" w:rsidRDefault="00E21768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768" w:rsidRDefault="00E21768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768" w:rsidRDefault="00E21768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768" w:rsidRPr="00484A08" w:rsidRDefault="00E21768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.Паспорт программы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6"/>
        <w:gridCol w:w="7576"/>
      </w:tblGrid>
      <w:tr w:rsidR="00B91E71" w:rsidRPr="00484A08" w:rsidTr="00181CE1">
        <w:tc>
          <w:tcPr>
            <w:tcW w:w="188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57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муниципального образования «Глазовский район»  на 2015-2020 годы</w:t>
            </w:r>
          </w:p>
        </w:tc>
      </w:tr>
      <w:tr w:rsidR="00B91E71" w:rsidRPr="00484A08" w:rsidTr="00181CE1">
        <w:tc>
          <w:tcPr>
            <w:tcW w:w="188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57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«Глазовский район»  по  вопросам строительства,  ЖКХ   и имущества</w:t>
            </w:r>
          </w:p>
        </w:tc>
      </w:tr>
      <w:tr w:rsidR="00B91E71" w:rsidRPr="00484A08" w:rsidTr="00181CE1">
        <w:tc>
          <w:tcPr>
            <w:tcW w:w="1886" w:type="dxa"/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576" w:type="dxa"/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муниципального образования "Глазовский район"</w:t>
            </w:r>
          </w:p>
        </w:tc>
      </w:tr>
      <w:tr w:rsidR="00B91E71" w:rsidRPr="00484A08" w:rsidTr="00181CE1">
        <w:tc>
          <w:tcPr>
            <w:tcW w:w="1886" w:type="dxa"/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576" w:type="dxa"/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поселений;</w:t>
            </w:r>
          </w:p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МО " Глазовский район";</w:t>
            </w:r>
          </w:p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молодежной политики Администрации МО " Глазовский район"</w:t>
            </w:r>
          </w:p>
        </w:tc>
      </w:tr>
      <w:tr w:rsidR="00B91E71" w:rsidRPr="00484A08" w:rsidTr="00181CE1">
        <w:tc>
          <w:tcPr>
            <w:tcW w:w="188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757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</w:t>
            </w:r>
          </w:p>
        </w:tc>
      </w:tr>
      <w:tr w:rsidR="00B91E71" w:rsidRPr="00484A08" w:rsidTr="00181CE1">
        <w:tc>
          <w:tcPr>
            <w:tcW w:w="188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576" w:type="dxa"/>
          </w:tcPr>
          <w:p w:rsidR="00B91E71" w:rsidRPr="00484A08" w:rsidRDefault="00AB02AF" w:rsidP="00484A08">
            <w:pPr>
              <w:autoSpaceDE w:val="0"/>
              <w:autoSpaceDN w:val="0"/>
              <w:adjustRightInd w:val="0"/>
              <w:spacing w:after="0" w:line="23" w:lineRule="atLeast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1E71"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      </w:r>
          </w:p>
          <w:p w:rsidR="00B91E71" w:rsidRPr="00484A08" w:rsidRDefault="00B91E71" w:rsidP="00484A08">
            <w:pPr>
              <w:tabs>
                <w:tab w:val="left" w:pos="356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путем снижения  доли затрат на оплату коммунальных услуг в общих затратах на муниципальное управление;</w:t>
            </w:r>
          </w:p>
          <w:p w:rsidR="00B91E71" w:rsidRPr="00484A08" w:rsidRDefault="00B91E71" w:rsidP="00484A08">
            <w:pPr>
              <w:autoSpaceDE w:val="0"/>
              <w:autoSpaceDN w:val="0"/>
              <w:adjustRightInd w:val="0"/>
              <w:spacing w:after="0" w:line="23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удельного потребления энергетических ресурсов при осуществлении регулируемых видов деятельности в муниципальном образовании;</w:t>
            </w:r>
          </w:p>
          <w:p w:rsidR="00B91E71" w:rsidRPr="00484A08" w:rsidRDefault="00B91E71" w:rsidP="00484A08">
            <w:pPr>
              <w:autoSpaceDE w:val="0"/>
              <w:autoSpaceDN w:val="0"/>
              <w:adjustRightInd w:val="0"/>
              <w:spacing w:after="0" w:line="23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удельного потребления энергетических ресурсов в жилищном фонде муниципального образования;</w:t>
            </w:r>
          </w:p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</w:p>
        </w:tc>
      </w:tr>
      <w:tr w:rsidR="00B91E71" w:rsidRPr="00484A08" w:rsidTr="00181CE1">
        <w:tc>
          <w:tcPr>
            <w:tcW w:w="188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576" w:type="dxa"/>
          </w:tcPr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электрической, тепловой энергии, холодной, горячей воды и природного газа, расчеты за которые осуществляются по приборам учета, в общем объеме данных энергоресурсов, потребляемых (используемых) в муниципальном образовании;</w:t>
            </w:r>
          </w:p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образования;</w:t>
            </w:r>
          </w:p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энергетических ресурсов в муниципальном секторе;</w:t>
            </w:r>
          </w:p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энергетических ресурсов при производстве и  передаче тепловой энергии;</w:t>
            </w:r>
          </w:p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электроэнергии в сфере водоснабжения и водоотведения;</w:t>
            </w:r>
          </w:p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удельный расход энергетических ресурсов в жилищном фонде</w:t>
            </w:r>
          </w:p>
        </w:tc>
      </w:tr>
      <w:tr w:rsidR="00B91E71" w:rsidRPr="00484A08" w:rsidTr="00181CE1">
        <w:tc>
          <w:tcPr>
            <w:tcW w:w="188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и этапы реализации </w:t>
            </w:r>
          </w:p>
        </w:tc>
        <w:tc>
          <w:tcPr>
            <w:tcW w:w="757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- 2015-2020 годы</w:t>
            </w:r>
          </w:p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реализации программы не выделяются</w:t>
            </w:r>
          </w:p>
        </w:tc>
      </w:tr>
      <w:tr w:rsidR="00B91E71" w:rsidRPr="00484A08" w:rsidTr="00181CE1">
        <w:tc>
          <w:tcPr>
            <w:tcW w:w="188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Ресурсное обеспечение за счет средств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муниципального образования</w:t>
            </w:r>
          </w:p>
        </w:tc>
        <w:tc>
          <w:tcPr>
            <w:tcW w:w="7576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Общий объем финансирования мероприятий программы за 2015-2020 годы за счет средств бюджета муниципального образования «Глазовский район» (собственные средства) составит 420 тыс. рублей, </w:t>
            </w:r>
            <w:r w:rsidRPr="00484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том числе по годам реализации муниципальной программы (в тыс. руб.):</w:t>
            </w:r>
          </w:p>
          <w:tbl>
            <w:tblPr>
              <w:tblpPr w:leftFromText="180" w:rightFromText="180" w:vertAnchor="text" w:horzAnchor="margin" w:tblpY="341"/>
              <w:tblOverlap w:val="never"/>
              <w:tblW w:w="7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96"/>
              <w:gridCol w:w="709"/>
              <w:gridCol w:w="851"/>
              <w:gridCol w:w="850"/>
              <w:gridCol w:w="851"/>
              <w:gridCol w:w="850"/>
              <w:gridCol w:w="851"/>
              <w:gridCol w:w="850"/>
            </w:tblGrid>
            <w:tr w:rsidR="00B91E71" w:rsidRPr="00E21768" w:rsidTr="00B91E71">
              <w:tc>
                <w:tcPr>
                  <w:tcW w:w="1696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ind w:left="-32" w:right="-138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E21768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2015 г</w:t>
                    </w:r>
                  </w:smartTag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ind w:left="-78" w:right="-20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E21768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2016 г</w:t>
                    </w:r>
                  </w:smartTag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ind w:left="-99" w:right="-86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2017 г.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ind w:right="-15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E21768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2018 г</w:t>
                    </w:r>
                  </w:smartTag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ind w:right="-21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E21768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2019 г</w:t>
                    </w:r>
                  </w:smartTag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ind w:left="-97" w:right="-308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E21768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2020 г</w:t>
                    </w:r>
                  </w:smartTag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</w:tr>
            <w:tr w:rsidR="00B91E71" w:rsidRPr="00E21768" w:rsidTr="00B91E71">
              <w:tc>
                <w:tcPr>
                  <w:tcW w:w="1696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 муниципального образования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968,9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489,5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349,4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70,0</w:t>
                  </w:r>
                </w:p>
              </w:tc>
            </w:tr>
            <w:tr w:rsidR="00B91E71" w:rsidRPr="00E21768" w:rsidTr="00B91E71">
              <w:tc>
                <w:tcPr>
                  <w:tcW w:w="1696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</w:pPr>
                </w:p>
              </w:tc>
            </w:tr>
            <w:tr w:rsidR="00B91E71" w:rsidRPr="00E21768" w:rsidTr="00B91E71">
              <w:tc>
                <w:tcPr>
                  <w:tcW w:w="1696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Собственные средства бюджета муниципального образования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968,9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489,5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349,4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70,0</w:t>
                  </w:r>
                </w:p>
              </w:tc>
            </w:tr>
            <w:tr w:rsidR="00B91E71" w:rsidRPr="00E21768" w:rsidTr="00B91E71">
              <w:tc>
                <w:tcPr>
                  <w:tcW w:w="1696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B91E71" w:rsidRPr="00E21768" w:rsidTr="00B91E71">
              <w:trPr>
                <w:trHeight w:val="838"/>
              </w:trPr>
              <w:tc>
                <w:tcPr>
                  <w:tcW w:w="1696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из бюдже</w:t>
                  </w:r>
                  <w:r w:rsidR="00181CE1"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</w:t>
                  </w: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 Удмуртской Республики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B91E71" w:rsidRPr="00E21768" w:rsidTr="00B91E71">
              <w:tc>
                <w:tcPr>
                  <w:tcW w:w="1696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B91E71" w:rsidRPr="00E21768" w:rsidTr="00B91E71">
              <w:tc>
                <w:tcPr>
                  <w:tcW w:w="1696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91E71" w:rsidRPr="00E21768" w:rsidRDefault="00B91E71" w:rsidP="00484A08">
                  <w:pPr>
                    <w:widowControl w:val="0"/>
                    <w:autoSpaceDE w:val="0"/>
                    <w:autoSpaceDN w:val="0"/>
                    <w:adjustRightInd w:val="0"/>
                    <w:spacing w:after="0" w:line="23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2176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</w:tbl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Ресурсное обеспечение программы за счет средств бюджета муниципального образования подлежит уточнению в рамках бюджетного цикла.</w:t>
            </w:r>
          </w:p>
        </w:tc>
      </w:tr>
      <w:tr w:rsidR="00B91E71" w:rsidRPr="00484A08" w:rsidTr="00181CE1">
        <w:tc>
          <w:tcPr>
            <w:tcW w:w="1886" w:type="dxa"/>
          </w:tcPr>
          <w:p w:rsidR="00B91E71" w:rsidRPr="00484A08" w:rsidRDefault="00B91E71" w:rsidP="00484A08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576" w:type="dxa"/>
          </w:tcPr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потребления электрической энергии, холодной и горячей воды, природного газа, расчеты за которые осуществляются по приборам учета, в общем объеме потребления данных энергетических ресурсов в муниципальном образовании 100 % с 2015 года;</w:t>
            </w:r>
          </w:p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потребления тепловой энергии, расчеты за которую осуществляются по приборам учета, в общем объеме потребления тепловой энергии в муниципальном образовании 68% к 2020 году;</w:t>
            </w:r>
          </w:p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 – 8,95 % к 2020 году;</w:t>
            </w:r>
          </w:p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энергетических ресурсов в муниципальном секторе – </w:t>
            </w:r>
            <w:smartTag w:uri="urn:schemas-microsoft-com:office:smarttags" w:element="metricconverter">
              <w:smartTagPr>
                <w:attr w:name="ProductID" w:val="38,21 к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38,21 </w:t>
              </w:r>
              <w:proofErr w:type="spellStart"/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кг</w:t>
              </w:r>
            </w:smartTag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2020 году;</w:t>
            </w:r>
          </w:p>
          <w:p w:rsidR="00B91E71" w:rsidRPr="00484A08" w:rsidRDefault="00B91E71" w:rsidP="00484A08">
            <w:pPr>
              <w:tabs>
                <w:tab w:val="left" w:pos="0"/>
              </w:tabs>
              <w:spacing w:after="0" w:line="23" w:lineRule="atLeas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энергетических ресурсов при производстве и  передаче тепловой энергии – </w:t>
            </w:r>
            <w:smartTag w:uri="urn:schemas-microsoft-com:office:smarttags" w:element="metricconverter">
              <w:smartTagPr>
                <w:attr w:name="ProductID" w:val="155,28 к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155,28 </w:t>
              </w:r>
              <w:proofErr w:type="spellStart"/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кг</w:t>
              </w:r>
            </w:smartTag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./Гкал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2020 году;</w:t>
            </w:r>
          </w:p>
          <w:p w:rsidR="00B91E71" w:rsidRPr="00484A08" w:rsidRDefault="00B91E71" w:rsidP="00484A08">
            <w:pPr>
              <w:spacing w:after="0" w:line="23" w:lineRule="atLeast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удельный расход энергетических ресурсов в жилищном фонде – </w:t>
            </w:r>
            <w:smartTag w:uri="urn:schemas-microsoft-com:office:smarttags" w:element="metricconverter">
              <w:smartTagPr>
                <w:attr w:name="ProductID" w:val="52,97 к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52,97 </w:t>
              </w:r>
              <w:proofErr w:type="spellStart"/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кг</w:t>
              </w:r>
            </w:smartTag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2020 году</w:t>
            </w:r>
          </w:p>
        </w:tc>
      </w:tr>
    </w:tbl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highlight w:val="yellow"/>
          <w:lang w:eastAsia="ru-RU"/>
        </w:rPr>
        <w:br w:type="page"/>
      </w:r>
      <w:r w:rsidRPr="00484A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Характеристика сферы деятельности.</w:t>
      </w: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84A0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Характеристика систем теплоснабжения.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теплоснабжения МО «Глазовский район» по состоянию на  1 января 2013 года включает в себя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теплоисточника всех форм собственности общей установленной мощностью 51,6 МВт, а также системы транспорта и распределения тепловой энергии общей протяжённостью </w:t>
      </w:r>
      <w:smartTag w:uri="urn:schemas-microsoft-com:office:smarttags" w:element="metricconverter">
        <w:smartTagPr>
          <w:attr w:name="ProductID" w:val="41,0 км"/>
        </w:smartTagPr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41,0 км</w:t>
        </w:r>
      </w:smartTag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двухтрубном исчислении). Регулируемыми организациями в сфере теплоснабжения на территории МО «Глазовский район» являются: ООО «Свет», ООО «СТВ-Сервис», ООО «Жилкомсервис», МУП «ЖКХ Глазовский район», ООО «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Регионресурсы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обслуживающие котельные установленной мощностью</w:t>
      </w:r>
      <w:r w:rsidRPr="00484A0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51,6 МВт и тепловые сети общей протяженностью </w:t>
      </w:r>
      <w:smartTag w:uri="urn:schemas-microsoft-com:office:smarttags" w:element="metricconverter">
        <w:smartTagPr>
          <w:attr w:name="ProductID" w:val="41,0 км"/>
        </w:smartTagPr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41,0 км</w:t>
        </w:r>
      </w:smartTag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технические параметры организаций жилищно-коммунального хозяйства, регулируемых в сфере теплоснабжения, приведены в таблице 1.</w:t>
      </w:r>
    </w:p>
    <w:p w:rsidR="00B91E71" w:rsidRPr="00484A08" w:rsidRDefault="00B91E71" w:rsidP="00484A08">
      <w:pPr>
        <w:tabs>
          <w:tab w:val="left" w:pos="1875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1. Технические параметры теплоснабжающих организаций.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4299"/>
        <w:gridCol w:w="1276"/>
        <w:gridCol w:w="1134"/>
        <w:gridCol w:w="992"/>
        <w:gridCol w:w="1276"/>
      </w:tblGrid>
      <w:tr w:rsidR="00B91E71" w:rsidRPr="00484A08" w:rsidTr="00B91E71">
        <w:tc>
          <w:tcPr>
            <w:tcW w:w="629" w:type="dxa"/>
            <w:vMerge w:val="restar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99" w:type="dxa"/>
            <w:vMerge w:val="restar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теплоснабжающей организации</w:t>
            </w:r>
          </w:p>
        </w:tc>
        <w:tc>
          <w:tcPr>
            <w:tcW w:w="2410" w:type="dxa"/>
            <w:gridSpan w:val="2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Установленная мощность теплоисточников</w:t>
            </w:r>
          </w:p>
        </w:tc>
        <w:tc>
          <w:tcPr>
            <w:tcW w:w="2268" w:type="dxa"/>
            <w:gridSpan w:val="2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тепловых сетей в 2-х трубном исчислении,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</w:tr>
      <w:tr w:rsidR="00B91E71" w:rsidRPr="00484A08" w:rsidTr="00B91E71">
        <w:tc>
          <w:tcPr>
            <w:tcW w:w="629" w:type="dxa"/>
            <w:vMerge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9" w:type="dxa"/>
            <w:vMerge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МВт</w:t>
            </w:r>
          </w:p>
        </w:tc>
        <w:tc>
          <w:tcPr>
            <w:tcW w:w="1134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общей</w:t>
            </w:r>
          </w:p>
        </w:tc>
        <w:tc>
          <w:tcPr>
            <w:tcW w:w="992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общей</w:t>
            </w:r>
          </w:p>
        </w:tc>
      </w:tr>
      <w:tr w:rsidR="00B91E71" w:rsidRPr="00484A08" w:rsidTr="00B91E71">
        <w:tc>
          <w:tcPr>
            <w:tcW w:w="629" w:type="dxa"/>
          </w:tcPr>
          <w:p w:rsidR="00B91E71" w:rsidRPr="00484A08" w:rsidRDefault="00B91E71" w:rsidP="00484A08">
            <w:pPr>
              <w:numPr>
                <w:ilvl w:val="0"/>
                <w:numId w:val="21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«Свет»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6,63</w:t>
            </w:r>
          </w:p>
        </w:tc>
        <w:tc>
          <w:tcPr>
            <w:tcW w:w="1134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92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15,46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</w:tr>
      <w:tr w:rsidR="00B91E71" w:rsidRPr="00484A08" w:rsidTr="00B91E71">
        <w:tc>
          <w:tcPr>
            <w:tcW w:w="629" w:type="dxa"/>
          </w:tcPr>
          <w:p w:rsidR="00B91E71" w:rsidRPr="00484A08" w:rsidRDefault="00B91E71" w:rsidP="00484A08">
            <w:pPr>
              <w:numPr>
                <w:ilvl w:val="0"/>
                <w:numId w:val="21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«СТВ-Сервис»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13,52</w:t>
            </w:r>
          </w:p>
        </w:tc>
        <w:tc>
          <w:tcPr>
            <w:tcW w:w="1134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92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B91E71" w:rsidRPr="00484A08" w:rsidTr="00B91E71">
        <w:tc>
          <w:tcPr>
            <w:tcW w:w="629" w:type="dxa"/>
          </w:tcPr>
          <w:p w:rsidR="00B91E71" w:rsidRPr="00484A08" w:rsidRDefault="00B91E71" w:rsidP="00484A08">
            <w:pPr>
              <w:numPr>
                <w:ilvl w:val="0"/>
                <w:numId w:val="21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«Жилкомсервис»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6,01</w:t>
            </w:r>
          </w:p>
        </w:tc>
        <w:tc>
          <w:tcPr>
            <w:tcW w:w="1134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992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B91E71" w:rsidRPr="00484A08" w:rsidTr="00B91E71">
        <w:tc>
          <w:tcPr>
            <w:tcW w:w="629" w:type="dxa"/>
          </w:tcPr>
          <w:p w:rsidR="00B91E71" w:rsidRPr="00484A08" w:rsidRDefault="00B91E71" w:rsidP="00484A08">
            <w:pPr>
              <w:numPr>
                <w:ilvl w:val="0"/>
                <w:numId w:val="21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«ЖКХ Глазовский район»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7,44</w:t>
            </w:r>
          </w:p>
        </w:tc>
        <w:tc>
          <w:tcPr>
            <w:tcW w:w="1134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992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1E71" w:rsidRPr="00484A08" w:rsidTr="00B91E71">
        <w:tc>
          <w:tcPr>
            <w:tcW w:w="629" w:type="dxa"/>
          </w:tcPr>
          <w:p w:rsidR="00B91E71" w:rsidRPr="00484A08" w:rsidRDefault="00B91E71" w:rsidP="00484A08">
            <w:pPr>
              <w:numPr>
                <w:ilvl w:val="0"/>
                <w:numId w:val="21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Регионресурсы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134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992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17,96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B91E71" w:rsidRPr="00484A08" w:rsidTr="00B91E71">
        <w:tc>
          <w:tcPr>
            <w:tcW w:w="62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99" w:type="dxa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134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100,0</w:t>
            </w:r>
          </w:p>
        </w:tc>
      </w:tr>
    </w:tbl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производство тепловой энергии в 2012 году израсходовано 7,85 </w:t>
      </w:r>
      <w:proofErr w:type="spellStart"/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тыс.т.у.т</w:t>
      </w:r>
      <w:proofErr w:type="spellEnd"/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первичных энергоресурсов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(рисунок 1), в том числе: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природный газ – 4 270,05 тыс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уголь – 3 474,70 тонн;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дрова – </w:t>
      </w:r>
      <w:smartTag w:uri="urn:schemas-microsoft-com:office:smarttags" w:element="metricconverter">
        <w:smartTagPr>
          <w:attr w:name="ProductID" w:val="960,50 м3"/>
        </w:smartTagPr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960,50 м</w:t>
        </w:r>
        <w:r w:rsidRPr="00484A08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ru-RU"/>
          </w:rPr>
          <w:t>3</w:t>
        </w:r>
      </w:smartTag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;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электрическая энергия – 1 214,67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Втч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Рисунок 1. </w:t>
      </w: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потребляемых энергоресурсов.</w:t>
      </w: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84A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29710E" wp14:editId="0EE2F810">
            <wp:extent cx="4581525" cy="27527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данным за 2012 год выработка тепловой энергии в целом по муниципальному образованию составила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42 839,51 </w:t>
      </w:r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Гкал. Распределение объемов тепловой энергии по статьям теплового баланса представлено на рисунке 2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Рисунок 2. </w:t>
      </w: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Тепловой баланс муниципального образования «Глазовский район».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53265A" wp14:editId="74F3086F">
            <wp:extent cx="5600700" cy="29813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Тепловой баланс муниципального образования «Глазовский район» в разрезе теплоснабжающих организаций по данным за 2012 год представлен в таблице 2.</w:t>
      </w: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B91E71" w:rsidRPr="00484A08" w:rsidSect="00B91E71">
          <w:headerReference w:type="even" r:id="rId12"/>
          <w:pgSz w:w="11906" w:h="16838"/>
          <w:pgMar w:top="851" w:right="851" w:bottom="851" w:left="1701" w:header="709" w:footer="709" w:gutter="0"/>
          <w:cols w:space="708"/>
          <w:titlePg/>
          <w:docGrid w:linePitch="381"/>
        </w:sectPr>
      </w:pP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2. Тепловой баланс муниципального образования «Глазовский район» по данным за 2012 год, Гкал</w:t>
      </w:r>
    </w:p>
    <w:tbl>
      <w:tblPr>
        <w:tblW w:w="48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3"/>
        <w:gridCol w:w="1131"/>
        <w:gridCol w:w="1458"/>
        <w:gridCol w:w="1458"/>
        <w:gridCol w:w="1455"/>
        <w:gridCol w:w="1581"/>
        <w:gridCol w:w="1452"/>
      </w:tblGrid>
      <w:tr w:rsidR="00B91E71" w:rsidRPr="00484A08" w:rsidTr="00B91E71">
        <w:trPr>
          <w:trHeight w:val="615"/>
          <w:tblHeader/>
        </w:trPr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«Свет»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«СТВ-Сервис»</w:t>
            </w:r>
          </w:p>
        </w:tc>
        <w:tc>
          <w:tcPr>
            <w:tcW w:w="508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«Жилкомсервис»</w:t>
            </w:r>
          </w:p>
        </w:tc>
        <w:tc>
          <w:tcPr>
            <w:tcW w:w="552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«ЖКХ Глазовский район»</w:t>
            </w:r>
          </w:p>
        </w:tc>
        <w:tc>
          <w:tcPr>
            <w:tcW w:w="507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Регион-ресурсы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Выработка тепловой энергии всего, 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13 165,90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4 868,41</w:t>
            </w:r>
          </w:p>
        </w:tc>
        <w:tc>
          <w:tcPr>
            <w:tcW w:w="508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4 826,48</w:t>
            </w:r>
          </w:p>
        </w:tc>
        <w:tc>
          <w:tcPr>
            <w:tcW w:w="552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3 579,34</w:t>
            </w:r>
          </w:p>
        </w:tc>
        <w:tc>
          <w:tcPr>
            <w:tcW w:w="507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16 399,38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9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8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котельными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13 165,90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4 868,41</w:t>
            </w:r>
          </w:p>
        </w:tc>
        <w:tc>
          <w:tcPr>
            <w:tcW w:w="508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4 826,48</w:t>
            </w:r>
          </w:p>
        </w:tc>
        <w:tc>
          <w:tcPr>
            <w:tcW w:w="552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3 579,34</w:t>
            </w:r>
          </w:p>
        </w:tc>
        <w:tc>
          <w:tcPr>
            <w:tcW w:w="507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16 399,38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тепловой энергии на собственные нужды теплоисточников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379,03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206,60</w:t>
            </w:r>
          </w:p>
        </w:tc>
        <w:tc>
          <w:tcPr>
            <w:tcW w:w="508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200,35</w:t>
            </w:r>
          </w:p>
        </w:tc>
        <w:tc>
          <w:tcPr>
            <w:tcW w:w="552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263,58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покупной тепловой энергии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9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8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Отпуск тепловой энергии в тепловую сеть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12 786,87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4 661,81</w:t>
            </w:r>
          </w:p>
        </w:tc>
        <w:tc>
          <w:tcPr>
            <w:tcW w:w="508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4 626,13</w:t>
            </w:r>
          </w:p>
        </w:tc>
        <w:tc>
          <w:tcPr>
            <w:tcW w:w="552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3 579,34</w:t>
            </w:r>
          </w:p>
        </w:tc>
        <w:tc>
          <w:tcPr>
            <w:tcW w:w="507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16 135,80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тепловой энергии при транспортировке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1 410,04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947,22</w:t>
            </w:r>
          </w:p>
        </w:tc>
        <w:tc>
          <w:tcPr>
            <w:tcW w:w="552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1 156,11</w:t>
            </w:r>
          </w:p>
        </w:tc>
        <w:tc>
          <w:tcPr>
            <w:tcW w:w="507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1 224,14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тепловой энергии конечным потребителям всего, 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11 376,83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4 661,81</w:t>
            </w:r>
          </w:p>
        </w:tc>
        <w:tc>
          <w:tcPr>
            <w:tcW w:w="508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3 678,92</w:t>
            </w:r>
          </w:p>
        </w:tc>
        <w:tc>
          <w:tcPr>
            <w:tcW w:w="552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2 423,23</w:t>
            </w:r>
          </w:p>
        </w:tc>
        <w:tc>
          <w:tcPr>
            <w:tcW w:w="507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14 911,66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3 948,83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253,28</w:t>
            </w:r>
          </w:p>
        </w:tc>
        <w:tc>
          <w:tcPr>
            <w:tcW w:w="508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1 433,94</w:t>
            </w:r>
          </w:p>
        </w:tc>
        <w:tc>
          <w:tcPr>
            <w:tcW w:w="552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1 455,42</w:t>
            </w:r>
          </w:p>
        </w:tc>
        <w:tc>
          <w:tcPr>
            <w:tcW w:w="507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8 653,80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финансируемые из бюджетов всех уровней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5 683,77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2 582,00</w:t>
            </w:r>
          </w:p>
        </w:tc>
        <w:tc>
          <w:tcPr>
            <w:tcW w:w="508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2 187,77</w:t>
            </w:r>
          </w:p>
        </w:tc>
        <w:tc>
          <w:tcPr>
            <w:tcW w:w="552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891,51</w:t>
            </w:r>
          </w:p>
        </w:tc>
        <w:tc>
          <w:tcPr>
            <w:tcW w:w="507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4 278,68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организации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1 744,23</w:t>
            </w:r>
          </w:p>
        </w:tc>
        <w:tc>
          <w:tcPr>
            <w:tcW w:w="50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1 826,53</w:t>
            </w:r>
          </w:p>
        </w:tc>
        <w:tc>
          <w:tcPr>
            <w:tcW w:w="508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57,21</w:t>
            </w:r>
          </w:p>
        </w:tc>
        <w:tc>
          <w:tcPr>
            <w:tcW w:w="552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76,30</w:t>
            </w:r>
          </w:p>
        </w:tc>
        <w:tc>
          <w:tcPr>
            <w:tcW w:w="507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1 979,18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организации-перепродавцы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9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8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1E71" w:rsidRPr="00484A08" w:rsidTr="00B91E71">
        <w:tc>
          <w:tcPr>
            <w:tcW w:w="2019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потребление тепловой энергии на технологические нужды предприятий, имеющих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собственный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теплоисточник</w:t>
            </w:r>
          </w:p>
        </w:tc>
        <w:tc>
          <w:tcPr>
            <w:tcW w:w="395" w:type="pct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509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9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8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B91E71" w:rsidRPr="00484A08" w:rsidSect="00B91E71">
          <w:pgSz w:w="16838" w:h="11906" w:orient="landscape"/>
          <w:pgMar w:top="1701" w:right="1134" w:bottom="851" w:left="1077" w:header="709" w:footer="709" w:gutter="0"/>
          <w:cols w:space="708"/>
          <w:titlePg/>
          <w:docGrid w:linePitch="381"/>
        </w:sectPr>
      </w:pP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показатели энергетической эффективности системы теплоснабжения МО «Глазовский район» по данным за 2012 год: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тепловой энергии, реализуемой по приборному учету – 14,1 процента;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средневзвешенный коэффициент использования установленной мощности котельного оборудования – 0,267;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условного топлива на отпуск тепловой энергии и КПД котельных брутто – </w:t>
      </w:r>
      <w:smartTag w:uri="urn:schemas-microsoft-com:office:smarttags" w:element="metricconverter">
        <w:smartTagPr>
          <w:attr w:name="ProductID" w:val="187,88 кг"/>
        </w:smartTagPr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187,88 </w:t>
        </w:r>
        <w:proofErr w:type="spellStart"/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кг</w:t>
        </w:r>
      </w:smartTag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./Гкал (77,95 процента);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электроэнергии на отпускаемую тепловую энергию 29,07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Втч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/Гк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ал;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потери тепловой энергии при ее транспортировке по сетям (учтенные при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тарифообразовании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11,3 процента</w:t>
      </w:r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ветхих тепловых сетей всех форм собственности – 9,8 процента;</w:t>
      </w:r>
    </w:p>
    <w:p w:rsidR="00B91E71" w:rsidRPr="00484A08" w:rsidRDefault="00B91E71" w:rsidP="00484A08">
      <w:pPr>
        <w:numPr>
          <w:ilvl w:val="1"/>
          <w:numId w:val="22"/>
        </w:numPr>
        <w:tabs>
          <w:tab w:val="num" w:pos="1260"/>
        </w:tabs>
        <w:spacing w:after="0" w:line="23" w:lineRule="atLeast"/>
        <w:ind w:left="126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удельная материальная характеристика системы теплоснабжения – 380,4 м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/(Гкал/ч).</w:t>
      </w:r>
    </w:p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определенные значения показателей энергетической эффективности свидетельствуют о том, что в целом система теплоснабжения МО «Глазовский район» функционирует за границами зоны предельной эффективности централизованного теплоснабжения. Имеющийся значительный износ систем транспорта и распределения тепловой энергии приводит к повышенному уровню потерь по сравнению с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на 20 – 40 процентов.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сверхнормативные потери тепловой энергии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энергоснабжающие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вынуждены компенсировать завышенным полезным отпуском потребителям, у которых приборный учет тепловой энергии отсутствует, так как учет в тарифе фактических потерь в соответствии с п.90 «Основ ценообразования в сфере теплоснабжения», утвержденных постановлением Правительства Российской Федерации от 22.10.2012 № 1075, возможен только при реализации теплоснабжающей организацией более 75 процентов тепловой энергии по показаниям приборов учета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это приводит к существенному перекосу показателей тепловых балансов организаций и невозможности в отдельных случаях отражения реального положения дел в сфере теплоснабжения муниципального образования. Существующая положительная динамика оснащения приборным учетом тепловой энергии у потребителей приведет в скором времени к более явному выявлению проблемы изношенности элементов энергетической системы.</w:t>
      </w: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Существующая ситуация диктует необходимость проведения комплексной работы, во главе которой стоит оптимизация совокупности всех систем теплоснабжения на территории района, направленная на повышение эффективности, надежности и безопасности функционирования всех звеньев энергетической системы: от источника до потребителя, а не только локальная замена отдельного оборудования и ремонтно-восстановительные работы на тепловых сетях. Выбор первоочередных направлений оптимизации системы теплоснабжения должен быть определен при разработке схемы теплоснабжения муниципального образования согласно требованиям Федерального закона от 27.07.2010 № 190-ФЗ «О теплоснабжении». Перечень мероприятий муниципальной программы, направленных на повышение энергетической эффективности функционирования систем теплоснабжения, будет откорректирован по результатам разработки схемы теплоснабжения МО «Глазовский район».</w:t>
      </w:r>
    </w:p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оценочным данным в целом по муниципальному образованию потенциал сбережения в системах теплоснабжения составляет в 2 268,75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т.у.т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 (27,4 процента).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84A0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lastRenderedPageBreak/>
        <w:t>Характеристика систем электроснабжения.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«Глазовский район» действуют следующие территориальные электросетевые организации: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ОАО «МРСК Центра и Приволжья», филиал «Удмуртэнерго» – ПС 10-110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линии электропередачи напряжением 0,4-110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находящиеся в собственности ОАО «МРСК Центра и Приволжья», филиал «Удмуртэнерго».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Горьковская дирекция по энергообеспечению - структурное подразделение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Трансэнерго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филиал ОАО «РЖД»: ПС 110/35/27,5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«Кожиль» -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находящаяся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собственности ОАО «РЖД».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Центрами питания распределительной сети 6-10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11 понизительных подстанций ОАО «МРСК Центра и Приволжья» филиал «Удмуртэнерго»: 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110/10 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Сянино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», 110/10 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«Солдырь» 110/10 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«Бройлерная», 35/10 «40 лет Октября», 35/10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«Горная», 35/10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«Люм», 35/10 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«Отогурт», 35/10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35/10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Педоново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35/10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«Понино», 35/10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«Слудка».</w:t>
      </w:r>
    </w:p>
    <w:p w:rsidR="00B91E71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распределительных электрических сетей 0,4-10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муниципальном образовании «Глазовский район» представлена в таблице 3.</w:t>
      </w:r>
    </w:p>
    <w:p w:rsidR="00BF5CE3" w:rsidRPr="00484A08" w:rsidRDefault="00BF5CE3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3. - Общая характеристика распределительных электрических сетей 0,4-10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«Глазовский район» </w:t>
      </w:r>
    </w:p>
    <w:tbl>
      <w:tblPr>
        <w:tblW w:w="919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25"/>
        <w:gridCol w:w="5734"/>
        <w:gridCol w:w="1289"/>
        <w:gridCol w:w="1249"/>
      </w:tblGrid>
      <w:tr w:rsidR="00B91E71" w:rsidRPr="00484A08" w:rsidTr="00B91E71">
        <w:trPr>
          <w:trHeight w:val="322"/>
          <w:tblHeader/>
        </w:trPr>
        <w:tc>
          <w:tcPr>
            <w:tcW w:w="9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B91E71" w:rsidRPr="00484A08" w:rsidTr="00B91E71">
        <w:trPr>
          <w:trHeight w:val="322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питающих фидеров 6-10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протяженность сети 6-10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678,3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Кабельные линии 6-10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Воздушные линии 6-10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673,5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протяженность ЛЭП 6-10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Максимальная протяженность ЛЭП 6-10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трансформаторных подстанций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РП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установленных силовых трансформаторов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Установленная мощность трансформаторов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57 460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протяженность сети 0,4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всего: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394,2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Кабельные линии 0,4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B91E71" w:rsidRPr="00484A08" w:rsidTr="00B91E71">
        <w:trPr>
          <w:trHeight w:val="33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5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Воздушные линии 0,4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389,1</w:t>
            </w: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свободной для технологического присоединения потребителей трансформаторной мощности по питающим подстанциям 35-110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16,02 МВА.</w:t>
      </w:r>
    </w:p>
    <w:p w:rsidR="00B91E71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 электроэнергии сетевых организаций, оказывающих услуги по передаче электроэнергии в границах муниципального образования «Глазовский район» приведен в таблице 4.</w:t>
      </w:r>
    </w:p>
    <w:p w:rsidR="00BF5CE3" w:rsidRDefault="00BF5CE3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E3" w:rsidRDefault="00BF5CE3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E3" w:rsidRDefault="00BF5CE3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E3" w:rsidRDefault="00BF5CE3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E3" w:rsidRDefault="00BF5CE3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E3" w:rsidRDefault="00BF5CE3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E3" w:rsidRPr="00484A08" w:rsidRDefault="00BF5CE3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4. – Баланс электроэнергии в электрических сетях в границах  муниципального образования «Глазовский район»</w:t>
      </w:r>
    </w:p>
    <w:tbl>
      <w:tblPr>
        <w:tblW w:w="8959" w:type="dxa"/>
        <w:jc w:val="center"/>
        <w:tblInd w:w="103" w:type="dxa"/>
        <w:tblLook w:val="0000" w:firstRow="0" w:lastRow="0" w:firstColumn="0" w:lastColumn="0" w:noHBand="0" w:noVBand="0"/>
      </w:tblPr>
      <w:tblGrid>
        <w:gridCol w:w="5980"/>
        <w:gridCol w:w="1471"/>
        <w:gridCol w:w="1508"/>
      </w:tblGrid>
      <w:tr w:rsidR="00B91E71" w:rsidRPr="00484A08" w:rsidTr="00B91E71">
        <w:trPr>
          <w:trHeight w:val="542"/>
          <w:tblHeader/>
          <w:jc w:val="center"/>
        </w:trPr>
        <w:tc>
          <w:tcPr>
            <w:tcW w:w="5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2012г.</w:t>
            </w:r>
          </w:p>
        </w:tc>
      </w:tr>
      <w:tr w:rsidR="00B91E71" w:rsidRPr="00484A08" w:rsidTr="00BF5CE3">
        <w:trPr>
          <w:trHeight w:val="276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269"/>
          <w:tblHeader/>
          <w:jc w:val="center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91E71" w:rsidRPr="00484A08" w:rsidTr="00B91E71">
        <w:trPr>
          <w:trHeight w:val="542"/>
          <w:jc w:val="center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Поступление электроэнергии в сеть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76 026</w:t>
            </w:r>
          </w:p>
        </w:tc>
      </w:tr>
      <w:tr w:rsidR="00B91E71" w:rsidRPr="00484A08" w:rsidTr="00B91E71">
        <w:trPr>
          <w:trHeight w:val="542"/>
          <w:jc w:val="center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Отпуск электроэнергии потребителям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66 237</w:t>
            </w:r>
          </w:p>
        </w:tc>
      </w:tr>
      <w:tr w:rsidR="00B91E71" w:rsidRPr="00484A08" w:rsidTr="00B91E71">
        <w:trPr>
          <w:trHeight w:val="510"/>
          <w:jc w:val="center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Потери электроэнергии в сетях ТСО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9 789</w:t>
            </w:r>
          </w:p>
        </w:tc>
      </w:tr>
      <w:tr w:rsidR="00B91E71" w:rsidRPr="00484A08" w:rsidTr="00B91E71">
        <w:trPr>
          <w:trHeight w:val="542"/>
          <w:jc w:val="center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Потери электроэнергии в сетях ТСО относительно поступления в сеть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E71" w:rsidRPr="00484A08" w:rsidRDefault="00B91E71" w:rsidP="00BF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</w:tbl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повышения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электроснабжения муниципального образования «Глазовский район»: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056223" w:rsidRDefault="00B91E71" w:rsidP="00056223">
      <w:pPr>
        <w:pStyle w:val="a9"/>
        <w:numPr>
          <w:ilvl w:val="0"/>
          <w:numId w:val="34"/>
        </w:numPr>
        <w:spacing w:after="0" w:line="23" w:lineRule="atLeast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62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Организация качественной и безопасной эксплуатации бесхозяйных электрических сетей.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Бесхозяйные распределительные электрические сети в силу того, что организация их эксплуатации не налажена должным образом, являются серьезным фактором возникновения и развития технологических нарушений в электрических сетях. Они представляют прямую угрозу для здоровья и жизни населения. Кроме того, бесхозяйные распределительные электрические сети – одна из причин снижения качества поставляемой электрической энергии и увеличения потерь электроэнергии. 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Комплексный подход к решению данного вопроса подразумевается выполнять по следующим направлениям:</w:t>
      </w:r>
    </w:p>
    <w:p w:rsidR="00B91E71" w:rsidRPr="00484A08" w:rsidRDefault="00B91E71" w:rsidP="00BF5CE3">
      <w:pPr>
        <w:numPr>
          <w:ilvl w:val="0"/>
          <w:numId w:val="19"/>
        </w:numPr>
        <w:spacing w:after="0" w:line="23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Организация графического </w:t>
      </w:r>
      <w:r w:rsidRPr="00484A08">
        <w:rPr>
          <w:rFonts w:ascii="Times New Roman" w:eastAsia="Calibri" w:hAnsi="Times New Roman" w:cs="Times New Roman"/>
          <w:sz w:val="24"/>
          <w:szCs w:val="24"/>
        </w:rPr>
        <w:t>изображения</w:t>
      </w:r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объектов электроснабжения с привязкой в географических проекциях к топографической основе МО и полным описанием </w:t>
      </w:r>
      <w:r w:rsidRPr="00484A08">
        <w:rPr>
          <w:rFonts w:ascii="Times New Roman" w:eastAsia="Calibri" w:hAnsi="Times New Roman" w:cs="Times New Roman"/>
          <w:sz w:val="24"/>
          <w:szCs w:val="24"/>
        </w:rPr>
        <w:t>взаимосвязанности</w:t>
      </w:r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объектов распределительной </w:t>
      </w:r>
      <w:r w:rsidRPr="00484A08">
        <w:rPr>
          <w:rFonts w:ascii="Times New Roman" w:eastAsia="Calibri" w:hAnsi="Times New Roman" w:cs="Times New Roman"/>
          <w:sz w:val="24"/>
          <w:szCs w:val="24"/>
        </w:rPr>
        <w:t>электрической сети всех уровней напряжения (создание ГИС сети электроснабжения)</w:t>
      </w:r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>;</w:t>
      </w:r>
    </w:p>
    <w:p w:rsidR="00B91E71" w:rsidRPr="00484A08" w:rsidRDefault="00B91E71" w:rsidP="00BF5CE3">
      <w:pPr>
        <w:numPr>
          <w:ilvl w:val="0"/>
          <w:numId w:val="19"/>
        </w:numPr>
        <w:spacing w:after="0" w:line="23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>Организация паспортизации объектов электроснабжения расположенных на территории МО;</w:t>
      </w:r>
    </w:p>
    <w:p w:rsidR="00B91E71" w:rsidRPr="00484A08" w:rsidRDefault="00B91E71" w:rsidP="00BF5CE3">
      <w:pPr>
        <w:numPr>
          <w:ilvl w:val="0"/>
          <w:numId w:val="19"/>
        </w:numPr>
        <w:spacing w:after="0" w:line="23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Организация описания единиц административного деления земельных участков с возможностью формирования и генерации пространственных технологических запросов и отчетов по системе электроснабжения в административно-территориальных разрезах.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>Данное мероприятие является составной частью  выполнения: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A08">
        <w:rPr>
          <w:rFonts w:ascii="Times New Roman" w:eastAsia="Calibri" w:hAnsi="Times New Roman" w:cs="Times New Roman"/>
          <w:sz w:val="24"/>
          <w:szCs w:val="24"/>
        </w:rPr>
        <w:t>- Постановления Правительства РФ от 14.06.2013 №502 «О разработке программ комплексного развития систем коммунальной инфраструктуры поселений, городских округов»</w:t>
      </w:r>
    </w:p>
    <w:p w:rsidR="00B91E71" w:rsidRPr="00484A08" w:rsidRDefault="00B91E71" w:rsidP="00484A08">
      <w:pPr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- Приказа </w:t>
      </w:r>
      <w:proofErr w:type="spellStart"/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>Минрегиона</w:t>
      </w:r>
      <w:proofErr w:type="spellEnd"/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РФ от 06.05.2011 №204 «О разработке программ комплексного развития систем коммунальной инфраструктуры муниципальных образований»</w:t>
      </w:r>
      <w:r w:rsidRPr="00484A0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91E71" w:rsidRPr="00484A08" w:rsidRDefault="00B91E71" w:rsidP="00484A08">
      <w:pPr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A08">
        <w:rPr>
          <w:rFonts w:ascii="Times New Roman" w:eastAsia="Calibri" w:hAnsi="Times New Roman" w:cs="Times New Roman"/>
          <w:sz w:val="24"/>
          <w:szCs w:val="24"/>
        </w:rPr>
        <w:t>- Приказа Федерального агентства по строительству и ЖКХ от 01.10.2013 №359/ГС «Об утверждении методических рекомендаций по разработке программ комплексного развития систем коммунальной инфраструктуры поселений, городских округов».</w:t>
      </w:r>
    </w:p>
    <w:p w:rsidR="00056223" w:rsidRDefault="00056223" w:rsidP="00484A08">
      <w:pPr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1E71" w:rsidRPr="00484A08" w:rsidRDefault="00B91E71" w:rsidP="00056223">
      <w:pPr>
        <w:numPr>
          <w:ilvl w:val="0"/>
          <w:numId w:val="23"/>
        </w:numPr>
        <w:tabs>
          <w:tab w:val="clear" w:pos="1428"/>
        </w:tabs>
        <w:spacing w:after="0" w:line="23" w:lineRule="atLeast"/>
        <w:ind w:left="0" w:firstLine="709"/>
        <w:jc w:val="both"/>
        <w:outlineLvl w:val="2"/>
        <w:rPr>
          <w:rFonts w:ascii="Times New Roman" w:eastAsia="TimesNewRoman" w:hAnsi="Times New Roman" w:cs="Times New Roman"/>
          <w:i/>
          <w:sz w:val="24"/>
          <w:szCs w:val="24"/>
          <w:lang w:eastAsia="ru-RU"/>
        </w:rPr>
      </w:pPr>
      <w:r w:rsidRPr="00484A08">
        <w:rPr>
          <w:rFonts w:ascii="Times New Roman" w:eastAsia="TimesNewRoman" w:hAnsi="Times New Roman" w:cs="Times New Roman"/>
          <w:i/>
          <w:sz w:val="24"/>
          <w:szCs w:val="24"/>
          <w:lang w:eastAsia="ru-RU"/>
        </w:rPr>
        <w:t>Модернизация системы уличного  освещения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Освещение транспортных магистралей, жилых и пешеходных зон МО «Глазовский район» осуществляется с применением источников света с дуговыми ртутными лампами высокого давления (ДРЛ) преимущественно с лампами ДРЛ-250 – 90,6 %. 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электрической энергии в расчете на один светильник составляет 197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кВт·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spellEnd"/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/свет в год.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Распределительная сеть уличного освещения выполнена в однофазном исполнении, на деревянных и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ж/б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опорах, с использованием неизолированного провода. 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Энергоэффективность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дуговых ртутных ламп высокого давления и ламп накаливания по сравнению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светильниками с натриевыми лампами высокого давления и светодиодными светильники значительно ниже при одинаковых световых характеристиках.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провести реконструкцию сети уличного освещения с заменой: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светильников на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энергоэффективные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заменой неизолированного провода на СИП (с равномерным распределением нагрузок по фазам).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New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056223">
      <w:pPr>
        <w:numPr>
          <w:ilvl w:val="0"/>
          <w:numId w:val="23"/>
        </w:numPr>
        <w:tabs>
          <w:tab w:val="clear" w:pos="1428"/>
        </w:tabs>
        <w:spacing w:after="0" w:line="23" w:lineRule="atLeast"/>
        <w:ind w:left="0" w:firstLine="851"/>
        <w:jc w:val="both"/>
        <w:outlineLvl w:val="2"/>
        <w:rPr>
          <w:rFonts w:ascii="Times New Roman" w:eastAsia="TimesNewRoman" w:hAnsi="Times New Roman" w:cs="Times New Roman"/>
          <w:i/>
          <w:sz w:val="24"/>
          <w:szCs w:val="24"/>
          <w:lang w:eastAsia="ru-RU"/>
        </w:rPr>
      </w:pPr>
      <w:r w:rsidRPr="00484A08">
        <w:rPr>
          <w:rFonts w:ascii="Times New Roman" w:eastAsia="TimesNewRoman" w:hAnsi="Times New Roman" w:cs="Times New Roman"/>
          <w:i/>
          <w:sz w:val="24"/>
          <w:szCs w:val="24"/>
          <w:lang w:eastAsia="ru-RU"/>
        </w:rPr>
        <w:t>Учет электроэнергии на общедомовые нужды в МКД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учета используемой электрической энергии и применение приборов учета электрической энергии используемой на общедомовые нужды определены Федеральным законом от 23 ноября </w:t>
      </w:r>
      <w:smartTag w:uri="urn:schemas-microsoft-com:office:smarttags" w:element="metricconverter">
        <w:smartTagPr>
          <w:attr w:name="ProductID" w:val="2009 г"/>
        </w:smartTagPr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2009 г</w:t>
        </w:r>
      </w:smartTag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преимуществом при установке общедомового прибора коммерческого учета электрической энергии является получение реальных данных по потреблению электрической энергии многоквартирным домом (МКД), на основании которых можно проводить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малозатратные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по оптимизации потребления электрической энергии на общедомовые нужды многоквартирного дома, а также проводить в дальнейшем энергосберегающие мероприятия с анализом их результатов. Кроме того плата за электрическую энергию тех МКД, где общедомовой учет электрической энергии отсутствует, значительно выше, чем в случае, если бы прибор учета был установлен. Что в конечном итоге стимулирует собственников жилья в МКД, к проведению мероприятий по энергосбережению и повышению энергетической эффективности, в части снижения потребления электрической энергии на общедомовые нужды.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установить общедомовые приборы учета электрической энергии с организацией автоматизированного сбора и передачи данных и возможностью интеграции в единую информационную автоматизированную систему контроля и учета топливно-энергетических ресурсов муниципального образования «Глазовский район» (ЕИАСКУ ТЭР).</w:t>
      </w:r>
    </w:p>
    <w:p w:rsidR="00B91E71" w:rsidRPr="00056223" w:rsidRDefault="00B91E71" w:rsidP="00056223">
      <w:pPr>
        <w:spacing w:after="0" w:line="23" w:lineRule="atLeast"/>
        <w:ind w:left="851"/>
        <w:jc w:val="both"/>
        <w:outlineLvl w:val="2"/>
        <w:rPr>
          <w:rFonts w:ascii="Times New Roman" w:eastAsia="TimesNewRoman" w:hAnsi="Times New Roman" w:cs="Times New Roman"/>
          <w:i/>
          <w:sz w:val="24"/>
          <w:szCs w:val="24"/>
          <w:lang w:eastAsia="ru-RU"/>
        </w:rPr>
      </w:pPr>
    </w:p>
    <w:p w:rsidR="00B91E71" w:rsidRPr="00484A08" w:rsidRDefault="00B91E71" w:rsidP="00056223">
      <w:pPr>
        <w:numPr>
          <w:ilvl w:val="0"/>
          <w:numId w:val="23"/>
        </w:numPr>
        <w:tabs>
          <w:tab w:val="clear" w:pos="1428"/>
        </w:tabs>
        <w:spacing w:after="0" w:line="23" w:lineRule="atLeast"/>
        <w:ind w:left="0" w:firstLine="851"/>
        <w:jc w:val="both"/>
        <w:outlineLvl w:val="2"/>
        <w:rPr>
          <w:rFonts w:ascii="Times New Roman" w:eastAsia="TimesNewRoman" w:hAnsi="Times New Roman" w:cs="Times New Roman"/>
          <w:i/>
          <w:sz w:val="24"/>
          <w:szCs w:val="24"/>
          <w:lang w:eastAsia="ru-RU"/>
        </w:rPr>
      </w:pPr>
      <w:r w:rsidRPr="00056223">
        <w:rPr>
          <w:rFonts w:ascii="Times New Roman" w:eastAsia="TimesNewRoman" w:hAnsi="Times New Roman" w:cs="Times New Roman"/>
          <w:i/>
          <w:sz w:val="24"/>
          <w:szCs w:val="24"/>
          <w:lang w:eastAsia="ru-RU"/>
        </w:rPr>
        <w:t>Оптимизация работы основного силового оборудования распределительной электрической сети</w:t>
      </w:r>
    </w:p>
    <w:p w:rsidR="00B91E71" w:rsidRPr="00484A08" w:rsidRDefault="00B91E71" w:rsidP="00484A08">
      <w:pPr>
        <w:spacing w:after="0" w:line="23" w:lineRule="atLeast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Замена трансформаторов с коэффициентом загрузки менее 0,1.</w:t>
      </w:r>
    </w:p>
    <w:p w:rsidR="00B91E71" w:rsidRPr="00484A08" w:rsidRDefault="00B91E71" w:rsidP="00484A08">
      <w:pPr>
        <w:spacing w:after="0" w:line="23" w:lineRule="atLeast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Замена трансформаторов с коэффициентом загрузки более 0,9.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Замена отработавших свой нормативный срок трансформаторов на трансформаторы меньшей мощности позволит снизить потери холостого хода, увеличить надёжность электроснабжения, увеличить отпуск электроэнергии за счёт уменьшения эксплуатационных расходов из-за штатных (ремонт) и не штатных отключений не менее чем в пять раз.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Перераспределение нагрузки на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двухтрансформаторных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подстанциях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двухтрансформаторных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подстанций с загрузкой одного трансформатора более 80 %  при загрузке второго трансформатора подстанции менее 10 %, либо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трансформатор находится без нагрузки (горячий резерв), приводит к завышенным нагрузочным потерям, и потерям на холостой ход трансформаторов. </w:t>
      </w:r>
    </w:p>
    <w:p w:rsidR="00B91E71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снижения нагрузочных потерь и потерь на холостой ход трансформаторов на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двухтрансформаторных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подстанциях, предлагается произвести перераспределение существующей нагрузки подстанции равномерно (оптимальный вариант) между установленными и находящимися в работе трансформаторами.</w:t>
      </w:r>
    </w:p>
    <w:p w:rsidR="00CA37D4" w:rsidRPr="00484A08" w:rsidRDefault="00CA37D4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CA37D4">
      <w:pPr>
        <w:numPr>
          <w:ilvl w:val="0"/>
          <w:numId w:val="23"/>
        </w:numPr>
        <w:tabs>
          <w:tab w:val="clear" w:pos="1428"/>
        </w:tabs>
        <w:spacing w:after="0" w:line="23" w:lineRule="atLeast"/>
        <w:ind w:left="0" w:firstLine="709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Внедрение средств и систем малой энергетики </w:t>
      </w:r>
    </w:p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Перспективы применения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когенерационной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выработки тепловой и электрической энергии, как в муниципальном образовании, так и в республике в целом позволяют решить ряд проблем:  </w:t>
      </w:r>
    </w:p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уменьшить энергетическую зависимость Удмуртской энергосистемы от  текущего состояния на оптовом рынке;</w:t>
      </w:r>
    </w:p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заменить и модернизировать котельные с низким КПД;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установка источников энергии в непосредственной близости от предприятий обеспечивает снижение потерь энергии;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решить проблему несоответствия пропускной способности части распределительных сетей;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сократить потери электрической энергии.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Обычный (традиционный) способ получения электричества и тепла заключается в их раздельной генерации (электростанция и котельная). При этом значительная часть энергии первичного топлива не используется. Можно значительно уменьшить общее потребление топлива путем применения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когенерации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(совместного производства электроэнергии и тепла).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Когенерация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комбинированное производство электрической (или механической) и тепловой энергии из одного и того же первичного источника энергии. </w:t>
      </w:r>
    </w:p>
    <w:p w:rsidR="00B91E71" w:rsidRPr="00484A08" w:rsidRDefault="00B91E71" w:rsidP="00484A08">
      <w:pPr>
        <w:spacing w:after="0" w:line="2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Произведенная механическая энергия также может использоваться для поддержания работы вспомогательного оборудования, такого как компрессоры и насосы. Тепловая энергия может использоваться как для отопления, так и для охлаждения. Холод производится абсорбционным модулем, который может функционировать благодаря горячей воде, пару или горячим газам. </w:t>
      </w:r>
    </w:p>
    <w:p w:rsidR="00B91E71" w:rsidRPr="00484A08" w:rsidRDefault="00B91E71" w:rsidP="00484A08">
      <w:pPr>
        <w:spacing w:after="0" w:line="23" w:lineRule="atLeast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84A0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Характеристика систем водоснабжения и водоотведения.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водоснабжения в Глазовском районе оказывают следующие предприятия: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«ВФ-сервис», СПК «Коротай», СХПК «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Чиргино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ООО «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Жилкомсервис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СПК «Северный», СХПК «Парзинский», СПК «Коммунар», СПК «Луч», ООО «Труд», ООО «Свет», ООО «СТВ-Сервис», ООО «Водосток», ООО «Родник», ООО «ЖКХ Глазовский район», которые обеспечивают централизованное водоснабжение следующих населенных пунктов:</w:t>
      </w:r>
      <w:proofErr w:type="gramEnd"/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«ВФ-сервис» - д. Адам, д. Солдырь.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СПК «Коротай» -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Курегово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Самки,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Кабаково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Коротаево.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СХПК «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Чиргино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Чиргино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Чиргино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(ферма).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«Жилкомсервис» - д. В-Слудка, д. Н-Слудка,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Пышкец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Пышкец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Люм, д. Золотарево, д. Пудвай,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Пудмаяг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Понино,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Изошур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Митино,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Коршуново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Полдарай,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Удм-Парзи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Тат-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Кочишево, д. Пусошур, д. В-Сепыч, д. Отогурт,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Лумпашур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Чажай</w:t>
      </w:r>
      <w:proofErr w:type="spellEnd"/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СПК «Северный» -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Шудзя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СХПК «Парзинский» - с.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Озегвай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Абагурт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Ягошур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Н-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СПК «Коммунар» -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-Ключи,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Тукбулатово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СПК «Луч» -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Гулёково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Макшур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Бабино, д. Иваново, д. Коротай</w:t>
      </w:r>
      <w:proofErr w:type="gramEnd"/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«Труд» - д. Дондыкар.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«Свет» -  с. Дзякино. 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ООО «СТВ-Сервис» - д. Чура,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Кыпка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«Водосток» - д. Умск,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Лекшур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М-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Лудошур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Б-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Лудошур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Качкашур, п. Октябрьский, д. Трубашур, д. Омутница.</w:t>
      </w:r>
      <w:proofErr w:type="gramEnd"/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«Родник» - 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Ураково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«ЖКХ Глазовский район» -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Азамай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Колевай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Штанигурт, х. Березовый, д.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Поланга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водоснабжению включают в себя подъем, очистку (при необходимости) и транспортировку воды до потребителей. Характеристика системы водоснабжения Глазовского района представлена в таблице 5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5.   Характеристика системы водоснабжения Глазовского района УР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5417"/>
        <w:gridCol w:w="1503"/>
        <w:gridCol w:w="1540"/>
      </w:tblGrid>
      <w:tr w:rsidR="00B91E71" w:rsidRPr="00484A08" w:rsidTr="00B91E71">
        <w:trPr>
          <w:trHeight w:val="7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B91E71" w:rsidRPr="00484A08" w:rsidTr="00B91E71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населенных пунктов с централизованной системой водоснабжения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B91E71" w:rsidRPr="00484A08" w:rsidTr="00B91E71">
        <w:trPr>
          <w:trHeight w:val="36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 из поверхностных источников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1E71" w:rsidRPr="00484A08" w:rsidTr="00B91E71">
        <w:trPr>
          <w:trHeight w:val="36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Водозабор из сторонних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водоснабжающих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предприятий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91E71" w:rsidRPr="00484A08" w:rsidTr="00B91E71">
        <w:trPr>
          <w:trHeight w:val="3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Очистные сооружения водоподготовки (ОСВ)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1E71" w:rsidRPr="00484A08" w:rsidTr="00B91E71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Повысительные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водопроводно-насосные станции (ПВНС)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1E71" w:rsidRPr="00484A08" w:rsidTr="00B91E71">
        <w:trPr>
          <w:trHeight w:val="33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Артезианские скважины, каптажи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B91E71" w:rsidRPr="00484A08" w:rsidTr="00B91E71">
        <w:trPr>
          <w:trHeight w:val="34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Водонапорные башни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B91E71" w:rsidRPr="00484A08" w:rsidTr="00B91E71">
        <w:trPr>
          <w:trHeight w:val="33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поднятой воды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353,64059</w:t>
            </w:r>
          </w:p>
        </w:tc>
      </w:tr>
      <w:tr w:rsidR="00B91E71" w:rsidRPr="00484A08" w:rsidTr="00B91E71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отпущенной воды в сеть, 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353,64059</w:t>
            </w:r>
          </w:p>
        </w:tc>
      </w:tr>
      <w:tr w:rsidR="00B91E71" w:rsidRPr="00484A08" w:rsidTr="00B91E71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Населению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проживающему в многоквартирных домах, всего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55,287</w:t>
            </w:r>
          </w:p>
        </w:tc>
      </w:tr>
      <w:tr w:rsidR="00B91E71" w:rsidRPr="00484A08" w:rsidTr="00B91E71">
        <w:trPr>
          <w:trHeight w:val="32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приборам учета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21,834</w:t>
            </w:r>
          </w:p>
        </w:tc>
      </w:tr>
      <w:tr w:rsidR="00B91E71" w:rsidRPr="00484A08" w:rsidTr="00B91E71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Населению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проживающему в индивидуальных домах, всего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252,22676</w:t>
            </w:r>
          </w:p>
        </w:tc>
      </w:tr>
      <w:tr w:rsidR="00B91E71" w:rsidRPr="00484A08" w:rsidTr="00B91E71">
        <w:trPr>
          <w:trHeight w:val="33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приборам учета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B91E71" w:rsidRPr="00484A08" w:rsidTr="00B91E71">
        <w:trPr>
          <w:trHeight w:val="33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 учреждениям, всего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17,062</w:t>
            </w:r>
          </w:p>
        </w:tc>
      </w:tr>
      <w:tr w:rsidR="00B91E71" w:rsidRPr="00484A08" w:rsidTr="00B91E71">
        <w:trPr>
          <w:trHeight w:val="34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приборам учета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B91E71" w:rsidRPr="00484A08" w:rsidTr="00B91E71">
        <w:trPr>
          <w:trHeight w:val="3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Промышленным предприятиям, всего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1E71" w:rsidRPr="00484A08" w:rsidTr="00B91E71">
        <w:trPr>
          <w:trHeight w:val="34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приборам учета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1E71" w:rsidRPr="00484A08" w:rsidTr="00B91E71">
        <w:trPr>
          <w:trHeight w:val="35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потребители, всего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0,08688</w:t>
            </w:r>
          </w:p>
        </w:tc>
      </w:tr>
      <w:tr w:rsidR="00B91E71" w:rsidRPr="00484A08" w:rsidTr="00B91E71">
        <w:trPr>
          <w:trHeight w:val="34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приборам учета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0,08688</w:t>
            </w:r>
          </w:p>
        </w:tc>
      </w:tr>
      <w:tr w:rsidR="00B91E71" w:rsidRPr="00484A08" w:rsidTr="00B91E71">
        <w:trPr>
          <w:trHeight w:val="3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воды при транспортировке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28,97839</w:t>
            </w:r>
          </w:p>
        </w:tc>
      </w:tr>
      <w:tr w:rsidR="00B91E71" w:rsidRPr="00484A08" w:rsidTr="00B91E71">
        <w:trPr>
          <w:trHeight w:val="35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сетей водоснабжения, всего, 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213,73</w:t>
            </w:r>
          </w:p>
        </w:tc>
      </w:tr>
      <w:tr w:rsidR="00B91E71" w:rsidRPr="00484A08" w:rsidTr="00B91E71">
        <w:trPr>
          <w:trHeight w:val="33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металлических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213,73</w:t>
            </w:r>
          </w:p>
        </w:tc>
      </w:tr>
      <w:tr w:rsidR="00B91E71" w:rsidRPr="00484A08" w:rsidTr="00B91E71">
        <w:trPr>
          <w:trHeight w:val="34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неметаллических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1E71" w:rsidRPr="00484A08" w:rsidTr="00B91E71">
        <w:trPr>
          <w:trHeight w:val="3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Износ сетей водоснабжения, всего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B91E71" w:rsidRPr="00484A08" w:rsidTr="00B91E71">
        <w:trPr>
          <w:trHeight w:val="33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металлических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B91E71" w:rsidRPr="00484A08" w:rsidTr="00B91E71">
        <w:trPr>
          <w:trHeight w:val="34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неметаллических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1E71" w:rsidRPr="00484A08" w:rsidTr="00B91E71">
        <w:trPr>
          <w:trHeight w:val="34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Потребление электроэнергии на нужды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водоснабжения*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тыс.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кВт*час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н/д</w:t>
            </w:r>
          </w:p>
        </w:tc>
      </w:tr>
      <w:tr w:rsidR="00B91E71" w:rsidRPr="00484A08" w:rsidTr="00B91E71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электроэнергию на нужды водоснабжения*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B91E71" w:rsidRPr="00484A08" w:rsidTr="00B91E71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электроэнергии на единицу продукции для МО*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кВт*час/м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Тарифы на водоснабжение: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«ВФ-сервис»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25,32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«Коротай»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12,54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СХПК «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Чиргино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12,54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«Жилкомсервис»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25,32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14.5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«Северный»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12,54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СХПК «Парзинский»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14,24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«Коммунар»,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11,77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«Луч»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12,54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«Труд»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23,19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«Свет»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26,36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«СТВ-Сервис»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«Водосток»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18,28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14.13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«Родник»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25,32</w:t>
            </w:r>
          </w:p>
        </w:tc>
      </w:tr>
      <w:tr w:rsidR="00B91E71" w:rsidRPr="00484A08" w:rsidTr="00B91E71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14.14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«ЖКХ Глазовский район»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26,34</w:t>
            </w:r>
          </w:p>
        </w:tc>
      </w:tr>
    </w:tbl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* - Сведения о потреблении электроэнергии не предоставлены, учет не ведется.</w:t>
      </w: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отпущенной воды в сеть составляет 100 % от общего объема поднятой воды на источниках водоснабжения. 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общего объёма полезного отпуска воды населению, проживающему в многоквартирных домах, по приборному учёту реализовано – 39,5 %, остальной объем реализованной воды определен по расчётно-нормативной величине. Для населения, проживающего в индивидуальных домах, а также для муниципальных учреждений сведения о реализации воды по приборному учету отсутствуют.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распределения воды поданной в водопроводную сеть представлена на следующей диаграмме (рисунок 3).</w:t>
      </w:r>
    </w:p>
    <w:p w:rsidR="00B91E71" w:rsidRPr="00484A08" w:rsidRDefault="00B91E71" w:rsidP="00484A08">
      <w:pPr>
        <w:spacing w:after="0" w:line="23" w:lineRule="atLeast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Рисунок 3. </w:t>
      </w:r>
    </w:p>
    <w:p w:rsidR="00B91E71" w:rsidRPr="00484A08" w:rsidRDefault="00B91E71" w:rsidP="00484A08">
      <w:pPr>
        <w:tabs>
          <w:tab w:val="left" w:pos="0"/>
          <w:tab w:val="left" w:pos="720"/>
        </w:tabs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распределения воды муниципального образования «Глазовский район».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977DF1" wp14:editId="10C74485">
            <wp:extent cx="5514975" cy="2739868"/>
            <wp:effectExtent l="0" t="0" r="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739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Как видно из диаграммы основная доля воды приходится на категорию потребителей «Население» – 86,96 %. Удельное фактическое потребление воды по приборному учету не соответствует удельному потреблению воды определенному по расчетно-нормативной величине, что свидетельствует о необходимости внедрения приборного учета у каждого потребителя. Отсутствие приборного учета не позволяет определить фактическое потребление воды и не стимулирует потребителей к экономии, что в конечном итоге приводит к увеличению затрат ТЭР на водоснабжение и увеличению себестоимости продукции. 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Потери воды при транспортировке по данным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водоснабжающей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составляют – 8,19 %. Данная величина не отражает фактических потерь воды в водопроводных сетях, поскольку принимается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водоснабжающими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организациями условно. Достоверные сведения об объемах потерь воды отсутствуют.</w:t>
      </w:r>
    </w:p>
    <w:p w:rsidR="00B91E71" w:rsidRPr="00484A08" w:rsidRDefault="00B91E71" w:rsidP="00484A08">
      <w:pPr>
        <w:tabs>
          <w:tab w:val="left" w:pos="6810"/>
        </w:tabs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износ водопроводных сетей негативно сказывается на эффективности работы всей системы водоснабжения, приводит к завышенному расходу электроэнергии на подъем и подачу воды, а также её потерям при транспортировке до потребителей.</w:t>
      </w:r>
    </w:p>
    <w:p w:rsidR="00B91E71" w:rsidRPr="00484A08" w:rsidRDefault="00B91E71" w:rsidP="00484A08">
      <w:pPr>
        <w:tabs>
          <w:tab w:val="left" w:pos="6810"/>
        </w:tabs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потенциала энергосбережения в системах водоснабжения необходимо провести энергетическое обследование систем водоснабжения всех населенных пунктов.</w:t>
      </w:r>
    </w:p>
    <w:p w:rsidR="00B91E71" w:rsidRPr="00484A08" w:rsidRDefault="00B91E71" w:rsidP="00484A08">
      <w:pPr>
        <w:tabs>
          <w:tab w:val="left" w:pos="6810"/>
        </w:tabs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Центральной канализацией обеспечены часть объектов многоквартирного жилищного фонда и социальной сферы в следующих населенных пунктах: с.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Понино, с. Дзякино, д. Чура, п.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Трубашур и д. Штанигурт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водоотведения состоит из: самотечных коллекторов, емкостей сбора сточных вод, канализационных насосных станций и очистных сооружений канализации.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Очистные сооружения расположены в с.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Понино, д. Чура, п.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д. Трубашур.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tabs>
          <w:tab w:val="left" w:pos="6810"/>
        </w:tabs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системы водоотведения представлена в таблице 6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6.   Характеристика системы водоотведения Глазовского района УР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5417"/>
        <w:gridCol w:w="1503"/>
        <w:gridCol w:w="1540"/>
      </w:tblGrid>
      <w:tr w:rsidR="00B91E71" w:rsidRPr="00484A08" w:rsidTr="00B91E71">
        <w:trPr>
          <w:trHeight w:val="7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B91E71" w:rsidRPr="00484A08" w:rsidTr="00B91E71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населенных пунктов с централизованной системой водоотведения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91E71" w:rsidRPr="00484A08" w:rsidTr="00B91E71">
        <w:trPr>
          <w:trHeight w:val="36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Канализационные насосные станции (КНС)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91E71" w:rsidRPr="00484A08" w:rsidTr="00B91E71">
        <w:trPr>
          <w:trHeight w:val="3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Очистные сооружения канализации (ОСК)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91E71" w:rsidRPr="00484A08" w:rsidTr="00B91E71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сетей водоотведения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B91E71" w:rsidRPr="00484A08" w:rsidTr="00B91E71">
        <w:trPr>
          <w:trHeight w:val="33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Износ сетей водоотведения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B91E71" w:rsidRPr="00484A08" w:rsidTr="00B91E71">
        <w:trPr>
          <w:trHeight w:val="34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отведенных сточных вод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48,749</w:t>
            </w:r>
          </w:p>
        </w:tc>
      </w:tr>
      <w:tr w:rsidR="00B91E71" w:rsidRPr="00484A08" w:rsidTr="00B91E71">
        <w:trPr>
          <w:trHeight w:val="33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электроэнергии на нужды водоотведения*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кВт*час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B91E71" w:rsidRPr="00484A08" w:rsidTr="00B91E71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электроэнергию на нужды водоотведения*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B91E71" w:rsidRPr="00484A08" w:rsidTr="00B91E71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электроэнергии на куб. м. сточных вод*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кВт*час/м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1E71" w:rsidRPr="00484A08" w:rsidTr="00B91E71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Тарифы на водоотведение: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«Свет»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B91E71" w:rsidRPr="00484A08" w:rsidTr="00B91E71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«СТВ-Сервис»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B91E71" w:rsidRPr="00484A08" w:rsidTr="00B91E71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«Парзинский»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11,19</w:t>
            </w:r>
          </w:p>
        </w:tc>
      </w:tr>
      <w:tr w:rsidR="00B91E71" w:rsidRPr="00484A08" w:rsidTr="00B91E71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10.4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«ЖКХ» МО «Глазовский район»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28,54</w:t>
            </w:r>
          </w:p>
        </w:tc>
      </w:tr>
      <w:tr w:rsidR="00B91E71" w:rsidRPr="00484A08" w:rsidTr="00B91E71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«Октябрьский»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33,18</w:t>
            </w:r>
          </w:p>
        </w:tc>
      </w:tr>
      <w:tr w:rsidR="00B91E71" w:rsidRPr="00484A08" w:rsidTr="00B91E71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«Водосток»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33,18</w:t>
            </w: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* - Сведения о потреблении электроэнергии не предоставлены, учет не ведется.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84A0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Характеристика жилищного фонда.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01.01.2013 года площадь многоквартирных жилых домов составляет 226,70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тыс.кв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етров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2012 году объём потребления энергетических ресурсов жилищным фондом МО «Глазовский район» составил 6 233,5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т.у.т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том числе: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электрическая энергия – 11,30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Втч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тепловая энергия – 15 745,3 Гкал;</w:t>
      </w:r>
    </w:p>
    <w:p w:rsidR="00B91E71" w:rsidRPr="00484A08" w:rsidRDefault="00B91E71" w:rsidP="00484A08">
      <w:pPr>
        <w:shd w:val="clear" w:color="auto" w:fill="FFFFFF"/>
        <w:tabs>
          <w:tab w:val="left" w:pos="8931"/>
        </w:tabs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природный газ – 2 959,36 тыс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– 265,57 тыс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отведено сточных вод – 84,01 тыс.м</w:t>
      </w:r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Удельные расходы энергоресурсов по объектам многоквартирного жилого фонда приведены в таблице 7.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7. Удельные расходы энергоресурсов по объектам многоквартирного жилого фонда в 2012 году.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556"/>
        <w:gridCol w:w="1620"/>
        <w:gridCol w:w="1620"/>
      </w:tblGrid>
      <w:tr w:rsidR="00B91E71" w:rsidRPr="00484A08" w:rsidTr="00B91E71">
        <w:tc>
          <w:tcPr>
            <w:tcW w:w="648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5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B91E71" w:rsidRPr="00484A08" w:rsidTr="00B91E71">
        <w:tc>
          <w:tcPr>
            <w:tcW w:w="648" w:type="dxa"/>
          </w:tcPr>
          <w:p w:rsidR="00B91E71" w:rsidRPr="00484A08" w:rsidRDefault="00B91E71" w:rsidP="00484A08">
            <w:pPr>
              <w:numPr>
                <w:ilvl w:val="0"/>
                <w:numId w:val="20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тепловой энергии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0,251</w:t>
            </w:r>
          </w:p>
        </w:tc>
      </w:tr>
      <w:tr w:rsidR="00B91E71" w:rsidRPr="00484A08" w:rsidTr="00B91E71">
        <w:tc>
          <w:tcPr>
            <w:tcW w:w="648" w:type="dxa"/>
          </w:tcPr>
          <w:p w:rsidR="00B91E71" w:rsidRPr="00484A08" w:rsidRDefault="00B91E71" w:rsidP="00484A08">
            <w:pPr>
              <w:numPr>
                <w:ilvl w:val="0"/>
                <w:numId w:val="20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холодной воды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/чел.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29,14</w:t>
            </w:r>
          </w:p>
        </w:tc>
      </w:tr>
      <w:tr w:rsidR="00B91E71" w:rsidRPr="00484A08" w:rsidTr="00B91E71">
        <w:tc>
          <w:tcPr>
            <w:tcW w:w="648" w:type="dxa"/>
          </w:tcPr>
          <w:p w:rsidR="00B91E71" w:rsidRPr="00484A08" w:rsidRDefault="00B91E71" w:rsidP="00484A08">
            <w:pPr>
              <w:numPr>
                <w:ilvl w:val="0"/>
                <w:numId w:val="20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горячей воды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/чел.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E71" w:rsidRPr="00484A08" w:rsidTr="00B91E71">
        <w:tc>
          <w:tcPr>
            <w:tcW w:w="648" w:type="dxa"/>
          </w:tcPr>
          <w:p w:rsidR="00B91E71" w:rsidRPr="00484A08" w:rsidRDefault="00B91E71" w:rsidP="00484A08">
            <w:pPr>
              <w:numPr>
                <w:ilvl w:val="0"/>
                <w:numId w:val="20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49,32</w:t>
            </w:r>
          </w:p>
        </w:tc>
      </w:tr>
      <w:tr w:rsidR="00B91E71" w:rsidRPr="00484A08" w:rsidTr="00B91E71">
        <w:tc>
          <w:tcPr>
            <w:tcW w:w="648" w:type="dxa"/>
          </w:tcPr>
          <w:p w:rsidR="00B91E71" w:rsidRPr="00484A08" w:rsidRDefault="00B91E71" w:rsidP="00484A08">
            <w:pPr>
              <w:numPr>
                <w:ilvl w:val="0"/>
                <w:numId w:val="20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электрической энергии в МКД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1 078,80</w:t>
            </w:r>
          </w:p>
        </w:tc>
      </w:tr>
      <w:tr w:rsidR="00B91E71" w:rsidRPr="00484A08" w:rsidTr="00B91E71">
        <w:tc>
          <w:tcPr>
            <w:tcW w:w="648" w:type="dxa"/>
          </w:tcPr>
          <w:p w:rsidR="00B91E71" w:rsidRPr="00484A08" w:rsidRDefault="00B91E71" w:rsidP="00484A08">
            <w:pPr>
              <w:numPr>
                <w:ilvl w:val="0"/>
                <w:numId w:val="20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104,40</w:t>
            </w:r>
          </w:p>
        </w:tc>
      </w:tr>
      <w:tr w:rsidR="00B91E71" w:rsidRPr="00484A08" w:rsidTr="00B91E71">
        <w:tc>
          <w:tcPr>
            <w:tcW w:w="648" w:type="dxa"/>
          </w:tcPr>
          <w:p w:rsidR="00B91E71" w:rsidRPr="00484A08" w:rsidRDefault="00B91E71" w:rsidP="00484A08">
            <w:pPr>
              <w:numPr>
                <w:ilvl w:val="0"/>
                <w:numId w:val="20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природного газа в многоквартирных домах с иными системами газового отопления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/чел.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228,00</w:t>
            </w:r>
          </w:p>
        </w:tc>
      </w:tr>
      <w:tr w:rsidR="00B91E71" w:rsidRPr="00484A08" w:rsidTr="00B91E71">
        <w:tc>
          <w:tcPr>
            <w:tcW w:w="648" w:type="dxa"/>
          </w:tcPr>
          <w:p w:rsidR="00B91E71" w:rsidRPr="00484A08" w:rsidRDefault="00B91E71" w:rsidP="00484A08">
            <w:pPr>
              <w:numPr>
                <w:ilvl w:val="0"/>
                <w:numId w:val="20"/>
              </w:num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суммарный расход энергетических ресурсов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6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54,70</w:t>
            </w:r>
          </w:p>
        </w:tc>
      </w:tr>
    </w:tbl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удельных расходов тепловой энергии по выборке объектов многоквартирного жилищного фонда, оснащённых приборами учёта потребляемого тепла, проведённый в градации по годам возведения домов, свидетельствует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низкой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эффективности теплопотребления зданий, эксплуатируемых более 15 лет (таблица 8).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8. Удельные годовые расходы тепловой энергии на отопление многоквартирных домов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5536"/>
      </w:tblGrid>
      <w:tr w:rsidR="00B91E71" w:rsidRPr="00484A08" w:rsidTr="00B91E71">
        <w:trPr>
          <w:tblHeader/>
          <w:jc w:val="center"/>
        </w:trPr>
        <w:tc>
          <w:tcPr>
            <w:tcW w:w="3399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постройки домов</w:t>
            </w:r>
          </w:p>
        </w:tc>
        <w:tc>
          <w:tcPr>
            <w:tcW w:w="5536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тепловой энергии, Гкал/м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B91E71" w:rsidRPr="00484A08" w:rsidTr="00B91E71">
        <w:trPr>
          <w:jc w:val="center"/>
        </w:trPr>
        <w:tc>
          <w:tcPr>
            <w:tcW w:w="33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1960 года</w:t>
            </w:r>
          </w:p>
        </w:tc>
        <w:tc>
          <w:tcPr>
            <w:tcW w:w="5536" w:type="dxa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B91E71" w:rsidRPr="00484A08" w:rsidTr="00B91E71">
        <w:trPr>
          <w:jc w:val="center"/>
        </w:trPr>
        <w:tc>
          <w:tcPr>
            <w:tcW w:w="33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1961 -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1970 </w:t>
              </w:r>
              <w:proofErr w:type="spellStart"/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36" w:type="dxa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B91E71" w:rsidRPr="00484A08" w:rsidTr="00B91E71">
        <w:trPr>
          <w:jc w:val="center"/>
        </w:trPr>
        <w:tc>
          <w:tcPr>
            <w:tcW w:w="33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1971 - </w:t>
            </w:r>
            <w:smartTag w:uri="urn:schemas-microsoft-com:office:smarttags" w:element="metricconverter">
              <w:smartTagPr>
                <w:attr w:name="ProductID" w:val="1980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1980 </w:t>
              </w:r>
              <w:proofErr w:type="spellStart"/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36" w:type="dxa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B91E71" w:rsidRPr="00484A08" w:rsidTr="00B91E71">
        <w:trPr>
          <w:jc w:val="center"/>
        </w:trPr>
        <w:tc>
          <w:tcPr>
            <w:tcW w:w="33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1981 -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1990 </w:t>
              </w:r>
              <w:proofErr w:type="spellStart"/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36" w:type="dxa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B91E71" w:rsidRPr="00484A08" w:rsidTr="00B91E71">
        <w:trPr>
          <w:jc w:val="center"/>
        </w:trPr>
        <w:tc>
          <w:tcPr>
            <w:tcW w:w="33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1991 -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2000 </w:t>
              </w:r>
              <w:proofErr w:type="spellStart"/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36" w:type="dxa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B91E71" w:rsidRPr="00484A08" w:rsidTr="00B91E71">
        <w:trPr>
          <w:trHeight w:val="337"/>
          <w:jc w:val="center"/>
        </w:trPr>
        <w:tc>
          <w:tcPr>
            <w:tcW w:w="3399" w:type="dxa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2000 года</w:t>
            </w:r>
          </w:p>
        </w:tc>
        <w:tc>
          <w:tcPr>
            <w:tcW w:w="5536" w:type="dxa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0,146</w:t>
            </w:r>
          </w:p>
        </w:tc>
      </w:tr>
    </w:tbl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Жилищному фонду МО «Глазовский район» свойственны в основном те же проблемы, что и большинству городов России: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изношенность отдельных конструктивных элементов жилых зданий;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изношенность внутридомовых сетей и инженерного оборудования;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ресурсоёмкость жилищного фонда;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низкая степень учёта потребляемых энергоресурсов;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низкое качество эксплуатации жилых зданий и энергетических систем жилищного фонда;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устаревшие технические паспорта, отсутствие энергетических паспортов жилых зданий.</w:t>
      </w: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 сбережения энергоресурсов в многоквартирном жилом фонде МО «Глазовский район»  оценивается в 406,8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т.у.т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 (13,3 процента).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84A0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Характеристика учреждений бюджетной сферы.</w:t>
      </w: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на 1 января 2013 года на территории муниципального образования «Глазовский район» функционируют 89 муниципальных бюджетных учреждений, частично или полностью финансируемых за счет средств муниципального бюджета</w:t>
      </w:r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за 2012 год объем потребления ТЭР бюджетными учреждениями составил 3 566,32 тонн условного топлива. Суммарные затраты на оплату энергоресурсов составили 46,1 млн. рублей. Максимальная доля затрат приходится на оплату тепловой энергии от централизованных источников теплоснабжения – 76,6 процента (таблицы 9, 10).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B91E71" w:rsidRPr="00484A08" w:rsidSect="00B91E71">
          <w:pgSz w:w="11906" w:h="16838"/>
          <w:pgMar w:top="1134" w:right="851" w:bottom="1077" w:left="1701" w:header="709" w:footer="709" w:gutter="0"/>
          <w:cols w:space="708"/>
          <w:titlePg/>
          <w:docGrid w:linePitch="381"/>
        </w:sect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9. Объемы потребления топливно-энергетических ресурсов бюджетными учреждениями в натуральном выражении в 2012 году</w:t>
      </w:r>
    </w:p>
    <w:tbl>
      <w:tblPr>
        <w:tblW w:w="1517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36"/>
        <w:gridCol w:w="3087"/>
        <w:gridCol w:w="1992"/>
        <w:gridCol w:w="1478"/>
        <w:gridCol w:w="1743"/>
        <w:gridCol w:w="2104"/>
        <w:gridCol w:w="1392"/>
        <w:gridCol w:w="1204"/>
        <w:gridCol w:w="1537"/>
      </w:tblGrid>
      <w:tr w:rsidR="00B91E71" w:rsidRPr="00484A08" w:rsidTr="00B91E71">
        <w:trPr>
          <w:trHeight w:val="25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бюджетных учреждений</w:t>
            </w:r>
          </w:p>
        </w:tc>
        <w:tc>
          <w:tcPr>
            <w:tcW w:w="114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потребления энергоресурсов</w:t>
            </w:r>
          </w:p>
        </w:tc>
      </w:tr>
      <w:tr w:rsidR="00B91E71" w:rsidRPr="00484A08" w:rsidTr="00B91E71">
        <w:trPr>
          <w:trHeight w:val="127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Электрическая энергия,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Втч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энергия, Гкал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Топливо для нужд теплоснабжения,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Автомобильное топливо,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холодная,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горячая, 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Учреждения образования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1 648,77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11 566,81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19 382,90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2 286,83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1 611,69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9 400,61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16 679,60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1 952,16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2 166,20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2 703,30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334,67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Учреждения здравоохранения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356,90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2 084,30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32,97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4 469,15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465,65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Больницы, санатории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1 428,10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3 736,67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315,01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Амбулатории и ФАП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732,48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150,63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408,31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3 732,37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23,89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1 760,74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719,18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10,76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 искусств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5,21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и библиотеки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308,51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3 398,50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23,89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1 519,54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635,18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214,72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68,03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Учреждения органов управления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192,52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190,73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306,62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94,67</w:t>
            </w:r>
          </w:p>
        </w:tc>
      </w:tr>
      <w:tr w:rsidR="00B91E71" w:rsidRPr="00484A08" w:rsidTr="00B91E71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по МО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2 606,50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17 574,21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56,85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25 919,40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3 566,32</w:t>
            </w: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B91E71" w:rsidRPr="00484A08" w:rsidSect="00B91E71">
          <w:footerReference w:type="default" r:id="rId14"/>
          <w:pgSz w:w="16838" w:h="11906" w:orient="landscape"/>
          <w:pgMar w:top="1701" w:right="1134" w:bottom="851" w:left="1077" w:header="709" w:footer="709" w:gutter="0"/>
          <w:cols w:space="708"/>
          <w:titlePg/>
          <w:docGrid w:linePitch="360"/>
        </w:sect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10. Структура затрат на оплату энергоресурсов организациями бюджетной сферы в 2012 году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00"/>
        <w:gridCol w:w="2520"/>
        <w:gridCol w:w="1980"/>
      </w:tblGrid>
      <w:tr w:rsidR="00B91E71" w:rsidRPr="00484A08" w:rsidTr="00B91E71">
        <w:trPr>
          <w:jc w:val="center"/>
        </w:trPr>
        <w:tc>
          <w:tcPr>
            <w:tcW w:w="648" w:type="dxa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00" w:type="dxa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энергоресурса</w:t>
            </w:r>
          </w:p>
        </w:tc>
        <w:tc>
          <w:tcPr>
            <w:tcW w:w="2520" w:type="dxa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оплату,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0" w:type="dxa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Доля, %</w:t>
            </w:r>
          </w:p>
        </w:tc>
      </w:tr>
      <w:tr w:rsidR="00B91E71" w:rsidRPr="00484A08" w:rsidTr="00B91E71">
        <w:trPr>
          <w:jc w:val="center"/>
        </w:trPr>
        <w:tc>
          <w:tcPr>
            <w:tcW w:w="648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25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9 844,63</w:t>
            </w:r>
          </w:p>
        </w:tc>
        <w:tc>
          <w:tcPr>
            <w:tcW w:w="198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B91E71" w:rsidRPr="00484A08" w:rsidTr="00B91E71">
        <w:trPr>
          <w:jc w:val="center"/>
        </w:trPr>
        <w:tc>
          <w:tcPr>
            <w:tcW w:w="648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25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35 296,05</w:t>
            </w:r>
          </w:p>
        </w:tc>
        <w:tc>
          <w:tcPr>
            <w:tcW w:w="198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</w:tr>
      <w:tr w:rsidR="00B91E71" w:rsidRPr="00484A08" w:rsidTr="00B91E71">
        <w:trPr>
          <w:jc w:val="center"/>
        </w:trPr>
        <w:tc>
          <w:tcPr>
            <w:tcW w:w="648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Топливо для нужд теплоснабжения</w:t>
            </w:r>
          </w:p>
        </w:tc>
        <w:tc>
          <w:tcPr>
            <w:tcW w:w="25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127,48</w:t>
            </w:r>
          </w:p>
        </w:tc>
        <w:tc>
          <w:tcPr>
            <w:tcW w:w="198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B91E71" w:rsidRPr="00484A08" w:rsidTr="00B91E71">
        <w:trPr>
          <w:jc w:val="center"/>
        </w:trPr>
        <w:tc>
          <w:tcPr>
            <w:tcW w:w="648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Автомобильное топливо</w:t>
            </w:r>
          </w:p>
        </w:tc>
        <w:tc>
          <w:tcPr>
            <w:tcW w:w="25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1E71" w:rsidRPr="00484A08" w:rsidTr="00B91E71">
        <w:trPr>
          <w:jc w:val="center"/>
        </w:trPr>
        <w:tc>
          <w:tcPr>
            <w:tcW w:w="648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холодная</w:t>
            </w:r>
          </w:p>
        </w:tc>
        <w:tc>
          <w:tcPr>
            <w:tcW w:w="25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570,52</w:t>
            </w:r>
          </w:p>
        </w:tc>
        <w:tc>
          <w:tcPr>
            <w:tcW w:w="198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B91E71" w:rsidRPr="00484A08" w:rsidTr="00B91E71">
        <w:trPr>
          <w:jc w:val="center"/>
        </w:trPr>
        <w:tc>
          <w:tcPr>
            <w:tcW w:w="648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горячая</w:t>
            </w:r>
          </w:p>
        </w:tc>
        <w:tc>
          <w:tcPr>
            <w:tcW w:w="25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1E71" w:rsidRPr="00484A08" w:rsidTr="00B91E71">
        <w:trPr>
          <w:jc w:val="center"/>
        </w:trPr>
        <w:tc>
          <w:tcPr>
            <w:tcW w:w="648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Стоки</w:t>
            </w:r>
          </w:p>
        </w:tc>
        <w:tc>
          <w:tcPr>
            <w:tcW w:w="25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228,86</w:t>
            </w:r>
          </w:p>
        </w:tc>
        <w:tc>
          <w:tcPr>
            <w:tcW w:w="198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91E71" w:rsidRPr="00484A08" w:rsidTr="00B91E71">
        <w:trPr>
          <w:jc w:val="center"/>
        </w:trPr>
        <w:tc>
          <w:tcPr>
            <w:tcW w:w="648" w:type="dxa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2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46 067,53</w:t>
            </w:r>
          </w:p>
        </w:tc>
        <w:tc>
          <w:tcPr>
            <w:tcW w:w="1980" w:type="dxa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целевой показатель, характеризующий энергетическую эффективность объектов бюджетной сферы, – удельный расход энергоресурсов (таблица  11). </w:t>
      </w:r>
    </w:p>
    <w:p w:rsidR="00B91E71" w:rsidRPr="00484A08" w:rsidRDefault="00B91E71" w:rsidP="00484A08">
      <w:pPr>
        <w:spacing w:after="0" w:line="23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11. Динамика удельных расходов энергоресурсов на объектах бюджетной сферы</w:t>
      </w:r>
    </w:p>
    <w:tbl>
      <w:tblPr>
        <w:tblW w:w="9174" w:type="dxa"/>
        <w:jc w:val="center"/>
        <w:tblInd w:w="-2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6251"/>
        <w:gridCol w:w="2268"/>
      </w:tblGrid>
      <w:tr w:rsidR="00B91E71" w:rsidRPr="00484A08" w:rsidTr="00B91E71">
        <w:trPr>
          <w:jc w:val="center"/>
        </w:trPr>
        <w:tc>
          <w:tcPr>
            <w:tcW w:w="655" w:type="dxa"/>
            <w:vMerge w:val="restart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51" w:type="dxa"/>
            <w:vMerge w:val="restart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энергоресурса</w:t>
            </w:r>
          </w:p>
        </w:tc>
        <w:tc>
          <w:tcPr>
            <w:tcW w:w="2268" w:type="dxa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энергоресурсов</w:t>
            </w:r>
          </w:p>
        </w:tc>
      </w:tr>
      <w:tr w:rsidR="00B91E71" w:rsidRPr="00484A08" w:rsidTr="00B91E71">
        <w:trPr>
          <w:jc w:val="center"/>
        </w:trPr>
        <w:tc>
          <w:tcPr>
            <w:tcW w:w="655" w:type="dxa"/>
            <w:vMerge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  <w:vMerge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год</w:t>
            </w:r>
          </w:p>
        </w:tc>
      </w:tr>
      <w:tr w:rsidR="00B91E71" w:rsidRPr="00484A08" w:rsidTr="00B91E71">
        <w:trPr>
          <w:jc w:val="center"/>
        </w:trPr>
        <w:tc>
          <w:tcPr>
            <w:tcW w:w="655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Электроэнергия (суммарно по всем направлениям использования),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32,90</w:t>
            </w:r>
          </w:p>
        </w:tc>
      </w:tr>
      <w:tr w:rsidR="00B91E71" w:rsidRPr="00484A08" w:rsidTr="00B91E71">
        <w:trPr>
          <w:jc w:val="center"/>
        </w:trPr>
        <w:tc>
          <w:tcPr>
            <w:tcW w:w="655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 от централизованных источников теплоснабжения (отопительно-вентиляционная нагрузка), Гкал/м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0,231</w:t>
            </w:r>
          </w:p>
        </w:tc>
      </w:tr>
      <w:tr w:rsidR="00B91E71" w:rsidRPr="00484A08" w:rsidTr="00B91E71">
        <w:trPr>
          <w:jc w:val="center"/>
        </w:trPr>
        <w:tc>
          <w:tcPr>
            <w:tcW w:w="655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Вода,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/(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14,75</w:t>
            </w:r>
          </w:p>
        </w:tc>
      </w:tr>
      <w:tr w:rsidR="00B91E71" w:rsidRPr="00484A08" w:rsidTr="00B91E71">
        <w:trPr>
          <w:jc w:val="center"/>
        </w:trPr>
        <w:tc>
          <w:tcPr>
            <w:tcW w:w="655" w:type="dxa"/>
          </w:tcPr>
          <w:p w:rsidR="00B91E71" w:rsidRPr="00484A08" w:rsidRDefault="00B91E71" w:rsidP="00484A0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ТЭР, всего,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B91E71" w:rsidRPr="00484A08" w:rsidRDefault="00B91E71" w:rsidP="00484A08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44,91</w:t>
            </w: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 сбережения энергоресурсов в бюджетном секторе по данным за 2012 год оценивается в 408,7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т.у.т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(11,5 процентов), что в стоимостном эквиваленте составляет 5,7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Структура потенциала по видам энергоресурсов и по основным группам потребителей представлена на рисунках 4,5 и в таблице 12.</w:t>
      </w: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Рисунок 4 </w:t>
      </w:r>
    </w:p>
    <w:p w:rsidR="00B91E71" w:rsidRPr="00484A08" w:rsidRDefault="00B91E71" w:rsidP="00484A08">
      <w:pPr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потенциала в стоимостном выражении по видам энергоресурсов</w:t>
      </w:r>
    </w:p>
    <w:p w:rsidR="00B91E71" w:rsidRPr="00484A08" w:rsidRDefault="00B91E71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84A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9C5E1C" wp14:editId="54D33010">
            <wp:extent cx="4391025" cy="29622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E71" w:rsidRPr="00484A08" w:rsidRDefault="00B91E71" w:rsidP="00484A08">
      <w:pPr>
        <w:spacing w:after="0" w:line="23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Рисунок 5 </w:t>
      </w:r>
    </w:p>
    <w:p w:rsidR="00B91E71" w:rsidRPr="00484A08" w:rsidRDefault="00B91E71" w:rsidP="00484A08">
      <w:pPr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потенциала в стоимостном выражении по группам потребителей</w:t>
      </w:r>
    </w:p>
    <w:p w:rsidR="00B91E71" w:rsidRPr="00484A08" w:rsidRDefault="00B91E71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84A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E7B220" wp14:editId="07A94713">
            <wp:extent cx="4933950" cy="34575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E71" w:rsidRPr="00484A08" w:rsidRDefault="00B91E71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B91E71" w:rsidRPr="00484A08" w:rsidSect="00B91E71">
          <w:pgSz w:w="11906" w:h="16838"/>
          <w:pgMar w:top="719" w:right="850" w:bottom="1079" w:left="1701" w:header="708" w:footer="708" w:gutter="0"/>
          <w:cols w:space="708"/>
          <w:docGrid w:linePitch="360"/>
        </w:sectPr>
      </w:pPr>
    </w:p>
    <w:p w:rsidR="00B91E71" w:rsidRPr="00484A08" w:rsidRDefault="00B91E71" w:rsidP="00484A08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12. Структура потенциала сбережения энергоресурсов по бюджетным учреждениям</w:t>
      </w:r>
    </w:p>
    <w:tbl>
      <w:tblPr>
        <w:tblW w:w="1566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50"/>
        <w:gridCol w:w="2003"/>
        <w:gridCol w:w="992"/>
        <w:gridCol w:w="1134"/>
        <w:gridCol w:w="1134"/>
        <w:gridCol w:w="1134"/>
        <w:gridCol w:w="993"/>
        <w:gridCol w:w="850"/>
        <w:gridCol w:w="850"/>
        <w:gridCol w:w="992"/>
        <w:gridCol w:w="851"/>
        <w:gridCol w:w="988"/>
        <w:gridCol w:w="868"/>
        <w:gridCol w:w="1120"/>
        <w:gridCol w:w="1204"/>
      </w:tblGrid>
      <w:tr w:rsidR="00B91E71" w:rsidRPr="00484A08" w:rsidTr="00B91E71">
        <w:trPr>
          <w:trHeight w:val="255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бюджетных учреждений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холодная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горячая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Стоки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ТЭР</w:t>
            </w:r>
          </w:p>
        </w:tc>
      </w:tr>
      <w:tr w:rsidR="00B91E71" w:rsidRPr="00484A08" w:rsidTr="00B91E71">
        <w:trPr>
          <w:trHeight w:val="903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ind w:left="-16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суммарного потенциала</w:t>
            </w:r>
          </w:p>
        </w:tc>
      </w:tr>
      <w:tr w:rsidR="00B91E71" w:rsidRPr="00484A08" w:rsidTr="00B91E7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Учреждения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9 562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4 771,4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84,0</w:t>
            </w:r>
          </w:p>
        </w:tc>
      </w:tr>
      <w:tr w:rsidR="00B91E71" w:rsidRPr="00484A08" w:rsidTr="00B91E7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B91E71" w:rsidRPr="00484A08" w:rsidTr="00B91E7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2 290,8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</w:tr>
      <w:tr w:rsidR="00B91E71" w:rsidRPr="00484A08" w:rsidTr="00B91E7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567,9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B91E71" w:rsidRPr="00484A08" w:rsidTr="00B91E7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B91E71" w:rsidRPr="00484A08" w:rsidTr="00B91E7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 искусств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1E71" w:rsidRPr="00484A08" w:rsidTr="00B91E7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и библиотеки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B91E71" w:rsidRPr="00484A08" w:rsidTr="00B91E7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B91E71" w:rsidRPr="00484A08" w:rsidTr="00B91E7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Учреждения органов 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341,6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6,0</w:t>
            </w:r>
          </w:p>
        </w:tc>
      </w:tr>
      <w:tr w:rsidR="00B91E71" w:rsidRPr="00484A08" w:rsidTr="00B91E71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 по 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3 014,0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3 856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5 680,9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B91E71" w:rsidRPr="00484A08" w:rsidSect="00B91E71">
          <w:pgSz w:w="16838" w:h="11906" w:orient="landscape"/>
          <w:pgMar w:top="1079" w:right="720" w:bottom="851" w:left="1077" w:header="709" w:footer="709" w:gutter="0"/>
          <w:cols w:space="708"/>
          <w:docGrid w:linePitch="360"/>
        </w:sectPr>
      </w:pP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Проведенный анализ подтверждает наличие существенного потенциала энергосбережения в муниципальном образовании, который должен быть реализован, в том числе в рамках реализации настоящей программы.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топливно-энергетических ресурсов имеет значительную социальную составляющую. Одним из основных потребителей энергетических ресурсов является жилищно-коммунальное хозяйство города (предоставление услуг отопления, электроснабжения, водоснабжения и водоотведения, газоснабжения). Неэффективное использование ресурсов приводит к увеличению стоимости жилищно-коммунальных услуг. Повышение эффективности использования энергетических ресурсов является одним из факторов социальной стабильности и инвестиционной привлекательности муниципального образования.</w:t>
      </w:r>
    </w:p>
    <w:p w:rsidR="00B91E71" w:rsidRPr="00484A08" w:rsidRDefault="00B91E71" w:rsidP="00484A08">
      <w:pPr>
        <w:spacing w:after="0" w:line="23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внедрению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энергоэффективных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технологий, позволяющих оптимизировать затраты на потребление энергоресурсов должна быть продолжена. Необходимо обеспечить внедрение современных технологий генерации энергии, в том числе с использованием возобновляемых источников энергии.</w:t>
      </w:r>
    </w:p>
    <w:p w:rsidR="00B91E71" w:rsidRPr="00484A08" w:rsidRDefault="00B91E71" w:rsidP="00484A08">
      <w:pPr>
        <w:spacing w:after="0" w:line="23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Необходима активизация работ по выполнению требований федерального законодательства в сфере энергосбережения и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всех звеньях энергетической сети: от источника энергоснабжения до конечного потребителя.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программы позволит значительно повысить уровень энергетической эффективности, необходимый для достижения темпов роста экономики.</w:t>
      </w:r>
    </w:p>
    <w:p w:rsidR="00B91E71" w:rsidRPr="00484A08" w:rsidRDefault="00B91E71" w:rsidP="00484A08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Приоритеты, цели и задачи.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Приоритетами государственной политики в сфере реализации программы в соответствии с постановлением Правительства Российской Федерации от 31 декабря 2009 года № 1225 «О требованиях к региональным и муниципальным программам в области энергосбережения и повышения энергетической эффективности», Энергетической стратегией России на период до 2030 года, Программой социально-экономического развития муниципального образования «Глазовский район» на 2010-2014 годы являются:</w:t>
      </w:r>
      <w:proofErr w:type="gramEnd"/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надежности и безопасности функционирования систем коммунальной инфраструктуры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оснащение приборным учетом потребления всех видов топливно-энергетических ресурсов 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стратегических инициатив в области использования возобновляемых источников энергии.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заданными приоритетами определена следующая цель реализации программы: улучшение условий и качества жизни населения муниципального образования, 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эффективности.</w:t>
      </w:r>
      <w:proofErr w:type="gramEnd"/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указанных целей решаются следующие задачи программы: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средств потребителей путем поддержки муниципальным образованием реализации проектов в сфере энергосбережения и повышения энергетической эффективности;</w:t>
      </w:r>
    </w:p>
    <w:p w:rsidR="00B91E71" w:rsidRPr="00484A08" w:rsidRDefault="00B91E71" w:rsidP="00484A08">
      <w:pPr>
        <w:tabs>
          <w:tab w:val="left" w:pos="356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координация и контроль реализации мероприятий программы;</w:t>
      </w:r>
    </w:p>
    <w:p w:rsidR="00B91E71" w:rsidRPr="00484A08" w:rsidRDefault="00B91E71" w:rsidP="00484A08">
      <w:pPr>
        <w:tabs>
          <w:tab w:val="left" w:pos="356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бюджетных расходов путем снижения  доли затрат на оплату коммунальных услуг в общих затратах на муниципальное управление;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информационного обеспечения мероприятий по энергосбережению и повышению энергетической эффективности.</w:t>
      </w: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Целевые показатели (индикаторы).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целевых показателей (индикаторов) сформирован с учётом: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 Президента Российской Федерации от 13 мая 2010 года № 579 «Об оценке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деятельности органов исполнительной власти субъектов Российской Федерации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органов местного самоуправления городских округов и муниципальных районов в области энергосбережения и повышения энергетической эффективности»;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целевых показателей в области энергосбережения и повышения энергетической эффективности, утвержденного Постановлением Правительства Российской Федерации от 31 декабря 2009 года №1225;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социально-экономического развития Удмуртской Республики на 2010 – 2014 годы.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составе и значениях </w:t>
      </w: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целевых индикаторов и показателей программы, характеризующих результативность ее реализации, приведены в Приложении 1  к  программе.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целевыми показателями достижения целей и решения задач программы являются: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объема электрической, тепловой энергии, холодной, горячей воды и природного газа, расчеты за которые осуществляются по приборам учета, в общем объеме данных энергоресурсов, потребляемых (используемых) в муниципальном образовании;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расход энергетических ресурсов в муниципальном секторе;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удельный расход энергетических ресурсов при производстве и  передаче тепловой энергии;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расход электроэнергии в сфере водоснабжения и водоотведения;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удельный расход энергетических ресурсов в жилищном фонде.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реализации программы предполагается достижение следующих конечных результатов: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объема потребления электрической энергии, холодной и горячей воды, природного газа, расчеты за которые осуществляются по приборам учета, в общем объеме потребления данных энергетических ресурсов в муниципальном образовании 100 % с 2015 года;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объема потребления тепловой энергии, расчеты за которую осуществляются по приборам учета, в общем объеме потребления тепловой энергии в муниципальном образовании 68% к 2020 году;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 – 8,95 % к 2020 году;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энергетических ресурсов в муниципальном секторе – </w:t>
      </w:r>
      <w:smartTag w:uri="urn:schemas-microsoft-com:office:smarttags" w:element="metricconverter">
        <w:smartTagPr>
          <w:attr w:name="ProductID" w:val="38,21 кг"/>
        </w:smartTagPr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38,21 </w:t>
        </w:r>
        <w:proofErr w:type="spellStart"/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кг</w:t>
        </w:r>
      </w:smartTag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./м</w:t>
      </w:r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 2020 году;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энергетических ресурсов при производстве и  передаче тепловой энергии – </w:t>
      </w:r>
      <w:smartTag w:uri="urn:schemas-microsoft-com:office:smarttags" w:element="metricconverter">
        <w:smartTagPr>
          <w:attr w:name="ProductID" w:val="155,28 кг"/>
        </w:smartTagPr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155,28 </w:t>
        </w:r>
        <w:proofErr w:type="spellStart"/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кг</w:t>
        </w:r>
      </w:smartTag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./Гкал</w:t>
      </w:r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 2020 году;</w:t>
      </w:r>
    </w:p>
    <w:p w:rsidR="00B91E71" w:rsidRPr="00484A08" w:rsidRDefault="00B91E71" w:rsidP="00484A08">
      <w:pPr>
        <w:spacing w:after="0" w:line="23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удельный расход энергетических ресурсов в жилищном фонде – </w:t>
      </w:r>
      <w:smartTag w:uri="urn:schemas-microsoft-com:office:smarttags" w:element="metricconverter">
        <w:smartTagPr>
          <w:attr w:name="ProductID" w:val="52,97 кг"/>
        </w:smartTagPr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52,97 </w:t>
        </w:r>
        <w:proofErr w:type="spellStart"/>
        <w:r w:rsidRPr="00484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кг</w:t>
        </w:r>
      </w:smartTag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./м</w:t>
      </w:r>
      <w:r w:rsidRPr="00484A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 2020 году.</w:t>
      </w: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E6A5E" w:rsidRDefault="005E6A5E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Сроки и этапы реализации программы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реализуется в 2015 – 2020 годах.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реализации программы не предусмотрены.</w:t>
      </w:r>
    </w:p>
    <w:p w:rsidR="00B91E71" w:rsidRPr="00484A08" w:rsidRDefault="00B91E71" w:rsidP="00484A08">
      <w:pPr>
        <w:tabs>
          <w:tab w:val="left" w:pos="0"/>
        </w:tabs>
        <w:spacing w:after="0" w:line="23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Основные мероприятия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484A08">
        <w:rPr>
          <w:rFonts w:ascii="Times New Roman" w:eastAsia="Calibri" w:hAnsi="Times New Roman" w:cs="Times New Roman"/>
          <w:sz w:val="24"/>
          <w:szCs w:val="24"/>
          <w:lang w:val="x-none"/>
        </w:rPr>
        <w:t>В рамках программы выделяются следующие основные мероприятия: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numPr>
          <w:ilvl w:val="0"/>
          <w:numId w:val="25"/>
        </w:num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Внедрение </w:t>
      </w:r>
      <w:proofErr w:type="spellStart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энергоменеджмента</w:t>
      </w:r>
      <w:proofErr w:type="spellEnd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ходе реализации основного мероприятия проводится оценка </w:t>
      </w:r>
      <w:proofErr w:type="spellStart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энергоэффективности</w:t>
      </w:r>
      <w:proofErr w:type="spellEnd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отраслям экономики муниципального образования, </w:t>
      </w:r>
      <w:proofErr w:type="spellStart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энергоэффективности</w:t>
      </w:r>
      <w:proofErr w:type="spellEnd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бюджетной сферы, проводятся мероприятия по обучению специалистов в области энергосбережения и повышения энергетической эффективности, мероприятия по информационной поддержке и пропаганде энергосбережения на территории муниципального образования. Так же реализуются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выявлению бесхозяйных объектов недвижимого имущества, используемых для передачи электрической и тепловой энергии, воды и их паспортизация; разработка и ежегодная актуализация схем теплоснабжения, водоснабжения и водоотведения муниципального образования.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</w:t>
      </w: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Реализация мероприятий в организациях, финансируемых за счет средств муниципального бюджета.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рамках основного мероприятия реализуются мероприятия, направленные на снижение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удельных расходов энергетических ресурсов в муниципальном секторе.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</w:t>
      </w: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Реализация мероприятий на объектах организаций, оказывающих услуги теплоснабжения на территории муниципального образования "Глазовский район"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4. </w:t>
      </w: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Реализация мероприятий на объектах организаций, оказывающих услуги водоснабжения и водоотведения на территории муниципального образования "Глазовский район".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5. </w:t>
      </w: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Реализация мероприятий на объектах организаций, оказывающих услуги по передаче электрической энергии на территории муниципального образования "Глазовский район".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основных мероприятий на </w:t>
      </w: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объектах организаций, осуществляющих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регулируемые виды деятельности, реализуются: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мероприятия по модернизации оборудования, используемого для выработки тепловой энергии, передачи электрической и тепловой энергии, в том числе замене оборудования на оборудование с более высоким коэффициентом полезного действия, внедрению инновационных решений и технологий в целях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энергетической эффективности осуществления регулируемых видов деятельности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мероприятия по расширению использования в качестве источников энергии вторичных энергетических ресурсов и (или) возобновляемых источников энергии;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мероприятия, направленные на снижение потребления энергетических ресурсов на собственные нужды при осуществлении регулируемых видов деятельности;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мероприятия по сокращению потерь электрической энергии, тепловой энергии при их передаче;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мероприятия по сокращению объемов электрической энергии, используемой при передаче (транспортировке) воды;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мероприятия по сокращению потерь воды при ее передаче.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</w:t>
      </w: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Реализация </w:t>
      </w:r>
      <w:proofErr w:type="spellStart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энергоэффективных</w:t>
      </w:r>
      <w:proofErr w:type="spellEnd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мероприятий на объектах многоквартирного жилищного фонда Муниципального образования «Глазовский район» (мероприятие реализовывается в соответствии с Государственной программой Удмуртской Республики "Обеспечение качественным жильем и услугами ЖКХ населения Удмуртской Республики (2013-2015 годы)").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рамках основного мероприятия реализуются мероприятия, направленные на снижение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удельных расходов потребления энергетических ресурсов в жилищном секторе в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том числе, путем оснащения приборным учетом используемых энергетических ресурсов (тепловой, электрической энергии, холодной и горячей воды, природного газа).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7.</w:t>
      </w: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Реализация </w:t>
      </w:r>
      <w:proofErr w:type="spellStart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энергоэффективных</w:t>
      </w:r>
      <w:proofErr w:type="spellEnd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Реализация инвестиционных проектов по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строительству новых, реконструкции, модернизации существующих установок и генерирующих объектов, использующих возобновляемые источники энергии на территории муниципального образования,</w:t>
      </w: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хозяйствующими субъектами </w:t>
      </w:r>
      <w:proofErr w:type="gramStart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осуществляется</w:t>
      </w:r>
      <w:proofErr w:type="gramEnd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том числе с применением мер государственной поддержки. 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8.</w:t>
      </w: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gramStart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платы.</w:t>
      </w:r>
      <w:proofErr w:type="gramEnd"/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Реализация основного мероприятия направлена </w:t>
      </w:r>
      <w:proofErr w:type="gramStart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</w:t>
      </w:r>
      <w:proofErr w:type="gramEnd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увеличение транспортных средств, использующих природный газ, газовые смеси, сжиженный углеводородный газ в качестве моторного топлива, используемых органами местного самоуправления, муниципальными учреждениями и муниципальными унитарными предприятиями;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увеличение числа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предприятиями.</w:t>
      </w:r>
    </w:p>
    <w:p w:rsidR="00B91E71" w:rsidRPr="00484A08" w:rsidRDefault="00B91E71" w:rsidP="00484A08">
      <w:pPr>
        <w:tabs>
          <w:tab w:val="num" w:pos="0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Сведения об основных мероприятиях программы с указанием ответственного исполнителя, соисполнителей, сроков реализации и ожидаемых конечных результатов представлены в Приложении № 2 к муниципальной программе.</w:t>
      </w: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Меры муниципального регулирования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Меры муниципального регулирования программы муниципального образования в области энергосбережения и повышения энергетической эффективности определяются на основании решения органов местного самоуправления об установлении местных налогов и льгот по местным налогам, решения о бюджете муниципального образования. 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муниципальной программы в области энергосбережения и повышения энергетической эффективности меры муниципального регулирования не предусмотрены.</w:t>
      </w: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Прогноз сводных показателей муниципальных заданий</w:t>
      </w:r>
    </w:p>
    <w:p w:rsidR="00B91E71" w:rsidRPr="00484A08" w:rsidRDefault="00B91E71" w:rsidP="00484A08">
      <w:pPr>
        <w:spacing w:after="0" w:line="23" w:lineRule="atLeast"/>
        <w:ind w:firstLine="720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рамках муниципальной программы муниципальными учреждениями не оказываются муниципальные услуги (работы).</w:t>
      </w: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Взаимодействие с органами государственной власти и местного самоуправления,  организациями и гражданами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взаимодействии с Министерством промышленности и энергетики Удмуртской Республики осуществляется реализация </w:t>
      </w:r>
      <w:proofErr w:type="spellStart"/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энергоэффективных</w:t>
      </w:r>
      <w:proofErr w:type="spellEnd"/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 на предприятиях бюджетной сферы и топливно-энергетического комплекса муниципального образования «Глазовский район» в рамках Государственной программы Удмуртской Республики  «</w:t>
      </w:r>
      <w:proofErr w:type="spellStart"/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Энергоэффективность</w:t>
      </w:r>
      <w:proofErr w:type="spellEnd"/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развитие энергетики в Удмуртской Республике (2014-2020 годы)», утвержденной постановлением Правительства Удмуртской Республики от 07.11.2013 № 498.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</w:t>
      </w:r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объектов капитального строительства Удмуртской Республики и (или) в перечень объектов капитального ремонта Удмуртской Республики.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коммунальной инфраструктуры, находящиеся в муниципальной собственности Глазовского района, передаются эксплуатирующим организациям по договорам аренды или концессии.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теплоснабжения, электроснабжения, водоснабжения и водоотведения, газоснабжения, а также модернизации объектов коммунальной инфраструктуры и их подготовке к работе в осенне-зимний период.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исполнителя работ по проектированию и (или)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(муниципального) заказа.</w:t>
      </w:r>
      <w:r w:rsidRPr="00484A0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Заказчиком выполнения работ по проектированию и строительству объектов коммунальной инфраструктуры выступает 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 жилищно-коммунального хозяйства, транспорта и связи Администрации МО "Глазовский район".</w:t>
      </w:r>
    </w:p>
    <w:p w:rsidR="00B91E71" w:rsidRPr="00484A08" w:rsidRDefault="00B91E71" w:rsidP="00484A08">
      <w:pPr>
        <w:autoSpaceDE w:val="0"/>
        <w:autoSpaceDN w:val="0"/>
        <w:adjustRightInd w:val="0"/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Специализированные организации по договорам с Заказчиком выполнения работ по строительству объектов коммунальной инфраструктуры выполняют технический надзор за строительством. </w:t>
      </w: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Ресурсное обеспечение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реализации программы предусматривает систему инвестирования с привлечением средств бюджета Удмуртской Республики, бюджета муниципального образования «Глазовский район» и внебюджетных источников в соответствии с законодательством.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 и плановый период, в последующий период - долгосрочной бюджетной стратегией. </w:t>
      </w:r>
    </w:p>
    <w:p w:rsidR="00B91E71" w:rsidRPr="00484A08" w:rsidRDefault="00B91E71" w:rsidP="00484A08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Общий объем финансирования мероприятий программы за 2015-2020 годы за счет средств бюджета муниципального образования «Глазовский район» составит 420,0 тыс. рублей, в том числе по годам реализации муниципальной программы (в тыс. руб.):</w:t>
      </w:r>
    </w:p>
    <w:tbl>
      <w:tblPr>
        <w:tblpPr w:leftFromText="180" w:rightFromText="180" w:vertAnchor="text" w:horzAnchor="margin" w:tblpX="108" w:tblpY="34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080"/>
        <w:gridCol w:w="900"/>
        <w:gridCol w:w="900"/>
        <w:gridCol w:w="1080"/>
        <w:gridCol w:w="1080"/>
        <w:gridCol w:w="900"/>
        <w:gridCol w:w="1080"/>
      </w:tblGrid>
      <w:tr w:rsidR="00B91E71" w:rsidRPr="005E6A5E" w:rsidTr="00B91E71">
        <w:tc>
          <w:tcPr>
            <w:tcW w:w="2448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2015 г.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2016 г.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B91E71" w:rsidRPr="005E6A5E" w:rsidTr="00B91E71">
        <w:tc>
          <w:tcPr>
            <w:tcW w:w="2448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968,9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489,5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349,4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B91E71" w:rsidRPr="005E6A5E" w:rsidTr="00B91E71">
        <w:tc>
          <w:tcPr>
            <w:tcW w:w="2448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1E71" w:rsidRPr="005E6A5E" w:rsidTr="00B91E71">
        <w:tc>
          <w:tcPr>
            <w:tcW w:w="2448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бюджета муниципального образования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968,9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489,5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349,4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B91E71" w:rsidRPr="005E6A5E" w:rsidTr="00B91E71">
        <w:tc>
          <w:tcPr>
            <w:tcW w:w="2448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91E71" w:rsidRPr="005E6A5E" w:rsidTr="00B91E71">
        <w:tc>
          <w:tcPr>
            <w:tcW w:w="2448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из </w:t>
            </w:r>
            <w:proofErr w:type="spellStart"/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бюдже</w:t>
            </w:r>
            <w:proofErr w:type="spellEnd"/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cr/>
              <w:t>а Удмуртской Республики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91E71" w:rsidRPr="005E6A5E" w:rsidTr="00B91E71">
        <w:tc>
          <w:tcPr>
            <w:tcW w:w="2448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91E71" w:rsidRPr="005E6A5E" w:rsidTr="00B91E71">
        <w:tc>
          <w:tcPr>
            <w:tcW w:w="2448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Субвенции из бюджетов поселений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0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B91E71" w:rsidRPr="005E6A5E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A5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6A2C74" w:rsidRDefault="006A2C74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Ресурсное обеспечение программы за счет средств бюджета муниципального образования подлежит уточнению в рамках бюджетного цикла.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ресурсном обеспечении реализации мероприятий муниципальной программы за счет средств бюджета муниципального образования «Глазовский район» приводятся в Приложении 5 к муниципальной программе.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прогнозной (справочной) оценке ресурсного обеспечения реализации муниципальной программы за счет всех источников финансирования приводятся в Приложении 6 к муниципальной программе.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 объем средств из Республиканского бюджета, планируемых к получению в рамках реализации мероприятий муниципальной программы, определяется, в том числе, в соответствии с государственной программой «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Энергоэффективность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развитие энергетики в Удмуртской Республике (2014 – 2020 годы)».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Необходимо отметить, что к внебюджетным источникам, привлекаемым для финансирования мероприятий, в рамках программы относятся: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плата по договорам на поставку мощности, инвестиционные составляющие тарифов регулируемых организаций;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средства частных инвесторов, организаций – участников реализации мероприятий муниципальной программы, привлекаемые в рамках государственно-частного партнерства, посредством заключения </w:t>
      </w:r>
      <w:proofErr w:type="spellStart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энергосервисных</w:t>
      </w:r>
      <w:proofErr w:type="spellEnd"/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контрактов на условиях оплаты из полученной экономии энергетических ресурсов в стоимостном выражении;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кредиты, займы кредитных организаций, средства фондов и общественных организаций, иностранных инвесторов, заинтересованных в реализации программы.</w:t>
      </w:r>
    </w:p>
    <w:p w:rsidR="00B91E71" w:rsidRPr="00484A08" w:rsidRDefault="00B91E71" w:rsidP="00484A08">
      <w:pPr>
        <w:tabs>
          <w:tab w:val="left" w:pos="993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Риски и меры по управлению рисками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рамках реализации программы можно выделить следующие риски, оказывающие влияние на достижение цели и задач программы.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 . Финансовые и экономические риски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Недостаточный уровень бюджетного финансирования</w:t>
      </w: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возникновение трудностей по привлечению в реальный сектор экономики финансовых сре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едитных организаций на фоне влияния последствий экономического кризиса, что может привести к определённым трудностям по реализации мероприятий программы и, как следствие, сокращение финансирования мероприятий программы по сравнению с объемами финансирования, запланированными в программе. Меры по управлению риском:</w:t>
      </w:r>
    </w:p>
    <w:p w:rsidR="00B91E71" w:rsidRPr="00484A08" w:rsidRDefault="00B91E71" w:rsidP="00484A0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целевого использования бюджетных средств;</w:t>
      </w:r>
    </w:p>
    <w:p w:rsidR="00B91E71" w:rsidRPr="00484A08" w:rsidRDefault="00B91E71" w:rsidP="00484A0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мер муниципального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целевым использованием бюджетных средств;</w:t>
      </w:r>
    </w:p>
    <w:p w:rsidR="00B91E71" w:rsidRPr="00484A08" w:rsidRDefault="00B91E71" w:rsidP="00484A0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инвестиционной деятельности;</w:t>
      </w:r>
    </w:p>
    <w:p w:rsidR="00B91E71" w:rsidRPr="00484A08" w:rsidRDefault="00B91E71" w:rsidP="00484A0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числа возможных источников финансирования;</w:t>
      </w:r>
    </w:p>
    <w:p w:rsidR="00B91E71" w:rsidRPr="00484A08" w:rsidRDefault="00B91E71" w:rsidP="00484A0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и синхронизация планов программы с мероприятиями, предусмотренными Стратегией социально-экономического развития Удмуртской Республики на период до 2025 года, Стратегией социально-экономического развития муниципального образования «Глазовский район» на период до 2020 года.</w:t>
      </w:r>
    </w:p>
    <w:p w:rsidR="00B91E71" w:rsidRPr="00484A08" w:rsidRDefault="00B91E71" w:rsidP="00484A08">
      <w:pPr>
        <w:numPr>
          <w:ilvl w:val="0"/>
          <w:numId w:val="25"/>
        </w:num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 риски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риски выражаются в полном или частичном невыполнении мероприятий настоящей программы вследствие ошибочно принятых решений исполнителей программы. Меры по управлению риском:</w:t>
      </w:r>
    </w:p>
    <w:p w:rsidR="00B91E71" w:rsidRPr="00484A08" w:rsidRDefault="00B91E71" w:rsidP="00484A08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 w:line="23" w:lineRule="atLeas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исполнителей мероприятий программы на конкурсной основе;</w:t>
      </w:r>
    </w:p>
    <w:p w:rsidR="00B91E71" w:rsidRPr="00484A08" w:rsidRDefault="00B91E71" w:rsidP="00484A08">
      <w:pPr>
        <w:numPr>
          <w:ilvl w:val="1"/>
          <w:numId w:val="25"/>
        </w:numPr>
        <w:spacing w:after="0" w:line="23" w:lineRule="atLeast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анализ опыта проведения подобных мероприятий другими регионами и муниципальными образованиями, с целью определения способов предупреждения возможных негативных событий.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Последствиями развития вышеуказанных рисков событий могут быть:</w:t>
      </w:r>
    </w:p>
    <w:p w:rsidR="00B91E71" w:rsidRPr="00484A08" w:rsidRDefault="00B91E71" w:rsidP="00484A08">
      <w:pPr>
        <w:numPr>
          <w:ilvl w:val="0"/>
          <w:numId w:val="26"/>
        </w:numPr>
        <w:shd w:val="clear" w:color="auto" w:fill="FFFFFF"/>
        <w:spacing w:after="0" w:line="23" w:lineRule="atLeas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сроков и (или) стоимости реализации мероприятий программы;</w:t>
      </w:r>
    </w:p>
    <w:p w:rsidR="00B91E71" w:rsidRPr="00484A08" w:rsidRDefault="00B91E71" w:rsidP="00484A08">
      <w:pPr>
        <w:numPr>
          <w:ilvl w:val="0"/>
          <w:numId w:val="26"/>
        </w:numPr>
        <w:shd w:val="clear" w:color="auto" w:fill="FFFFFF"/>
        <w:spacing w:after="0" w:line="23" w:lineRule="atLeas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невыполнение целевых индикаторов и показателей программы.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негативного развития событий обуславливает необходимость ежегодной корректировки программных мероприятий и целевых индикаторов, а также показателей эффективности реализации программы.</w:t>
      </w:r>
    </w:p>
    <w:p w:rsidR="006A2C74" w:rsidRDefault="006A2C74" w:rsidP="00484A08">
      <w:pPr>
        <w:spacing w:after="0" w:line="23" w:lineRule="atLeast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Конечные результаты и оценка эффективности </w:t>
      </w:r>
    </w:p>
    <w:p w:rsidR="00B91E71" w:rsidRPr="00484A08" w:rsidRDefault="00B91E71" w:rsidP="00484A0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программы осуществляется по следующим направлениям: </w:t>
      </w:r>
    </w:p>
    <w:p w:rsidR="00B91E71" w:rsidRPr="00484A08" w:rsidRDefault="00B91E71" w:rsidP="00484A08">
      <w:pPr>
        <w:tabs>
          <w:tab w:val="left" w:pos="993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достижения целевых показателей программы;</w:t>
      </w:r>
    </w:p>
    <w:p w:rsidR="00B91E71" w:rsidRPr="00484A08" w:rsidRDefault="00B91E71" w:rsidP="00484A08">
      <w:pPr>
        <w:tabs>
          <w:tab w:val="left" w:pos="993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соответствия запланированному уровню затрат и эффективности использования бюджетных средств; </w:t>
      </w:r>
    </w:p>
    <w:p w:rsidR="00B91E71" w:rsidRPr="00484A08" w:rsidRDefault="00B91E71" w:rsidP="00484A08">
      <w:pPr>
        <w:tabs>
          <w:tab w:val="left" w:pos="993"/>
        </w:tabs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реализации мероприятий (достижения ожидаемых непосредственных результатов их реализации). </w:t>
      </w: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мероприятий программы позволит получить результаты в социальной, бюджетной, производственной и экономической сферах:</w:t>
      </w:r>
      <w:proofErr w:type="gramEnd"/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социальной сфере: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уровня жизни населения путем повышения качества и надежности энергоснабжения, внедрения механизмов экономного и рационального потребления энергетических ресурсов в быту;</w:t>
      </w: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бюджетной сфере: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бюджетных расходов на приобретение топливно-энергетических ресурсов организациями муниципального образования, финансируемыми за счет средств бюджета;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бюджетных расходов на подготовку систем теплоснабжения к отопительному периоду;</w:t>
      </w: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производственной сфере: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обновление и модернизация значительной части основных производственных фондов теплоэнергетического хозяйства муниципального образования на новой технологической и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энергоэффективной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процента износа объектов коммунальной инфраструктуры;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оптимизация режимов работы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существующего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энергооборудования</w:t>
      </w:r>
      <w:proofErr w:type="spell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регулирования потребления энергетических ресурсов;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потерь при производстве, транспортировке и использовании энергоресурсов;</w:t>
      </w:r>
    </w:p>
    <w:p w:rsidR="00B91E71" w:rsidRPr="00484A08" w:rsidRDefault="00B91E71" w:rsidP="00484A08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экономической сфере:</w:t>
      </w:r>
    </w:p>
    <w:p w:rsidR="00B91E71" w:rsidRPr="00484A08" w:rsidRDefault="00B91E71" w:rsidP="00484A08">
      <w:pPr>
        <w:shd w:val="clear" w:color="auto" w:fill="FFFFFF"/>
        <w:spacing w:after="0" w:line="23" w:lineRule="atLeast"/>
        <w:ind w:left="72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прирост инвестиций на модернизацию систем энергоснабжения различных отраслей экономики муниципального образования «Глазовский район», получение дополнительной прибыли хозяйствующими субъектами.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91E71" w:rsidRPr="00484A08" w:rsidSect="00B91E71">
          <w:pgSz w:w="11906" w:h="16838"/>
          <w:pgMar w:top="719" w:right="746" w:bottom="1079" w:left="1701" w:header="708" w:footer="708" w:gutter="0"/>
          <w:cols w:space="708"/>
          <w:docGrid w:linePitch="360"/>
        </w:sectPr>
      </w:pPr>
    </w:p>
    <w:tbl>
      <w:tblPr>
        <w:tblW w:w="15381" w:type="dxa"/>
        <w:tblInd w:w="108" w:type="dxa"/>
        <w:tblLook w:val="04A0" w:firstRow="1" w:lastRow="0" w:firstColumn="1" w:lastColumn="0" w:noHBand="0" w:noVBand="1"/>
      </w:tblPr>
      <w:tblGrid>
        <w:gridCol w:w="761"/>
        <w:gridCol w:w="1032"/>
        <w:gridCol w:w="580"/>
        <w:gridCol w:w="2231"/>
        <w:gridCol w:w="1385"/>
        <w:gridCol w:w="1143"/>
        <w:gridCol w:w="1060"/>
        <w:gridCol w:w="1027"/>
        <w:gridCol w:w="1027"/>
        <w:gridCol w:w="1027"/>
        <w:gridCol w:w="1027"/>
        <w:gridCol w:w="1027"/>
        <w:gridCol w:w="1027"/>
        <w:gridCol w:w="1027"/>
      </w:tblGrid>
      <w:tr w:rsidR="00B91E71" w:rsidRPr="00484A08" w:rsidTr="00004092">
        <w:trPr>
          <w:trHeight w:val="30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B91E71" w:rsidRPr="00484A08" w:rsidTr="00004092">
        <w:trPr>
          <w:trHeight w:val="139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"Энергосбережение и повышение энергетической эффективности в муниципальном образовании "Глазовский район"  на  2015-2020 годы</w:t>
            </w:r>
          </w:p>
        </w:tc>
      </w:tr>
      <w:tr w:rsidR="00B91E71" w:rsidRPr="00484A08" w:rsidTr="00004092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004092">
        <w:trPr>
          <w:trHeight w:val="315"/>
        </w:trPr>
        <w:tc>
          <w:tcPr>
            <w:tcW w:w="153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составе и значениях целевых показателей (индикаторов) муниципальной программы</w:t>
            </w:r>
          </w:p>
        </w:tc>
      </w:tr>
      <w:tr w:rsidR="00B91E71" w:rsidRPr="00484A08" w:rsidTr="00004092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004092">
        <w:trPr>
          <w:trHeight w:val="585"/>
        </w:trPr>
        <w:tc>
          <w:tcPr>
            <w:tcW w:w="4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077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МО "Глазовский район"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Удмуртской Республики (2015-2020 годы)</w:t>
            </w:r>
          </w:p>
        </w:tc>
      </w:tr>
      <w:tr w:rsidR="00B91E71" w:rsidRPr="00484A08" w:rsidTr="00004092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004092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004092">
        <w:trPr>
          <w:trHeight w:val="300"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3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целевых показателей (индикаторов)</w:t>
            </w:r>
          </w:p>
        </w:tc>
      </w:tr>
      <w:tr w:rsidR="00B91E71" w:rsidRPr="00484A08" w:rsidTr="00004092">
        <w:trPr>
          <w:trHeight w:val="900"/>
        </w:trPr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год (базовый период)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B91E71" w:rsidRPr="00484A08" w:rsidTr="00004092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B91E71" w:rsidRPr="00484A08" w:rsidTr="00004092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B91E71" w:rsidRPr="00484A08" w:rsidTr="00004092">
        <w:trPr>
          <w:trHeight w:val="84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муниципального образования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91E71" w:rsidRPr="00484A08" w:rsidTr="00004092">
        <w:trPr>
          <w:trHeight w:val="204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B91E71" w:rsidRPr="00484A08" w:rsidTr="00004092">
        <w:trPr>
          <w:trHeight w:val="204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91E71" w:rsidRPr="00484A08" w:rsidTr="00004092">
        <w:trPr>
          <w:trHeight w:val="204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91E71" w:rsidRPr="00484A08" w:rsidTr="00004092">
        <w:trPr>
          <w:trHeight w:val="204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91E71" w:rsidRPr="00484A08" w:rsidTr="00004092">
        <w:trPr>
          <w:trHeight w:val="229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8,95</w:t>
            </w:r>
          </w:p>
        </w:tc>
      </w:tr>
      <w:tr w:rsidR="00B91E71" w:rsidRPr="00484A08" w:rsidTr="00004092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B91E71" w:rsidRPr="00484A08" w:rsidTr="00004092">
        <w:trPr>
          <w:trHeight w:val="10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энергетических ресурсов на снабжение органов местного самоуправления и муниципальных </w:t>
            </w:r>
            <w:r w:rsidR="00004092"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./м²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38,21</w:t>
            </w:r>
          </w:p>
        </w:tc>
      </w:tr>
      <w:tr w:rsidR="00B91E71" w:rsidRPr="00484A08" w:rsidTr="00004092">
        <w:trPr>
          <w:trHeight w:val="10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электрической энергии на снабжение органов местного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самоуправления и муниципальных </w:t>
            </w:r>
            <w:r w:rsidR="00004092"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27,99</w:t>
            </w:r>
          </w:p>
        </w:tc>
      </w:tr>
      <w:tr w:rsidR="00B91E71" w:rsidRPr="00484A08" w:rsidTr="00004092">
        <w:trPr>
          <w:trHeight w:val="10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тепловой энергии на снабжение органов местного самоуправления и муниципальных </w:t>
            </w:r>
            <w:r w:rsidR="00004092"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</w:tr>
      <w:tr w:rsidR="00B91E71" w:rsidRPr="00484A08" w:rsidTr="00004092">
        <w:trPr>
          <w:trHeight w:val="10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холодной воды на снабжение органов местного самоуправления и муниципальных </w:t>
            </w:r>
            <w:r w:rsidR="00004092"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3,62</w:t>
            </w:r>
          </w:p>
        </w:tc>
      </w:tr>
      <w:tr w:rsidR="00B91E71" w:rsidRPr="00484A08" w:rsidTr="00004092">
        <w:trPr>
          <w:trHeight w:val="10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горячей воды на снабжение органов местного самоуправления и муниципальных </w:t>
            </w:r>
            <w:r w:rsidR="00004092"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E71" w:rsidRPr="00484A08" w:rsidTr="00004092">
        <w:trPr>
          <w:trHeight w:val="10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природного газа на снабжение органов местного самоуправления и муниципальных </w:t>
            </w:r>
            <w:r w:rsidR="00004092"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E71" w:rsidRPr="00484A08" w:rsidTr="00004092">
        <w:trPr>
          <w:trHeight w:val="331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004092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энергосервисных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договоров (контрактов), заключенных 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004092">
        <w:trPr>
          <w:trHeight w:val="127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энергосервисных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договоров (контрактов), заключенных органами местного самоуправления и </w:t>
            </w:r>
            <w:r w:rsidR="00A673F5"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муниципальными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учреждениями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91E71" w:rsidRPr="00484A08" w:rsidTr="00004092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B91E71" w:rsidRPr="00484A08" w:rsidTr="00004092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тепловой энергии в многоквартирных домах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0,239</w:t>
            </w:r>
          </w:p>
        </w:tc>
      </w:tr>
      <w:tr w:rsidR="00B91E71" w:rsidRPr="00484A08" w:rsidTr="00004092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холодной воды в многоквартирных домах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28,11</w:t>
            </w:r>
          </w:p>
        </w:tc>
      </w:tr>
      <w:tr w:rsidR="00B91E71" w:rsidRPr="00484A08" w:rsidTr="00004092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горячей воды в многоквартирных домах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E71" w:rsidRPr="00484A08" w:rsidTr="00004092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 в многоквартирных домах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46,62</w:t>
            </w:r>
          </w:p>
        </w:tc>
      </w:tr>
      <w:tr w:rsidR="00B91E71" w:rsidRPr="00484A08" w:rsidTr="00004092">
        <w:trPr>
          <w:trHeight w:val="76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электрической энергии в многоквартирных домах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1073,40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1062,70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1057,38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1046,83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1041,60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1036,39</w:t>
            </w:r>
          </w:p>
        </w:tc>
      </w:tr>
      <w:tr w:rsidR="00B91E71" w:rsidRPr="00484A08" w:rsidTr="00004092">
        <w:trPr>
          <w:trHeight w:val="10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99,49</w:t>
            </w:r>
          </w:p>
        </w:tc>
      </w:tr>
      <w:tr w:rsidR="00B91E71" w:rsidRPr="00484A08" w:rsidTr="00004092">
        <w:trPr>
          <w:trHeight w:val="76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природного газа в многоквартирных домах с иными системами теплоснабжения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227,77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227,54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227,32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226,64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226,41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226,18</w:t>
            </w:r>
          </w:p>
        </w:tc>
      </w:tr>
      <w:tr w:rsidR="00B91E71" w:rsidRPr="00484A08" w:rsidTr="00004092">
        <w:trPr>
          <w:trHeight w:val="76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./м²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52,97</w:t>
            </w:r>
          </w:p>
        </w:tc>
      </w:tr>
      <w:tr w:rsidR="00B91E71" w:rsidRPr="00484A08" w:rsidTr="00004092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B91E71" w:rsidRPr="00484A08" w:rsidTr="00004092">
        <w:trPr>
          <w:trHeight w:val="76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./Гкал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B91E71" w:rsidRPr="00484A08" w:rsidTr="00004092">
        <w:trPr>
          <w:trHeight w:val="76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./Гкал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182,37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181,45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175,49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170,44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165,39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160,34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155,28</w:t>
            </w:r>
          </w:p>
        </w:tc>
      </w:tr>
      <w:tr w:rsidR="00B91E71" w:rsidRPr="00484A08" w:rsidTr="00004092">
        <w:trPr>
          <w:trHeight w:val="10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/Гк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25,49</w:t>
            </w:r>
          </w:p>
        </w:tc>
      </w:tr>
      <w:tr w:rsidR="00B91E71" w:rsidRPr="00484A08" w:rsidTr="00004092">
        <w:trPr>
          <w:trHeight w:val="75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9,91</w:t>
            </w:r>
          </w:p>
        </w:tc>
      </w:tr>
      <w:tr w:rsidR="00B91E71" w:rsidRPr="00484A08" w:rsidTr="00004092">
        <w:trPr>
          <w:trHeight w:val="75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7,40</w:t>
            </w:r>
          </w:p>
        </w:tc>
      </w:tr>
      <w:tr w:rsidR="00B91E71" w:rsidRPr="00484A08" w:rsidTr="00004092">
        <w:trPr>
          <w:trHeight w:val="10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используемой для передачи (транспортировки) воды в системах водоснабжения   *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B91E71" w:rsidRPr="00484A08" w:rsidTr="00004092">
        <w:trPr>
          <w:trHeight w:val="75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используемой в системах водоотведения  *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B91E71" w:rsidRPr="00484A08" w:rsidTr="00004092">
        <w:trPr>
          <w:trHeight w:val="75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</w:tr>
      <w:tr w:rsidR="00B91E71" w:rsidRPr="00484A08" w:rsidTr="00004092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B91E71" w:rsidRPr="00484A08" w:rsidTr="00004092">
        <w:trPr>
          <w:trHeight w:val="197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исжиженным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углеводородным газом, используемыми в качестве моторного топлива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B91E71" w:rsidRPr="00484A08" w:rsidTr="00004092">
        <w:trPr>
          <w:trHeight w:val="20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B91E71" w:rsidRPr="00484A08" w:rsidTr="00004092">
        <w:trPr>
          <w:trHeight w:val="315"/>
        </w:trPr>
        <w:tc>
          <w:tcPr>
            <w:tcW w:w="123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- сведения о потреблении электроэнергии в системе водоснабжения и водоотведения отсутствуют. Учет не ведется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C74" w:rsidRDefault="006A2C74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C74" w:rsidRDefault="006A2C74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C74" w:rsidRDefault="006A2C74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C74" w:rsidRDefault="006A2C74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C74" w:rsidRDefault="006A2C74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9"/>
        <w:gridCol w:w="454"/>
        <w:gridCol w:w="142"/>
        <w:gridCol w:w="20"/>
        <w:gridCol w:w="405"/>
        <w:gridCol w:w="174"/>
        <w:gridCol w:w="109"/>
        <w:gridCol w:w="142"/>
        <w:gridCol w:w="3829"/>
        <w:gridCol w:w="2550"/>
        <w:gridCol w:w="1701"/>
        <w:gridCol w:w="3544"/>
        <w:gridCol w:w="1822"/>
      </w:tblGrid>
      <w:tr w:rsidR="00B91E71" w:rsidRPr="00484A08" w:rsidTr="00B91E71">
        <w:trPr>
          <w:trHeight w:val="13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B1:I70"/>
            <w:bookmarkStart w:id="3" w:name="RANGE!B1:I93"/>
            <w:bookmarkStart w:id="4" w:name="RANGE!B1:I67"/>
            <w:bookmarkStart w:id="5" w:name="RANGE!B1:I68"/>
            <w:bookmarkEnd w:id="2"/>
            <w:bookmarkEnd w:id="3"/>
            <w:bookmarkEnd w:id="4"/>
            <w:bookmarkEnd w:id="5"/>
          </w:p>
        </w:tc>
        <w:tc>
          <w:tcPr>
            <w:tcW w:w="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"Энергосбережение и повышение энергетической эффективности в муниципальном образовании "Глазовский район"  на  2015-2020 годы"</w:t>
            </w:r>
          </w:p>
        </w:tc>
      </w:tr>
      <w:tr w:rsidR="00B91E71" w:rsidRPr="00484A08" w:rsidTr="00B91E71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315"/>
        </w:trPr>
        <w:tc>
          <w:tcPr>
            <w:tcW w:w="154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муниципальной программы </w:t>
            </w:r>
          </w:p>
        </w:tc>
      </w:tr>
      <w:tr w:rsidR="00B91E71" w:rsidRPr="00484A08" w:rsidTr="00B91E71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630"/>
        </w:trPr>
        <w:tc>
          <w:tcPr>
            <w:tcW w:w="58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9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муниципальном образовании "Глазовский район" на 2015-2020 годы"</w:t>
            </w:r>
          </w:p>
        </w:tc>
      </w:tr>
      <w:tr w:rsidR="00B91E71" w:rsidRPr="00484A08" w:rsidTr="00B91E71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1035"/>
        </w:trPr>
        <w:tc>
          <w:tcPr>
            <w:tcW w:w="1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мероприятия, мероприятия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непосредственный результат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B91E71" w:rsidRPr="00484A08" w:rsidTr="00B91E71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2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отраслям экономики УР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финансируемых из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бюджетов муниципальных образований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жилищно-коммунального хозяйства, транспорта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УР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2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энергосбережния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повышение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7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Функциональное расширение регионального сегмента ГИС. Систематизация информации, используемой для оценки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ежегодная актуализация схемы теплоснабжения муниципального образования "Глазовский район"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требований Федерального Закона от 27.07.2010 года №190-ФЗ  «О теплоснабжении»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ежегодная актуализация схем водоснабжения и водоотведения муниципального образования "Глазовский район"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требований Федерального Закона от 07.12.2011 года №416-ФЗ  «О водоснабжении и водоотведении»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выявлению бесхозяйных объектов теплоэнергетического хозяйства, объектов систем водоснабжения и водоотведения и их паспортизация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доли бесхозяйных объектов теплоэнергетического хозяйства, объектов систем водоснабжения и водоотведения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выявлению бесхозяйных объектов недвижимого имущества, используемых для передачи электрической энергии потребителям  и их паспортизация 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доли бесхозяйных объектов теплоэнергетического хозяйства, объектов систем водоснабжения и водоотведения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энергосбережению и повышению энергетической эффективности  в организациях, финансируемых за счет средств муниципального образования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"Глазовский район"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системы освещения (замена ламп накаливания на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энергоэффетивные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замена электромагнитных пускорегулирующих устройств люминесцентных ламп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электронные)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объемов потребления электроэнергии в сопоставимых условиях на 1 586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 (60,8%). Сокращение бюджетных расходов на оплату электроэнергии на 544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08.7, 08.8</w:t>
            </w:r>
          </w:p>
        </w:tc>
      </w:tr>
      <w:tr w:rsidR="00B91E71" w:rsidRPr="00484A08" w:rsidTr="00B91E71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системы теплопотребления здания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объемов потребления топлива в сопоставимых условиях на 109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год. Сокращение бюджетных расходов на оплату топлива на 1 169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08.7, 08.8, 08.9</w:t>
            </w:r>
          </w:p>
        </w:tc>
      </w:tr>
      <w:tr w:rsidR="00B91E71" w:rsidRPr="00484A08" w:rsidTr="00B91E71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теплоотражающих экранов за приборами отопления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объемов потребления топлива в сопоставимых условиях на 33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год. Сокращение бюджетных расходов на оплату топлива на 353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08.7, 08.8, 08.9</w:t>
            </w:r>
          </w:p>
        </w:tc>
      </w:tr>
      <w:tr w:rsidR="00B91E71" w:rsidRPr="00484A08" w:rsidTr="00B91E71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Гидравлическая наладка внутренней системы отопления (установка термостатических клапанов на радиаторы отопления для автоматической регулировки температуры воздуха)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объемов потребления тепловой энергии в сопоставимых условиях на 102 Гкал в год (0,6%). Сокращение бюджетных расходов на оплату топлива на 214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08.7, 08.8, 08.9</w:t>
            </w:r>
          </w:p>
        </w:tc>
      </w:tr>
      <w:tr w:rsidR="00B91E71" w:rsidRPr="00484A08" w:rsidTr="00B91E71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стеклопакетами с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низкоэмиссионным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покрытием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объемов потребления топлива в сопоставимых условиях на 179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 (6,1%). Сокращение бюджетных расходов на оплату топлива на 2 137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08.7, 08.8, 08.9</w:t>
            </w:r>
          </w:p>
        </w:tc>
      </w:tr>
      <w:tr w:rsidR="00B91E71" w:rsidRPr="00484A08" w:rsidTr="00B91E71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или замена приборов учета энергоресурсов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08.1-08.5, 08.7</w:t>
            </w:r>
          </w:p>
        </w:tc>
      </w:tr>
      <w:tr w:rsidR="00B91E71" w:rsidRPr="00484A08" w:rsidTr="00B91E71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газобалонного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на автомобиль. Использования в качестве топлива сжиженного газа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объемов потребления автомобильного топлива в сопоставимых условиях на 1 тонну. Сокращение бюджетных расходов на оплату автомобильного топлива на 136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08.35</w:t>
            </w:r>
          </w:p>
        </w:tc>
      </w:tr>
      <w:tr w:rsidR="00B91E71" w:rsidRPr="00484A08" w:rsidTr="00B91E71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бытовой техники с высоким классом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замена старого холодильного оборудования на новое с классом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ниже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объемов потребления воды в сопоставимых условиях на </w:t>
            </w:r>
            <w:smartTag w:uri="urn:schemas-microsoft-com:office:smarttags" w:element="metricconverter">
              <w:smartTagPr>
                <w:attr w:name="ProductID" w:val="631 м3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631 м</w:t>
              </w: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ru-RU"/>
                </w:rPr>
                <w:t>3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 (2,4%) и электрической энергии на 26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 (1,0%). Сокращение бюджетных расходов на оплату воды и электрической энергии на 124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08.10</w:t>
            </w:r>
          </w:p>
        </w:tc>
      </w:tr>
      <w:tr w:rsidR="00B91E71" w:rsidRPr="00484A08" w:rsidTr="00B91E71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термостатических смесителей воды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объемов потребления воды в сопоставимых условиях на </w:t>
            </w:r>
            <w:smartTag w:uri="urn:schemas-microsoft-com:office:smarttags" w:element="metricconverter">
              <w:smartTagPr>
                <w:attr w:name="ProductID" w:val="30 м3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 м</w:t>
              </w: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ru-RU"/>
                </w:rPr>
                <w:t>3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 (0,1%) и электрической энергии на 1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Втч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 (0,04%). Сокращение бюджетных расходов на оплату воды и электрической энергии на 4,1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08.10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объектах организаций, оказывающих услуги теплоснабжения на территории МО "Глазовский район"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5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перевооружение котельной школы и детского сада с переводом на газ в д. Кочишево Глазовского района УР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год. Экономический эффект оценивается в 367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08.24, 08.25, 08.26</w:t>
            </w:r>
          </w:p>
        </w:tc>
      </w:tr>
      <w:tr w:rsidR="00B91E71" w:rsidRPr="00484A08" w:rsidTr="00A673F5">
        <w:trPr>
          <w:trHeight w:val="56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перевооружение системы теплоснабжения ФАП и клуба с переводом на газ в д. Пусошур Глазовского района УР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год. Экономический эффект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оценивается в 1 069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08.24, 08.25, 08.26</w:t>
            </w:r>
          </w:p>
        </w:tc>
      </w:tr>
      <w:tr w:rsidR="00B91E71" w:rsidRPr="00484A08" w:rsidTr="00B91E71">
        <w:trPr>
          <w:trHeight w:val="15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системы теплоснабжения ФАП, клуба, библиотеки (объекты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соц.сферы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 переводом на газ 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тогурт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Глазовского района УР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31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год. Экономический эффект оценивается в 177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08.24, 08.25, 08.26</w:t>
            </w:r>
          </w:p>
        </w:tc>
      </w:tr>
      <w:tr w:rsidR="00B91E71" w:rsidRPr="00484A08" w:rsidTr="00B91E71">
        <w:trPr>
          <w:trHeight w:val="15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урегово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Глазовского района УР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23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год. Экономический эффект оценивается в 401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08.24, 08.25, 08.26</w:t>
            </w:r>
          </w:p>
        </w:tc>
      </w:tr>
      <w:tr w:rsidR="00B91E71" w:rsidRPr="00484A08" w:rsidTr="00B91E71">
        <w:trPr>
          <w:trHeight w:val="15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рубашур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Глазовского района УР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156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год. Экономический эффект оценивается в 1390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08.24, 08.25, 08.26</w:t>
            </w:r>
          </w:p>
        </w:tc>
      </w:tr>
      <w:tr w:rsidR="00B91E71" w:rsidRPr="00484A08" w:rsidTr="00A673F5">
        <w:trPr>
          <w:trHeight w:val="56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арзи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Глазовского района УР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39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год. Экономический эффект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оценивается в 727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08.24, 08.25, 08.26</w:t>
            </w:r>
          </w:p>
        </w:tc>
      </w:tr>
      <w:tr w:rsidR="00B91E71" w:rsidRPr="00484A08" w:rsidTr="00B91E71">
        <w:trPr>
          <w:trHeight w:val="15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дм.Ключи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Глазовского района УР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48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год. Экономический эффект оценивается в 448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08.24, 08.25, 08.26</w:t>
            </w:r>
          </w:p>
        </w:tc>
      </w:tr>
      <w:tr w:rsidR="00B91E71" w:rsidRPr="00484A08" w:rsidTr="00B91E71">
        <w:trPr>
          <w:trHeight w:val="15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улеково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Глазовского района УР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год. Экономический эффект оценивается в 236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год (в ценах 2012 года)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08.24, 08.25, 08.26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объектах организаций, оказывающих услуги водоснабжения и водоотведения  на территории МО "Глазовский район"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2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приборного учета объемов подаваемой воды 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фактического объема подаваемой воды, анализ работы сетей, выявление утечек и сверхнормативных расходов, стимулирование потребителей к сокращению объемов потребляемой воды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насосных агрегатов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потребления электрической энергии на подъем и подачу воды потребителям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08.28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электротермических обогревателей на нагревательные кабели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потребления электрической энергии на транспортировку воды и стоков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08.28, 08.29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избыточного напора в водопроводной сети за счет внедрения автоматического регулирования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утечек из водопроводной сети, снижение потребления электроэнергии за счет исключения избыточного напора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08.27, 08.28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08.27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насосных агрегатов в системе водоотведения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потребления электрической энергии на транспортировку и очистку сточных вод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08.29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МО "Глазовский район"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системы уличного освещения с заменой: деревянных опор на ж/б; неизолированного провода на СИП; светильников на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энергоэффективные</w:t>
            </w:r>
            <w:proofErr w:type="spellEnd"/>
            <w:proofErr w:type="gramEnd"/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потребления электроэнергии на уличное освещение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08.30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недогруженного и перегруженного силового оборудования распределительных электрических сетей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потерь электроэнергии при ее передаче по распределительным сетям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когенерационных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 (мини-ТЭЦ)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2016 - 2020 годы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25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на объектах многоквартирного жилищного фонда МО "Глазовский район" (мероприятие реализовывается в соответствии с подпрограммой "Содержание и развитие жилищного хозяйства МО "Глазовский район" (2015-2020 годы)" муниципальной программы "Содержание и развитие муниципального хозяйства МО "Глазовский район" (2015-2020 годы)")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193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306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2015 - 2020 годы, 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B91E71">
        <w:trPr>
          <w:trHeight w:val="229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 на транспортных средствах, используемых органами местного самоуправления, муниципальными учреждениями и муниципальными унитарными предприятиями </w:t>
            </w:r>
            <w:proofErr w:type="gramEnd"/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2016-2020 годы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затрат муниципальных и бюджетных учреждений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08.31</w:t>
            </w:r>
          </w:p>
        </w:tc>
      </w:tr>
      <w:tr w:rsidR="00B91E71" w:rsidRPr="00484A08" w:rsidTr="00B91E71">
        <w:trPr>
          <w:trHeight w:val="17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  <w:proofErr w:type="gramEnd"/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 годы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08.32</w:t>
            </w: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5309" w:type="dxa"/>
        <w:tblInd w:w="108" w:type="dxa"/>
        <w:tblLook w:val="0000" w:firstRow="0" w:lastRow="0" w:firstColumn="0" w:lastColumn="0" w:noHBand="0" w:noVBand="0"/>
      </w:tblPr>
      <w:tblGrid>
        <w:gridCol w:w="920"/>
        <w:gridCol w:w="960"/>
        <w:gridCol w:w="3060"/>
        <w:gridCol w:w="1960"/>
        <w:gridCol w:w="960"/>
        <w:gridCol w:w="960"/>
        <w:gridCol w:w="960"/>
        <w:gridCol w:w="960"/>
        <w:gridCol w:w="960"/>
        <w:gridCol w:w="960"/>
        <w:gridCol w:w="2649"/>
      </w:tblGrid>
      <w:tr w:rsidR="00B91E71" w:rsidRPr="00484A08" w:rsidTr="00293101">
        <w:trPr>
          <w:trHeight w:val="31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RANGE!B1:I72"/>
            <w:bookmarkStart w:id="7" w:name="RANGE!B1:H68"/>
            <w:bookmarkStart w:id="8" w:name="RANGE!B1:I63"/>
            <w:bookmarkEnd w:id="6"/>
            <w:bookmarkEnd w:id="7"/>
            <w:bookmarkEnd w:id="8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B91E71" w:rsidRPr="00484A08" w:rsidTr="00293101">
        <w:trPr>
          <w:trHeight w:val="130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"Энергосбережение и повышение энергетической эффективности в муниципальном образовании "Глазовский район"  на  2015-2020 годы</w:t>
            </w:r>
          </w:p>
        </w:tc>
      </w:tr>
      <w:tr w:rsidR="00B91E71" w:rsidRPr="00484A08" w:rsidTr="00293101">
        <w:trPr>
          <w:trHeight w:val="25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293101">
        <w:trPr>
          <w:trHeight w:val="315"/>
        </w:trPr>
        <w:tc>
          <w:tcPr>
            <w:tcW w:w="153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оценка применения мер муниципального регулирования *</w:t>
            </w:r>
          </w:p>
        </w:tc>
      </w:tr>
      <w:tr w:rsidR="00B91E71" w:rsidRPr="00484A08" w:rsidTr="00293101">
        <w:trPr>
          <w:trHeight w:val="31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293101">
        <w:trPr>
          <w:trHeight w:val="720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7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МО "Глазовский район" Удмуртской Республики (2015-2020 годы)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293101">
        <w:trPr>
          <w:trHeight w:val="25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293101">
        <w:trPr>
          <w:trHeight w:val="25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293101">
        <w:trPr>
          <w:trHeight w:val="720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применения меры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оценка результата, тыс. руб.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B91E71" w:rsidRPr="00484A08" w:rsidTr="00293101">
        <w:trPr>
          <w:trHeight w:val="6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293101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* - в случаях, когда меры муниципального регулирования не подлежат финансовой оценке, а также при отсутствии мер муниципального регулирования данное приложение не формируется.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</w:p>
    <w:tbl>
      <w:tblPr>
        <w:tblW w:w="153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556"/>
        <w:gridCol w:w="516"/>
        <w:gridCol w:w="552"/>
        <w:gridCol w:w="250"/>
        <w:gridCol w:w="1910"/>
        <w:gridCol w:w="3496"/>
        <w:gridCol w:w="1023"/>
        <w:gridCol w:w="1095"/>
        <w:gridCol w:w="1136"/>
        <w:gridCol w:w="1095"/>
        <w:gridCol w:w="1040"/>
        <w:gridCol w:w="1040"/>
        <w:gridCol w:w="1064"/>
      </w:tblGrid>
      <w:tr w:rsidR="00B91E71" w:rsidRPr="00484A08" w:rsidTr="00293101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B91E71" w:rsidRPr="00484A08" w:rsidTr="00293101">
        <w:trPr>
          <w:trHeight w:val="130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"Энергосбережение и повышение энергетической эффективности в муниципальном образовании "Глазовский район"  на  2015-2020 годы)"</w:t>
            </w:r>
          </w:p>
        </w:tc>
      </w:tr>
      <w:tr w:rsidR="00B91E71" w:rsidRPr="00484A08" w:rsidTr="00293101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293101">
        <w:trPr>
          <w:trHeight w:val="315"/>
        </w:trPr>
        <w:tc>
          <w:tcPr>
            <w:tcW w:w="142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сводных показателей муниципальных заданий на оказание муниципальных услуг (выполнение работ) *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293101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293101">
        <w:trPr>
          <w:trHeight w:val="630"/>
        </w:trPr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992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МО "Глазовский район" Удмуртской Республики (2015-2020 годы)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293101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C17D7D">
        <w:trPr>
          <w:trHeight w:val="915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0293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2015 г</w:t>
              </w:r>
            </w:smartTag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0293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2016 г</w:t>
              </w:r>
            </w:smartTag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50293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2017 г</w:t>
              </w:r>
            </w:smartTag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50293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2018 г</w:t>
              </w:r>
            </w:smartTag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0293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2019 г</w:t>
              </w:r>
            </w:smartTag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0293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2020 г</w:t>
              </w:r>
            </w:smartTag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B91E71" w:rsidRPr="00484A08" w:rsidTr="00C17D7D">
        <w:trPr>
          <w:trHeight w:val="2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1E71" w:rsidRPr="00484A08" w:rsidTr="00C17D7D">
        <w:trPr>
          <w:trHeight w:val="96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хх</w:t>
            </w:r>
            <w:proofErr w:type="spellEnd"/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ххх</w:t>
            </w:r>
            <w:proofErr w:type="spellEnd"/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услуга (работа)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1E71" w:rsidRPr="00484A08" w:rsidTr="00C17D7D">
        <w:trPr>
          <w:trHeight w:val="72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1E71" w:rsidRPr="00484A08" w:rsidTr="00C17D7D">
        <w:trPr>
          <w:trHeight w:val="72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1E71" w:rsidRPr="00484A08" w:rsidTr="00C17D7D">
        <w:trPr>
          <w:trHeight w:val="25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502939" w:rsidRDefault="00B91E71" w:rsidP="00293101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- если в рамках реализации муниципальной программы не </w:t>
      </w:r>
      <w:proofErr w:type="gramStart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оказание муниципальных услуг муниципальными учреждениями данное приложение не формируется</w:t>
      </w:r>
      <w:proofErr w:type="gramEnd"/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0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394"/>
        <w:gridCol w:w="2880"/>
        <w:gridCol w:w="2320"/>
        <w:gridCol w:w="692"/>
        <w:gridCol w:w="407"/>
        <w:gridCol w:w="125"/>
        <w:gridCol w:w="336"/>
        <w:gridCol w:w="231"/>
        <w:gridCol w:w="263"/>
        <w:gridCol w:w="587"/>
        <w:gridCol w:w="299"/>
        <w:gridCol w:w="268"/>
        <w:gridCol w:w="709"/>
        <w:gridCol w:w="142"/>
        <w:gridCol w:w="567"/>
        <w:gridCol w:w="283"/>
        <w:gridCol w:w="709"/>
        <w:gridCol w:w="850"/>
        <w:gridCol w:w="851"/>
        <w:gridCol w:w="851"/>
      </w:tblGrid>
      <w:tr w:rsidR="00B91E71" w:rsidRPr="00484A08" w:rsidTr="00B91E71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B91E71" w:rsidRPr="00484A08" w:rsidTr="00B91E71">
        <w:trPr>
          <w:trHeight w:val="12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"Энергосбережение и повышение энергетической эффективности в муниципальном образовании "Глазовский район" на  2015-2020 годы"</w:t>
            </w:r>
          </w:p>
        </w:tc>
      </w:tr>
      <w:tr w:rsidR="00B91E71" w:rsidRPr="00484A08" w:rsidTr="00B91E71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315"/>
        </w:trPr>
        <w:tc>
          <w:tcPr>
            <w:tcW w:w="153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Ресурсное обеспечение реализации муниципальной программы </w:t>
            </w:r>
          </w:p>
        </w:tc>
      </w:tr>
      <w:tr w:rsidR="00B91E71" w:rsidRPr="00484A08" w:rsidTr="00B91E71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585"/>
        </w:trPr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049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муниципальном образовании "Глазовский район" на  2015-2020 годы"</w:t>
            </w:r>
          </w:p>
        </w:tc>
      </w:tr>
      <w:tr w:rsidR="00B91E71" w:rsidRPr="00484A08" w:rsidTr="00B91E71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1035"/>
        </w:trPr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муниципального образования, тыс. руб.</w:t>
            </w:r>
          </w:p>
        </w:tc>
      </w:tr>
      <w:tr w:rsidR="00B91E71" w:rsidRPr="00484A08" w:rsidTr="00B91E71">
        <w:trPr>
          <w:trHeight w:val="4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B91E71" w:rsidRPr="00484A08" w:rsidTr="00B91E71">
        <w:trPr>
          <w:trHeight w:val="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 муниципальном образовании "Глазовский район" на 2015-2020 годы"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3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489,5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B91E71" w:rsidRPr="00484A08" w:rsidTr="00B91E71">
        <w:trPr>
          <w:trHeight w:val="34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345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345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7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2E5EAF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11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ежегодная актуализация схемы теплоснабжения муниципального образования "Глазовский район"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0800105770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2E5EAF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186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выявлению бесхозяйных объектов теплоэнергетического хозяйства, объектов систем водоснабжения и водоотведения и их паспортизация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0800105770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2E5EAF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24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энергосбережению и повышению энергетической эффективности  в организациях, финансируемых за счет средств муниципального образования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2E5EAF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B91E71" w:rsidRPr="00484A08" w:rsidTr="00502939">
        <w:trPr>
          <w:trHeight w:val="56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системы освещения (замена ламп накаливания на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энергоэффетивные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замена электромагнитных пускорегулирующих устройств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люминисцентных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ламп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электронные)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Администрации МО "Глазовский район"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0800262600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144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Гидравлическая наладка внутренней системы отопления (установка термостатических клапанов на радиаторы отопления для автоматической регулировки температуры воздуха)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МО "Глазовский район"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0800262600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7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стеклопакетами с 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низкоэмиссионным</w:t>
            </w:r>
            <w:proofErr w:type="spell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покрытием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МО "Глазовский район"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0800262600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B91E71" w:rsidRPr="00484A08" w:rsidTr="00B91E71">
        <w:trPr>
          <w:trHeight w:val="9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или замена приборов учета энергоресурсов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молодежной политики Администрации МО "Глазовский район"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0800262600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91E71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17D7D" w:rsidRDefault="00C17D7D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02939" w:rsidRDefault="00502939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02939" w:rsidRDefault="00502939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02939" w:rsidRDefault="00502939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02939" w:rsidRDefault="00502939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02939" w:rsidRDefault="00502939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17D7D" w:rsidRPr="00484A08" w:rsidRDefault="00C17D7D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91E71" w:rsidRPr="00484A08" w:rsidRDefault="00B91E71" w:rsidP="00484A08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425"/>
        <w:gridCol w:w="1843"/>
        <w:gridCol w:w="532"/>
        <w:gridCol w:w="3295"/>
        <w:gridCol w:w="1134"/>
        <w:gridCol w:w="1134"/>
        <w:gridCol w:w="1134"/>
        <w:gridCol w:w="1134"/>
        <w:gridCol w:w="1134"/>
        <w:gridCol w:w="1134"/>
        <w:gridCol w:w="1134"/>
      </w:tblGrid>
      <w:tr w:rsidR="00B91E71" w:rsidRPr="00484A08" w:rsidTr="00B91E7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B91E71" w:rsidRPr="00484A08" w:rsidTr="00B91E71">
        <w:trPr>
          <w:trHeight w:val="9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 "Энергосбережение и повышение энергетической эффективности в муниципальном образовании "Глазовский район" на  2015-2020 годы"</w:t>
            </w:r>
          </w:p>
        </w:tc>
      </w:tr>
      <w:tr w:rsidR="00B91E71" w:rsidRPr="00484A08" w:rsidTr="00B91E7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B91E71">
        <w:trPr>
          <w:trHeight w:val="31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</w:tr>
      <w:tr w:rsidR="00B91E71" w:rsidRPr="00484A08" w:rsidTr="00377523">
        <w:trPr>
          <w:trHeight w:val="675"/>
        </w:trPr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176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муниципальном образовании "Глазовский район" на  2015-2020 годы"</w:t>
            </w:r>
          </w:p>
        </w:tc>
      </w:tr>
      <w:tr w:rsidR="00B91E71" w:rsidRPr="00484A08" w:rsidTr="00377523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377523">
        <w:trPr>
          <w:trHeight w:val="600"/>
        </w:trPr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аналитической</w:t>
            </w:r>
            <w:proofErr w:type="gramEnd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программ-мной класс-</w:t>
            </w: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 тыс. руб.</w:t>
            </w:r>
          </w:p>
        </w:tc>
      </w:tr>
      <w:tr w:rsidR="00B91E71" w:rsidRPr="00484A08" w:rsidTr="00377523">
        <w:trPr>
          <w:trHeight w:val="915"/>
        </w:trPr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484A0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91E71" w:rsidRPr="00484A08" w:rsidTr="0037752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377523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муниципальном образовании "Глазовский район" на  2015-2020 годы"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B91E71" w:rsidRPr="00484A08" w:rsidTr="00377523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Глазовского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B91E71" w:rsidRPr="00484A08" w:rsidTr="00377523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1E71" w:rsidRPr="00484A08" w:rsidTr="00377523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E71" w:rsidRPr="00484A08" w:rsidTr="00377523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B91E71" w:rsidRPr="00484A08" w:rsidTr="00377523">
        <w:trPr>
          <w:trHeight w:val="44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E71" w:rsidRPr="00484A08" w:rsidTr="00377523">
        <w:trPr>
          <w:trHeight w:val="5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поселений, входящих в состав  МО «Глазовский 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91E71" w:rsidRPr="00484A08" w:rsidTr="00377523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E71" w:rsidRPr="00484A08" w:rsidRDefault="00B91E71" w:rsidP="00484A08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71" w:rsidRPr="00484A08" w:rsidRDefault="00B91E71" w:rsidP="00484A08">
            <w:pPr>
              <w:spacing w:after="0" w:line="2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74C3D" w:rsidRPr="00EA6C52" w:rsidRDefault="00074C3D" w:rsidP="005D05B0">
      <w:pPr>
        <w:spacing w:after="0" w:line="23" w:lineRule="atLeast"/>
        <w:jc w:val="both"/>
        <w:rPr>
          <w:sz w:val="20"/>
          <w:szCs w:val="20"/>
        </w:rPr>
      </w:pPr>
    </w:p>
    <w:sectPr w:rsidR="00074C3D" w:rsidRPr="00EA6C52" w:rsidSect="006A2C74">
      <w:pgSz w:w="16838" w:h="11906" w:orient="landscape"/>
      <w:pgMar w:top="1701" w:right="709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939" w:rsidRDefault="00502939" w:rsidP="00B91E71">
      <w:pPr>
        <w:spacing w:after="0" w:line="240" w:lineRule="auto"/>
      </w:pPr>
      <w:r>
        <w:separator/>
      </w:r>
    </w:p>
  </w:endnote>
  <w:endnote w:type="continuationSeparator" w:id="0">
    <w:p w:rsidR="00502939" w:rsidRDefault="00502939" w:rsidP="00B91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939" w:rsidRDefault="00502939" w:rsidP="00B91E71">
    <w:pPr>
      <w:pStyle w:val="af2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0B7E7C">
      <w:rPr>
        <w:rStyle w:val="afa"/>
        <w:noProof/>
      </w:rPr>
      <w:t>61</w:t>
    </w:r>
    <w:r>
      <w:rPr>
        <w:rStyle w:val="afa"/>
      </w:rPr>
      <w:fldChar w:fldCharType="end"/>
    </w:r>
  </w:p>
  <w:p w:rsidR="00502939" w:rsidRDefault="00502939" w:rsidP="00B91E71">
    <w:pPr>
      <w:pStyle w:val="af2"/>
      <w:ind w:right="360"/>
      <w:jc w:val="right"/>
    </w:pPr>
  </w:p>
  <w:p w:rsidR="00502939" w:rsidRDefault="0050293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939" w:rsidRDefault="00502939" w:rsidP="00B91E71">
      <w:pPr>
        <w:spacing w:after="0" w:line="240" w:lineRule="auto"/>
      </w:pPr>
      <w:r>
        <w:separator/>
      </w:r>
    </w:p>
  </w:footnote>
  <w:footnote w:type="continuationSeparator" w:id="0">
    <w:p w:rsidR="00502939" w:rsidRDefault="00502939" w:rsidP="00B91E71">
      <w:pPr>
        <w:spacing w:after="0" w:line="240" w:lineRule="auto"/>
      </w:pPr>
      <w:r>
        <w:continuationSeparator/>
      </w:r>
    </w:p>
  </w:footnote>
  <w:footnote w:id="1">
    <w:p w:rsidR="00502939" w:rsidRDefault="00502939" w:rsidP="00B91E71">
      <w:pPr>
        <w:pStyle w:val="af"/>
      </w:pPr>
      <w:r>
        <w:rPr>
          <w:rStyle w:val="af1"/>
        </w:rPr>
        <w:footnoteRef/>
      </w:r>
      <w:r>
        <w:t xml:space="preserve"> </w:t>
      </w:r>
      <w:r w:rsidRPr="00F979F6">
        <w:t>Значение показателя необходимо рассматривать условно, так как п</w:t>
      </w:r>
      <w:proofErr w:type="gramStart"/>
      <w:r w:rsidRPr="00F979F6">
        <w:t xml:space="preserve">о </w:t>
      </w:r>
      <w:r>
        <w:t>ООО</w:t>
      </w:r>
      <w:proofErr w:type="gramEnd"/>
      <w:r>
        <w:t xml:space="preserve"> «</w:t>
      </w:r>
      <w:proofErr w:type="spellStart"/>
      <w:r>
        <w:t>СТВ_Сервис</w:t>
      </w:r>
      <w:proofErr w:type="spellEnd"/>
      <w:r>
        <w:t>»</w:t>
      </w:r>
      <w:r w:rsidRPr="00F979F6">
        <w:t xml:space="preserve"> потери тепловой энергии при ее транспортировке в тарифе не учтены.  </w:t>
      </w:r>
    </w:p>
  </w:footnote>
  <w:footnote w:id="2">
    <w:p w:rsidR="00502939" w:rsidRDefault="00502939" w:rsidP="00B91E71">
      <w:pPr>
        <w:pStyle w:val="af"/>
      </w:pPr>
      <w:r>
        <w:rPr>
          <w:rStyle w:val="af1"/>
        </w:rPr>
        <w:footnoteRef/>
      </w:r>
      <w:r>
        <w:t xml:space="preserve"> С 1 января 2014 года 34 учреждения бюджетной сферы переходит на региональный уровень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939" w:rsidRDefault="00502939" w:rsidP="00B91E71">
    <w:pPr>
      <w:pStyle w:val="af8"/>
      <w:framePr w:wrap="around" w:vAnchor="text" w:hAnchor="margin" w:xAlign="center" w:y="1"/>
      <w:rPr>
        <w:rStyle w:val="afa"/>
        <w:rFonts w:eastAsia="Calibri"/>
      </w:rPr>
    </w:pPr>
    <w:r>
      <w:rPr>
        <w:rStyle w:val="afa"/>
        <w:rFonts w:eastAsia="Calibri"/>
      </w:rPr>
      <w:fldChar w:fldCharType="begin"/>
    </w:r>
    <w:r>
      <w:rPr>
        <w:rStyle w:val="afa"/>
        <w:rFonts w:eastAsia="Calibri"/>
      </w:rPr>
      <w:instrText xml:space="preserve">PAGE  </w:instrText>
    </w:r>
    <w:r>
      <w:rPr>
        <w:rStyle w:val="afa"/>
        <w:rFonts w:eastAsia="Calibri"/>
      </w:rPr>
      <w:fldChar w:fldCharType="end"/>
    </w:r>
  </w:p>
  <w:p w:rsidR="00502939" w:rsidRDefault="00502939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1">
    <w:nsid w:val="0B8525C8"/>
    <w:multiLevelType w:val="hybridMultilevel"/>
    <w:tmpl w:val="21E47648"/>
    <w:lvl w:ilvl="0" w:tplc="2B6C325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241607"/>
    <w:multiLevelType w:val="hybridMultilevel"/>
    <w:tmpl w:val="92926DE0"/>
    <w:lvl w:ilvl="0" w:tplc="517A29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3924F8"/>
    <w:multiLevelType w:val="hybridMultilevel"/>
    <w:tmpl w:val="E0EA3346"/>
    <w:lvl w:ilvl="0" w:tplc="1EAC338C">
      <w:start w:val="1"/>
      <w:numFmt w:val="decimal"/>
      <w:lvlText w:val="%1."/>
      <w:lvlJc w:val="left"/>
      <w:pPr>
        <w:ind w:left="2299" w:hanging="1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774C8F"/>
    <w:multiLevelType w:val="hybridMultilevel"/>
    <w:tmpl w:val="91BEB964"/>
    <w:lvl w:ilvl="0" w:tplc="ADB2F818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817F92"/>
    <w:multiLevelType w:val="multilevel"/>
    <w:tmpl w:val="28DCC74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1A611E4"/>
    <w:multiLevelType w:val="multilevel"/>
    <w:tmpl w:val="C0F4D94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76B60FA"/>
    <w:multiLevelType w:val="hybridMultilevel"/>
    <w:tmpl w:val="B41AEBDE"/>
    <w:lvl w:ilvl="0" w:tplc="1E96C016">
      <w:start w:val="1"/>
      <w:numFmt w:val="decimal"/>
      <w:lvlText w:val="%1."/>
      <w:lvlJc w:val="left"/>
      <w:pPr>
        <w:ind w:left="1819" w:hanging="11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8070D0"/>
    <w:multiLevelType w:val="hybridMultilevel"/>
    <w:tmpl w:val="1DEC6C52"/>
    <w:lvl w:ilvl="0" w:tplc="2C5635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EDF6E62"/>
    <w:multiLevelType w:val="hybridMultilevel"/>
    <w:tmpl w:val="F124A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60E03"/>
    <w:multiLevelType w:val="hybridMultilevel"/>
    <w:tmpl w:val="1C203B18"/>
    <w:lvl w:ilvl="0" w:tplc="FA76285E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631C8D"/>
    <w:multiLevelType w:val="multilevel"/>
    <w:tmpl w:val="1F4E6F3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3AB32E2A"/>
    <w:multiLevelType w:val="multilevel"/>
    <w:tmpl w:val="62F6DCD6"/>
    <w:lvl w:ilvl="0">
      <w:start w:val="5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D663B12"/>
    <w:multiLevelType w:val="hybridMultilevel"/>
    <w:tmpl w:val="DBA62A92"/>
    <w:lvl w:ilvl="0" w:tplc="0419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5">
    <w:nsid w:val="3EB575D2"/>
    <w:multiLevelType w:val="hybridMultilevel"/>
    <w:tmpl w:val="AE14EA36"/>
    <w:lvl w:ilvl="0" w:tplc="517A2900">
      <w:start w:val="1"/>
      <w:numFmt w:val="bullet"/>
      <w:lvlText w:val=""/>
      <w:lvlJc w:val="left"/>
      <w:pPr>
        <w:ind w:left="3600" w:hanging="360"/>
      </w:pPr>
      <w:rPr>
        <w:rFonts w:ascii="Symbol" w:hAnsi="Symbol" w:cs="Times New Roman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>
    <w:nsid w:val="44664AFB"/>
    <w:multiLevelType w:val="hybridMultilevel"/>
    <w:tmpl w:val="877AE9E2"/>
    <w:lvl w:ilvl="0" w:tplc="7DA6C0B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A36906"/>
    <w:multiLevelType w:val="multilevel"/>
    <w:tmpl w:val="B2A631A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50AF2311"/>
    <w:multiLevelType w:val="hybridMultilevel"/>
    <w:tmpl w:val="5F466A88"/>
    <w:lvl w:ilvl="0" w:tplc="50A0984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25306E3"/>
    <w:multiLevelType w:val="hybridMultilevel"/>
    <w:tmpl w:val="1A7EA832"/>
    <w:lvl w:ilvl="0" w:tplc="1B2261CC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  <w:color w:val="auto"/>
        <w:sz w:val="24"/>
        <w:szCs w:val="24"/>
      </w:rPr>
    </w:lvl>
    <w:lvl w:ilvl="1" w:tplc="3A1E0B14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6DCA4DDC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57783174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914C7D30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3A008B3A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DA8CAF26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BBF0555A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EB90A3AC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0">
    <w:nsid w:val="5C7B2735"/>
    <w:multiLevelType w:val="hybridMultilevel"/>
    <w:tmpl w:val="1F4E6F3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2B6C325C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DA6C0BA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5F0A4B45"/>
    <w:multiLevelType w:val="hybridMultilevel"/>
    <w:tmpl w:val="D4AC5B58"/>
    <w:lvl w:ilvl="0" w:tplc="FB4C60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AF74171"/>
    <w:multiLevelType w:val="hybridMultilevel"/>
    <w:tmpl w:val="8A06924E"/>
    <w:lvl w:ilvl="0" w:tplc="E02A3CBE">
      <w:start w:val="1"/>
      <w:numFmt w:val="bullet"/>
      <w:lvlText w:val="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6E7717C3"/>
    <w:multiLevelType w:val="hybridMultilevel"/>
    <w:tmpl w:val="58B81B34"/>
    <w:lvl w:ilvl="0" w:tplc="62D628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0420CB"/>
    <w:multiLevelType w:val="hybridMultilevel"/>
    <w:tmpl w:val="7AA21ECE"/>
    <w:lvl w:ilvl="0" w:tplc="692648A0">
      <w:start w:val="1"/>
      <w:numFmt w:val="bullet"/>
      <w:lvlText w:val="­"/>
      <w:lvlJc w:val="left"/>
      <w:pPr>
        <w:tabs>
          <w:tab w:val="num" w:pos="2858"/>
        </w:tabs>
        <w:ind w:left="2858" w:hanging="360"/>
      </w:pPr>
      <w:rPr>
        <w:rFonts w:ascii="Times New Roman" w:hAnsi="Times New Roman" w:cs="Times New Roman" w:hint="default"/>
      </w:rPr>
    </w:lvl>
    <w:lvl w:ilvl="1" w:tplc="EC40FA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72752DA"/>
    <w:multiLevelType w:val="hybridMultilevel"/>
    <w:tmpl w:val="705AD0B0"/>
    <w:lvl w:ilvl="0" w:tplc="2B6C325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540DFF"/>
    <w:multiLevelType w:val="hybridMultilevel"/>
    <w:tmpl w:val="3ED83718"/>
    <w:lvl w:ilvl="0" w:tplc="ADB2F81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ABD08B2"/>
    <w:multiLevelType w:val="hybridMultilevel"/>
    <w:tmpl w:val="1624A782"/>
    <w:lvl w:ilvl="0" w:tplc="03227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AE90974"/>
    <w:multiLevelType w:val="hybridMultilevel"/>
    <w:tmpl w:val="23C2147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7BE0111C"/>
    <w:multiLevelType w:val="hybridMultilevel"/>
    <w:tmpl w:val="09C67606"/>
    <w:lvl w:ilvl="0" w:tplc="7DA6C0B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F1326E"/>
    <w:multiLevelType w:val="hybridMultilevel"/>
    <w:tmpl w:val="E6060FB2"/>
    <w:lvl w:ilvl="0" w:tplc="ADB2F818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D1A101E"/>
    <w:multiLevelType w:val="hybridMultilevel"/>
    <w:tmpl w:val="E16220D4"/>
    <w:lvl w:ilvl="0" w:tplc="517A2900">
      <w:start w:val="1"/>
      <w:numFmt w:val="bullet"/>
      <w:lvlText w:val=""/>
      <w:lvlJc w:val="left"/>
      <w:pPr>
        <w:ind w:left="3600" w:hanging="360"/>
      </w:pPr>
      <w:rPr>
        <w:rFonts w:ascii="Symbol" w:hAnsi="Symbol" w:cs="Times New Roman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>
    <w:nsid w:val="7D3F225F"/>
    <w:multiLevelType w:val="hybridMultilevel"/>
    <w:tmpl w:val="8AEA9C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E8D412D"/>
    <w:multiLevelType w:val="hybridMultilevel"/>
    <w:tmpl w:val="53509BB4"/>
    <w:lvl w:ilvl="0" w:tplc="043A993A">
      <w:start w:val="1"/>
      <w:numFmt w:val="bullet"/>
      <w:lvlText w:val="—"/>
      <w:lvlJc w:val="left"/>
      <w:pPr>
        <w:tabs>
          <w:tab w:val="num" w:pos="2251"/>
        </w:tabs>
        <w:ind w:left="2081" w:hanging="114"/>
      </w:pPr>
      <w:rPr>
        <w:rFonts w:ascii="Courier New" w:hAnsi="Courier New" w:hint="default"/>
      </w:rPr>
    </w:lvl>
    <w:lvl w:ilvl="1" w:tplc="486E39F0">
      <w:start w:val="1"/>
      <w:numFmt w:val="bullet"/>
      <w:lvlText w:val="—"/>
      <w:lvlJc w:val="left"/>
      <w:pPr>
        <w:tabs>
          <w:tab w:val="num" w:pos="2084"/>
        </w:tabs>
        <w:ind w:left="1914" w:hanging="11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24"/>
  </w:num>
  <w:num w:numId="5">
    <w:abstractNumId w:val="0"/>
  </w:num>
  <w:num w:numId="6">
    <w:abstractNumId w:val="20"/>
  </w:num>
  <w:num w:numId="7">
    <w:abstractNumId w:val="17"/>
  </w:num>
  <w:num w:numId="8">
    <w:abstractNumId w:val="22"/>
  </w:num>
  <w:num w:numId="9">
    <w:abstractNumId w:val="5"/>
  </w:num>
  <w:num w:numId="10">
    <w:abstractNumId w:val="6"/>
  </w:num>
  <w:num w:numId="11">
    <w:abstractNumId w:val="11"/>
  </w:num>
  <w:num w:numId="12">
    <w:abstractNumId w:val="29"/>
  </w:num>
  <w:num w:numId="13">
    <w:abstractNumId w:val="16"/>
  </w:num>
  <w:num w:numId="14">
    <w:abstractNumId w:val="23"/>
  </w:num>
  <w:num w:numId="15">
    <w:abstractNumId w:val="2"/>
  </w:num>
  <w:num w:numId="16">
    <w:abstractNumId w:val="19"/>
  </w:num>
  <w:num w:numId="17">
    <w:abstractNumId w:val="13"/>
    <w:lvlOverride w:ilvl="0">
      <w:lvl w:ilvl="0" w:tplc="952895EE">
        <w:start w:val="1"/>
        <w:numFmt w:val="bullet"/>
        <w:lvlText w:val=""/>
        <w:lvlJc w:val="left"/>
        <w:pPr>
          <w:tabs>
            <w:tab w:val="num" w:pos="1495"/>
          </w:tabs>
          <w:ind w:left="1495" w:hanging="360"/>
        </w:pPr>
        <w:rPr>
          <w:rFonts w:ascii="Symbol" w:hAnsi="Symbol" w:hint="default"/>
          <w:color w:val="auto"/>
          <w:sz w:val="24"/>
          <w:szCs w:val="24"/>
        </w:rPr>
      </w:lvl>
    </w:lvlOverride>
  </w:num>
  <w:num w:numId="18">
    <w:abstractNumId w:val="15"/>
  </w:num>
  <w:num w:numId="19">
    <w:abstractNumId w:val="31"/>
  </w:num>
  <w:num w:numId="20">
    <w:abstractNumId w:val="1"/>
  </w:num>
  <w:num w:numId="21">
    <w:abstractNumId w:val="25"/>
  </w:num>
  <w:num w:numId="22">
    <w:abstractNumId w:val="33"/>
  </w:num>
  <w:num w:numId="23">
    <w:abstractNumId w:val="28"/>
  </w:num>
  <w:num w:numId="24">
    <w:abstractNumId w:val="12"/>
  </w:num>
  <w:num w:numId="25">
    <w:abstractNumId w:val="8"/>
  </w:num>
  <w:num w:numId="26">
    <w:abstractNumId w:val="14"/>
  </w:num>
  <w:num w:numId="27">
    <w:abstractNumId w:val="18"/>
  </w:num>
  <w:num w:numId="28">
    <w:abstractNumId w:val="32"/>
  </w:num>
  <w:num w:numId="29">
    <w:abstractNumId w:val="26"/>
  </w:num>
  <w:num w:numId="30">
    <w:abstractNumId w:val="4"/>
  </w:num>
  <w:num w:numId="31">
    <w:abstractNumId w:val="30"/>
  </w:num>
  <w:num w:numId="32">
    <w:abstractNumId w:val="27"/>
  </w:num>
  <w:num w:numId="33">
    <w:abstractNumId w:val="21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B6"/>
    <w:rsid w:val="00003E8B"/>
    <w:rsid w:val="00004092"/>
    <w:rsid w:val="00014A60"/>
    <w:rsid w:val="000236B7"/>
    <w:rsid w:val="000502E4"/>
    <w:rsid w:val="00056223"/>
    <w:rsid w:val="00074C3D"/>
    <w:rsid w:val="00094E54"/>
    <w:rsid w:val="000A335D"/>
    <w:rsid w:val="000B06EE"/>
    <w:rsid w:val="000B750F"/>
    <w:rsid w:val="000B7E7C"/>
    <w:rsid w:val="000C092E"/>
    <w:rsid w:val="0010515F"/>
    <w:rsid w:val="00175574"/>
    <w:rsid w:val="00181CE1"/>
    <w:rsid w:val="001B731C"/>
    <w:rsid w:val="001E790D"/>
    <w:rsid w:val="001F10C0"/>
    <w:rsid w:val="0023172B"/>
    <w:rsid w:val="00232218"/>
    <w:rsid w:val="00293101"/>
    <w:rsid w:val="002B5C03"/>
    <w:rsid w:val="002E5EAF"/>
    <w:rsid w:val="002F7A82"/>
    <w:rsid w:val="003041A5"/>
    <w:rsid w:val="0031197D"/>
    <w:rsid w:val="00347E22"/>
    <w:rsid w:val="003740C5"/>
    <w:rsid w:val="00377523"/>
    <w:rsid w:val="00384DC1"/>
    <w:rsid w:val="00385DA8"/>
    <w:rsid w:val="003B4CD8"/>
    <w:rsid w:val="003C01ED"/>
    <w:rsid w:val="003D0637"/>
    <w:rsid w:val="003D56A4"/>
    <w:rsid w:val="00404839"/>
    <w:rsid w:val="004237DC"/>
    <w:rsid w:val="0045346F"/>
    <w:rsid w:val="00462003"/>
    <w:rsid w:val="004674B6"/>
    <w:rsid w:val="00484A08"/>
    <w:rsid w:val="004927DA"/>
    <w:rsid w:val="004F5160"/>
    <w:rsid w:val="00502939"/>
    <w:rsid w:val="005447F4"/>
    <w:rsid w:val="005812FE"/>
    <w:rsid w:val="00587177"/>
    <w:rsid w:val="005C3DA0"/>
    <w:rsid w:val="005D05B0"/>
    <w:rsid w:val="005E6A5E"/>
    <w:rsid w:val="005F1FC1"/>
    <w:rsid w:val="006314F1"/>
    <w:rsid w:val="006431C3"/>
    <w:rsid w:val="00654FFC"/>
    <w:rsid w:val="006641D2"/>
    <w:rsid w:val="00687E36"/>
    <w:rsid w:val="006A2C74"/>
    <w:rsid w:val="006B3FC8"/>
    <w:rsid w:val="006F602E"/>
    <w:rsid w:val="00720596"/>
    <w:rsid w:val="00720BB7"/>
    <w:rsid w:val="00730A8E"/>
    <w:rsid w:val="00776DEB"/>
    <w:rsid w:val="007B1DA3"/>
    <w:rsid w:val="007B3A6C"/>
    <w:rsid w:val="007D0D9D"/>
    <w:rsid w:val="00842BD8"/>
    <w:rsid w:val="00856C6F"/>
    <w:rsid w:val="0087002C"/>
    <w:rsid w:val="00877080"/>
    <w:rsid w:val="008C644F"/>
    <w:rsid w:val="00934038"/>
    <w:rsid w:val="00936021"/>
    <w:rsid w:val="00972117"/>
    <w:rsid w:val="009B6985"/>
    <w:rsid w:val="009D36B7"/>
    <w:rsid w:val="009E6017"/>
    <w:rsid w:val="00A01FE4"/>
    <w:rsid w:val="00A673F5"/>
    <w:rsid w:val="00A67764"/>
    <w:rsid w:val="00A915F6"/>
    <w:rsid w:val="00A91F60"/>
    <w:rsid w:val="00AB02AF"/>
    <w:rsid w:val="00AF4D88"/>
    <w:rsid w:val="00B31FB0"/>
    <w:rsid w:val="00B91E71"/>
    <w:rsid w:val="00BC7EC3"/>
    <w:rsid w:val="00BF5CE3"/>
    <w:rsid w:val="00C03E67"/>
    <w:rsid w:val="00C06D9C"/>
    <w:rsid w:val="00C17D7D"/>
    <w:rsid w:val="00C95A0D"/>
    <w:rsid w:val="00CA09F1"/>
    <w:rsid w:val="00CA37D4"/>
    <w:rsid w:val="00CE1BB2"/>
    <w:rsid w:val="00CF1BD1"/>
    <w:rsid w:val="00D373DA"/>
    <w:rsid w:val="00D607EE"/>
    <w:rsid w:val="00D940B4"/>
    <w:rsid w:val="00E01D8E"/>
    <w:rsid w:val="00E03664"/>
    <w:rsid w:val="00E21768"/>
    <w:rsid w:val="00E31F43"/>
    <w:rsid w:val="00E40027"/>
    <w:rsid w:val="00E40C30"/>
    <w:rsid w:val="00EA6C52"/>
    <w:rsid w:val="00F13ACB"/>
    <w:rsid w:val="00F435A2"/>
    <w:rsid w:val="00F7455B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4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semiHidden/>
    <w:rsid w:val="00074C3D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074C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74C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nhideWhenUsed/>
    <w:rsid w:val="0049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927DA"/>
    <w:rPr>
      <w:rFonts w:ascii="Tahoma" w:hAnsi="Tahoma" w:cs="Tahoma"/>
      <w:sz w:val="16"/>
      <w:szCs w:val="16"/>
    </w:rPr>
  </w:style>
  <w:style w:type="character" w:styleId="a8">
    <w:name w:val="Hyperlink"/>
    <w:basedOn w:val="a0"/>
    <w:unhideWhenUsed/>
    <w:rsid w:val="000C092E"/>
    <w:rPr>
      <w:color w:val="0000FF"/>
      <w:u w:val="single"/>
    </w:rPr>
  </w:style>
  <w:style w:type="paragraph" w:styleId="a9">
    <w:name w:val="List Paragraph"/>
    <w:basedOn w:val="a"/>
    <w:link w:val="aa"/>
    <w:qFormat/>
    <w:rsid w:val="00F435A2"/>
    <w:pPr>
      <w:ind w:left="720"/>
      <w:contextualSpacing/>
    </w:pPr>
  </w:style>
  <w:style w:type="paragraph" w:customStyle="1" w:styleId="1">
    <w:name w:val="Обычный1"/>
    <w:rsid w:val="00D373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20BB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720BB7"/>
  </w:style>
  <w:style w:type="paragraph" w:customStyle="1" w:styleId="western">
    <w:name w:val="western"/>
    <w:basedOn w:val="a"/>
    <w:rsid w:val="00B3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e"/>
    <w:qFormat/>
    <w:rsid w:val="00B91E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d"/>
    <w:rsid w:val="00B91E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0">
    <w:name w:val="Нет списка1"/>
    <w:next w:val="a2"/>
    <w:semiHidden/>
    <w:unhideWhenUsed/>
    <w:rsid w:val="00B91E71"/>
  </w:style>
  <w:style w:type="character" w:customStyle="1" w:styleId="aa">
    <w:name w:val="Абзац списка Знак"/>
    <w:link w:val="a9"/>
    <w:locked/>
    <w:rsid w:val="00B91E71"/>
  </w:style>
  <w:style w:type="paragraph" w:customStyle="1" w:styleId="ConsPlusNormal">
    <w:name w:val="ConsPlusNormal"/>
    <w:rsid w:val="00B91E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rsid w:val="00B91E71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91E7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1">
    <w:name w:val="footnote reference"/>
    <w:semiHidden/>
    <w:rsid w:val="00B91E71"/>
    <w:rPr>
      <w:vertAlign w:val="superscript"/>
    </w:rPr>
  </w:style>
  <w:style w:type="paragraph" w:customStyle="1" w:styleId="2">
    <w:name w:val="Знак2"/>
    <w:basedOn w:val="a"/>
    <w:autoRedefine/>
    <w:rsid w:val="00B91E71"/>
    <w:pPr>
      <w:spacing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table" w:customStyle="1" w:styleId="11">
    <w:name w:val="Сетка таблицы1"/>
    <w:basedOn w:val="a1"/>
    <w:next w:val="a3"/>
    <w:rsid w:val="00B91E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91E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er"/>
    <w:basedOn w:val="a"/>
    <w:link w:val="af3"/>
    <w:rsid w:val="00B91E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B91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B91E7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Абзац списка1"/>
    <w:basedOn w:val="a"/>
    <w:link w:val="ListParagraphChar"/>
    <w:rsid w:val="00B91E71"/>
    <w:pPr>
      <w:ind w:left="720"/>
      <w:contextualSpacing/>
    </w:pPr>
    <w:rPr>
      <w:rFonts w:ascii="Calibri" w:eastAsia="Times New Roman" w:hAnsi="Calibri" w:cs="Times New Roman"/>
    </w:rPr>
  </w:style>
  <w:style w:type="paragraph" w:styleId="af5">
    <w:name w:val="Document Map"/>
    <w:basedOn w:val="a"/>
    <w:link w:val="af6"/>
    <w:semiHidden/>
    <w:rsid w:val="00B91E71"/>
    <w:pPr>
      <w:shd w:val="clear" w:color="auto" w:fill="000080"/>
      <w:spacing w:after="0" w:line="360" w:lineRule="atLeast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B91E7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caption"/>
    <w:basedOn w:val="a"/>
    <w:next w:val="a"/>
    <w:autoRedefine/>
    <w:qFormat/>
    <w:rsid w:val="00B91E71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numbering" w:customStyle="1" w:styleId="14">
    <w:name w:val="Стиль14"/>
    <w:rsid w:val="00B91E71"/>
    <w:pPr>
      <w:numPr>
        <w:numId w:val="35"/>
      </w:numPr>
    </w:pPr>
  </w:style>
  <w:style w:type="character" w:customStyle="1" w:styleId="current">
    <w:name w:val="current"/>
    <w:basedOn w:val="a0"/>
    <w:rsid w:val="00B91E71"/>
  </w:style>
  <w:style w:type="character" w:customStyle="1" w:styleId="FontStyle12">
    <w:name w:val="Font Style12"/>
    <w:rsid w:val="00B91E71"/>
    <w:rPr>
      <w:rFonts w:ascii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rsid w:val="00B91E71"/>
    <w:pPr>
      <w:tabs>
        <w:tab w:val="center" w:pos="4677"/>
        <w:tab w:val="right" w:pos="9355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f9">
    <w:name w:val="Верхний колонтитул Знак"/>
    <w:basedOn w:val="a0"/>
    <w:link w:val="af8"/>
    <w:rsid w:val="00B91E71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styleId="afa">
    <w:name w:val="page number"/>
    <w:rsid w:val="00B91E71"/>
    <w:rPr>
      <w:rFonts w:cs="Times New Roman"/>
    </w:rPr>
  </w:style>
  <w:style w:type="character" w:customStyle="1" w:styleId="ListParagraphChar">
    <w:name w:val="List Paragraph Char"/>
    <w:link w:val="12"/>
    <w:locked/>
    <w:rsid w:val="00B91E71"/>
    <w:rPr>
      <w:rFonts w:ascii="Calibri" w:eastAsia="Times New Roman" w:hAnsi="Calibri" w:cs="Times New Roman"/>
    </w:rPr>
  </w:style>
  <w:style w:type="character" w:styleId="afb">
    <w:name w:val="FollowedHyperlink"/>
    <w:rsid w:val="00B91E71"/>
    <w:rPr>
      <w:color w:val="800080"/>
      <w:u w:val="single"/>
    </w:rPr>
  </w:style>
  <w:style w:type="paragraph" w:customStyle="1" w:styleId="xl87">
    <w:name w:val="xl87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B91E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B91E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B9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91E7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91E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91E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91E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9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91E7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91E7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B91E71"/>
    <w:rPr>
      <w:rFonts w:ascii="Times New Roman" w:hAnsi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4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semiHidden/>
    <w:rsid w:val="00074C3D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074C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74C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nhideWhenUsed/>
    <w:rsid w:val="0049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927DA"/>
    <w:rPr>
      <w:rFonts w:ascii="Tahoma" w:hAnsi="Tahoma" w:cs="Tahoma"/>
      <w:sz w:val="16"/>
      <w:szCs w:val="16"/>
    </w:rPr>
  </w:style>
  <w:style w:type="character" w:styleId="a8">
    <w:name w:val="Hyperlink"/>
    <w:basedOn w:val="a0"/>
    <w:unhideWhenUsed/>
    <w:rsid w:val="000C092E"/>
    <w:rPr>
      <w:color w:val="0000FF"/>
      <w:u w:val="single"/>
    </w:rPr>
  </w:style>
  <w:style w:type="paragraph" w:styleId="a9">
    <w:name w:val="List Paragraph"/>
    <w:basedOn w:val="a"/>
    <w:link w:val="aa"/>
    <w:qFormat/>
    <w:rsid w:val="00F435A2"/>
    <w:pPr>
      <w:ind w:left="720"/>
      <w:contextualSpacing/>
    </w:pPr>
  </w:style>
  <w:style w:type="paragraph" w:customStyle="1" w:styleId="1">
    <w:name w:val="Обычный1"/>
    <w:rsid w:val="00D373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20BB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720BB7"/>
  </w:style>
  <w:style w:type="paragraph" w:customStyle="1" w:styleId="western">
    <w:name w:val="western"/>
    <w:basedOn w:val="a"/>
    <w:rsid w:val="00B3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e"/>
    <w:qFormat/>
    <w:rsid w:val="00B91E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d"/>
    <w:rsid w:val="00B91E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0">
    <w:name w:val="Нет списка1"/>
    <w:next w:val="a2"/>
    <w:semiHidden/>
    <w:unhideWhenUsed/>
    <w:rsid w:val="00B91E71"/>
  </w:style>
  <w:style w:type="character" w:customStyle="1" w:styleId="aa">
    <w:name w:val="Абзац списка Знак"/>
    <w:link w:val="a9"/>
    <w:locked/>
    <w:rsid w:val="00B91E71"/>
  </w:style>
  <w:style w:type="paragraph" w:customStyle="1" w:styleId="ConsPlusNormal">
    <w:name w:val="ConsPlusNormal"/>
    <w:rsid w:val="00B91E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rsid w:val="00B91E71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91E7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1">
    <w:name w:val="footnote reference"/>
    <w:semiHidden/>
    <w:rsid w:val="00B91E71"/>
    <w:rPr>
      <w:vertAlign w:val="superscript"/>
    </w:rPr>
  </w:style>
  <w:style w:type="paragraph" w:customStyle="1" w:styleId="2">
    <w:name w:val="Знак2"/>
    <w:basedOn w:val="a"/>
    <w:autoRedefine/>
    <w:rsid w:val="00B91E71"/>
    <w:pPr>
      <w:spacing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table" w:customStyle="1" w:styleId="11">
    <w:name w:val="Сетка таблицы1"/>
    <w:basedOn w:val="a1"/>
    <w:next w:val="a3"/>
    <w:rsid w:val="00B91E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91E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er"/>
    <w:basedOn w:val="a"/>
    <w:link w:val="af3"/>
    <w:rsid w:val="00B91E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B91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B91E7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Абзац списка1"/>
    <w:basedOn w:val="a"/>
    <w:link w:val="ListParagraphChar"/>
    <w:rsid w:val="00B91E71"/>
    <w:pPr>
      <w:ind w:left="720"/>
      <w:contextualSpacing/>
    </w:pPr>
    <w:rPr>
      <w:rFonts w:ascii="Calibri" w:eastAsia="Times New Roman" w:hAnsi="Calibri" w:cs="Times New Roman"/>
    </w:rPr>
  </w:style>
  <w:style w:type="paragraph" w:styleId="af5">
    <w:name w:val="Document Map"/>
    <w:basedOn w:val="a"/>
    <w:link w:val="af6"/>
    <w:semiHidden/>
    <w:rsid w:val="00B91E71"/>
    <w:pPr>
      <w:shd w:val="clear" w:color="auto" w:fill="000080"/>
      <w:spacing w:after="0" w:line="360" w:lineRule="atLeast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B91E7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caption"/>
    <w:basedOn w:val="a"/>
    <w:next w:val="a"/>
    <w:autoRedefine/>
    <w:qFormat/>
    <w:rsid w:val="00B91E71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numbering" w:customStyle="1" w:styleId="14">
    <w:name w:val="Стиль14"/>
    <w:rsid w:val="00B91E71"/>
    <w:pPr>
      <w:numPr>
        <w:numId w:val="35"/>
      </w:numPr>
    </w:pPr>
  </w:style>
  <w:style w:type="character" w:customStyle="1" w:styleId="current">
    <w:name w:val="current"/>
    <w:basedOn w:val="a0"/>
    <w:rsid w:val="00B91E71"/>
  </w:style>
  <w:style w:type="character" w:customStyle="1" w:styleId="FontStyle12">
    <w:name w:val="Font Style12"/>
    <w:rsid w:val="00B91E71"/>
    <w:rPr>
      <w:rFonts w:ascii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rsid w:val="00B91E71"/>
    <w:pPr>
      <w:tabs>
        <w:tab w:val="center" w:pos="4677"/>
        <w:tab w:val="right" w:pos="9355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f9">
    <w:name w:val="Верхний колонтитул Знак"/>
    <w:basedOn w:val="a0"/>
    <w:link w:val="af8"/>
    <w:rsid w:val="00B91E71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styleId="afa">
    <w:name w:val="page number"/>
    <w:rsid w:val="00B91E71"/>
    <w:rPr>
      <w:rFonts w:cs="Times New Roman"/>
    </w:rPr>
  </w:style>
  <w:style w:type="character" w:customStyle="1" w:styleId="ListParagraphChar">
    <w:name w:val="List Paragraph Char"/>
    <w:link w:val="12"/>
    <w:locked/>
    <w:rsid w:val="00B91E71"/>
    <w:rPr>
      <w:rFonts w:ascii="Calibri" w:eastAsia="Times New Roman" w:hAnsi="Calibri" w:cs="Times New Roman"/>
    </w:rPr>
  </w:style>
  <w:style w:type="character" w:styleId="afb">
    <w:name w:val="FollowedHyperlink"/>
    <w:rsid w:val="00B91E71"/>
    <w:rPr>
      <w:color w:val="800080"/>
      <w:u w:val="single"/>
    </w:rPr>
  </w:style>
  <w:style w:type="paragraph" w:customStyle="1" w:styleId="xl87">
    <w:name w:val="xl87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B91E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B91E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B91E71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B91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B91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B9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91E7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91E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91E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91E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9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91E7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91E7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B91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B91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B91E71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8DA95-EE65-439D-9841-A5D906E6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61</Pages>
  <Words>13965</Words>
  <Characters>79603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Пользователь</cp:lastModifiedBy>
  <cp:revision>6</cp:revision>
  <cp:lastPrinted>2017-03-17T05:53:00Z</cp:lastPrinted>
  <dcterms:created xsi:type="dcterms:W3CDTF">2017-03-06T12:22:00Z</dcterms:created>
  <dcterms:modified xsi:type="dcterms:W3CDTF">2017-03-17T06:56:00Z</dcterms:modified>
</cp:coreProperties>
</file>