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1B7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7E1A8F" wp14:editId="73CD9A9E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045" w:rsidRDefault="00F26045" w:rsidP="006B1B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26045" w:rsidRDefault="00F26045" w:rsidP="006B1B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59.95pt;margin-top:-26.9pt;width:172.5pt;height:4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4FU4eo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E722E8" w:rsidRDefault="00E722E8" w:rsidP="006B1B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722E8" w:rsidRDefault="00E722E8" w:rsidP="006B1B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1B7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B181DB" wp14:editId="01CF7C1D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4" name="Рисунок 4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B1B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</w:pP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B1B7C" w:rsidRPr="006B1B7C" w:rsidRDefault="006B1B7C" w:rsidP="006B1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6B1B7C" w:rsidRPr="006B1B7C" w:rsidRDefault="006B1B7C" w:rsidP="006B1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12"/>
          <w:szCs w:val="24"/>
          <w:lang w:eastAsia="ru-RU"/>
        </w:rPr>
      </w:pPr>
    </w:p>
    <w:p w:rsidR="006B1B7C" w:rsidRPr="006B1B7C" w:rsidRDefault="006B1B7C" w:rsidP="006B1B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6B1B7C" w:rsidRPr="006B1B7C" w:rsidTr="00E722E8">
        <w:tc>
          <w:tcPr>
            <w:tcW w:w="4785" w:type="dxa"/>
          </w:tcPr>
          <w:p w:rsidR="006B1B7C" w:rsidRPr="006B1B7C" w:rsidRDefault="006B1B7C" w:rsidP="006B1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B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___  марта 2025 года</w:t>
            </w:r>
          </w:p>
        </w:tc>
        <w:tc>
          <w:tcPr>
            <w:tcW w:w="4785" w:type="dxa"/>
          </w:tcPr>
          <w:p w:rsidR="006B1B7C" w:rsidRPr="006B1B7C" w:rsidRDefault="006B1B7C" w:rsidP="006B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B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№ ___</w:t>
            </w:r>
          </w:p>
          <w:p w:rsidR="006B1B7C" w:rsidRPr="006B1B7C" w:rsidRDefault="006B1B7C" w:rsidP="006B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B1B7C" w:rsidRPr="006B1B7C" w:rsidRDefault="006B1B7C" w:rsidP="006B1B7C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город Глазов</w:t>
      </w:r>
    </w:p>
    <w:p w:rsidR="006B1B7C" w:rsidRPr="006B1B7C" w:rsidRDefault="006B1B7C" w:rsidP="008B6A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О внесении изменений в Постановление 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Администрации муниципального образования 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proofErr w:type="spellStart"/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Глазовский</w:t>
      </w:r>
      <w:proofErr w:type="spellEnd"/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район» от </w:t>
      </w:r>
      <w:r w:rsidR="000D7B99">
        <w:rPr>
          <w:rFonts w:ascii="Times New Roman" w:eastAsia="Times New Roman" w:hAnsi="Times New Roman" w:cs="Times New Roman"/>
          <w:b/>
          <w:bCs/>
          <w:lang w:eastAsia="ru-RU"/>
        </w:rPr>
        <w:t>10.01.2023 № 1.2.1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«Об утверждении муниципальной программы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Pr="00C84BBC">
        <w:rPr>
          <w:rFonts w:ascii="Times New Roman" w:eastAsia="Times New Roman" w:hAnsi="Times New Roman" w:cs="Times New Roman"/>
          <w:b/>
          <w:bCs/>
          <w:lang w:eastAsia="ru-RU"/>
        </w:rPr>
        <w:t>Энергосбережение и повышение энергетической эффективности</w:t>
      </w: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(в редакции постановления от </w:t>
      </w:r>
      <w:r w:rsidR="00975DE4">
        <w:rPr>
          <w:rFonts w:ascii="Times New Roman" w:eastAsia="Times New Roman" w:hAnsi="Times New Roman" w:cs="Times New Roman"/>
          <w:b/>
          <w:bCs/>
          <w:lang w:eastAsia="ru-RU"/>
        </w:rPr>
        <w:t>28.12.2024 № 1.251</w:t>
      </w: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)</w:t>
      </w:r>
    </w:p>
    <w:p w:rsidR="006B1B7C" w:rsidRPr="006B1B7C" w:rsidRDefault="006B1B7C" w:rsidP="006B1B7C">
      <w:pPr>
        <w:keepNext/>
        <w:spacing w:before="240" w:after="6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6B1B7C">
        <w:rPr>
          <w:rFonts w:ascii="Times New Roman" w:eastAsia="Times New Roman" w:hAnsi="Times New Roman" w:cs="Times New Roman"/>
          <w:bCs/>
          <w:lang w:eastAsia="ru-RU"/>
        </w:rPr>
        <w:t>В соответствии с Бюджетным кодексом Российской Федерации, руководствуясь решением Совета депутатов муниципального образования «Муниципальный округ Глазовский район Удмуртской Республики» от 24.02.2022 № 140 «Об утверждении положения о бюджетном процессе в муниципальном образовании «Муниципальный округ Глазовский район Удмуртской Республики», Постановлением Администрации муниципального образования «Муниципальный округ Глазовский район Удмуртской Республики» от 11.05.2022 года № 1.183.1 «Об утверждении порядка разработки, реализации и оценки эффективности муниципальных</w:t>
      </w:r>
      <w:proofErr w:type="gramEnd"/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6B1B7C">
        <w:rPr>
          <w:rFonts w:ascii="Times New Roman" w:eastAsia="Times New Roman" w:hAnsi="Times New Roman" w:cs="Times New Roman"/>
          <w:bCs/>
          <w:lang w:eastAsia="ru-RU"/>
        </w:rPr>
        <w:t>программ муниципального образования «Муниципальный округ Глазовский район Удмуртской Республики», в целях приведения муниципальной программы  в соответствие с решением Совета  депутатов муниципального образования «Муниципальный округ Глазовский район Удмуртской Республики» от 25.12.2024 № 411 «О бюджете муниципального образования «Муниципальный округ Глазовский район Удмуртской Республики» на 2025 год и на плановый период 2026 и 2027 годов»</w:t>
      </w: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B1B7C">
        <w:rPr>
          <w:rFonts w:ascii="Times New Roman" w:eastAsia="Times New Roman" w:hAnsi="Times New Roman" w:cs="Times New Roman"/>
          <w:b/>
          <w:bCs/>
          <w:lang w:eastAsia="ru-RU"/>
        </w:rPr>
        <w:t>ПОСТАНОВЛЯЮ:</w:t>
      </w:r>
      <w:proofErr w:type="gramEnd"/>
    </w:p>
    <w:p w:rsidR="006B1B7C" w:rsidRPr="006B1B7C" w:rsidRDefault="006B1B7C" w:rsidP="006B1B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       1. Внести в Постановление Администрации муниципального образования «</w:t>
      </w: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Глазовский</w:t>
      </w:r>
      <w:proofErr w:type="spellEnd"/>
      <w:r w:rsidRPr="006B1B7C">
        <w:rPr>
          <w:rFonts w:ascii="Times New Roman" w:eastAsia="Times New Roman" w:hAnsi="Times New Roman" w:cs="Times New Roman"/>
          <w:lang w:eastAsia="ru-RU"/>
        </w:rPr>
        <w:t xml:space="preserve"> район» от </w:t>
      </w:r>
      <w:r w:rsidR="000D7B99">
        <w:rPr>
          <w:rFonts w:ascii="Times New Roman" w:eastAsia="Times New Roman" w:hAnsi="Times New Roman" w:cs="Times New Roman"/>
          <w:lang w:eastAsia="ru-RU"/>
        </w:rPr>
        <w:t xml:space="preserve">10.01.2023 № 1.2.1 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>«Об утверждении муниципальной программы «</w:t>
      </w:r>
      <w:r w:rsidRPr="00C84BBC">
        <w:rPr>
          <w:rFonts w:ascii="Times New Roman" w:eastAsia="Times New Roman" w:hAnsi="Times New Roman" w:cs="Times New Roman"/>
          <w:bCs/>
          <w:lang w:eastAsia="ru-RU"/>
        </w:rPr>
        <w:t>Энергосбережение и повышение энергетической эффективности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» (в редакции постановления от </w:t>
      </w:r>
      <w:r w:rsidR="00975DE4">
        <w:rPr>
          <w:rFonts w:ascii="Times New Roman" w:eastAsia="Times New Roman" w:hAnsi="Times New Roman" w:cs="Times New Roman"/>
          <w:bCs/>
          <w:lang w:eastAsia="ru-RU"/>
        </w:rPr>
        <w:t>28.12.2024 № 1.251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>) изменения, изложив муниципальную программу «</w:t>
      </w:r>
      <w:r w:rsidR="008B6A88" w:rsidRPr="00C84BBC">
        <w:rPr>
          <w:rFonts w:ascii="Times New Roman" w:eastAsia="Times New Roman" w:hAnsi="Times New Roman" w:cs="Times New Roman"/>
          <w:bCs/>
          <w:lang w:eastAsia="ru-RU"/>
        </w:rPr>
        <w:t>Энергосбережение и повышение энергетической эффективности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>» в новой редакции (прилагается).</w:t>
      </w:r>
    </w:p>
    <w:p w:rsidR="006B1B7C" w:rsidRPr="006B1B7C" w:rsidRDefault="006B1B7C" w:rsidP="006B1B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      2. </w:t>
      </w:r>
      <w:r w:rsidR="00F26045">
        <w:rPr>
          <w:rFonts w:ascii="Times New Roman" w:eastAsia="Times New Roman" w:hAnsi="Times New Roman" w:cs="Times New Roman"/>
          <w:bCs/>
          <w:lang w:eastAsia="ru-RU"/>
        </w:rPr>
        <w:t>Отдел</w:t>
      </w:r>
      <w:r w:rsidR="000D7B99">
        <w:rPr>
          <w:rFonts w:ascii="Times New Roman" w:eastAsia="Times New Roman" w:hAnsi="Times New Roman" w:cs="Times New Roman"/>
          <w:bCs/>
          <w:lang w:eastAsia="ru-RU"/>
        </w:rPr>
        <w:t>у</w:t>
      </w:r>
      <w:r w:rsidR="00F26045">
        <w:rPr>
          <w:rFonts w:ascii="Times New Roman" w:eastAsia="Times New Roman" w:hAnsi="Times New Roman" w:cs="Times New Roman"/>
          <w:bCs/>
          <w:lang w:eastAsia="ru-RU"/>
        </w:rPr>
        <w:t xml:space="preserve"> ЖКХ и транспорта</w:t>
      </w:r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Администрации муниципального образования «Муниципальный округ Глазовский район Удмуртской Республики» </w:t>
      </w:r>
      <w:proofErr w:type="gramStart"/>
      <w:r w:rsidRPr="006B1B7C">
        <w:rPr>
          <w:rFonts w:ascii="Times New Roman" w:eastAsia="Times New Roman" w:hAnsi="Times New Roman" w:cs="Times New Roman"/>
          <w:bCs/>
          <w:lang w:eastAsia="ru-RU"/>
        </w:rPr>
        <w:t>разместить</w:t>
      </w:r>
      <w:proofErr w:type="gramEnd"/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муниципальную программу  на официальном портале муниципального образования «Муниципальный округ Глазовский район Удмуртской Республики».</w:t>
      </w:r>
    </w:p>
    <w:p w:rsidR="006B1B7C" w:rsidRPr="00047520" w:rsidRDefault="006B1B7C" w:rsidP="00047520">
      <w:pPr>
        <w:tabs>
          <w:tab w:val="left" w:pos="0"/>
          <w:tab w:val="left" w:pos="136"/>
        </w:tabs>
        <w:suppressAutoHyphens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     3. </w:t>
      </w:r>
      <w:proofErr w:type="gramStart"/>
      <w:r w:rsidRPr="006B1B7C">
        <w:rPr>
          <w:rFonts w:ascii="Times New Roman" w:eastAsia="Times New Roman" w:hAnsi="Times New Roman" w:cs="Times New Roman"/>
          <w:bCs/>
          <w:lang w:eastAsia="ru-RU"/>
        </w:rPr>
        <w:t>Контроль за</w:t>
      </w:r>
      <w:proofErr w:type="gramEnd"/>
      <w:r w:rsidRPr="006B1B7C">
        <w:rPr>
          <w:rFonts w:ascii="Times New Roman" w:eastAsia="Times New Roman" w:hAnsi="Times New Roman" w:cs="Times New Roman"/>
          <w:bCs/>
          <w:lang w:eastAsia="ru-RU"/>
        </w:rPr>
        <w:t xml:space="preserve"> исполнением настоящего постан</w:t>
      </w:r>
      <w:r w:rsidR="00047520">
        <w:rPr>
          <w:rFonts w:ascii="Times New Roman" w:eastAsia="Times New Roman" w:hAnsi="Times New Roman" w:cs="Times New Roman"/>
          <w:bCs/>
          <w:lang w:eastAsia="ru-RU"/>
        </w:rPr>
        <w:t xml:space="preserve">овления возложить на </w:t>
      </w:r>
      <w:r w:rsidR="00047520" w:rsidRPr="007D0E98">
        <w:rPr>
          <w:rFonts w:ascii="Times New Roman" w:eastAsia="Times New Roman" w:hAnsi="Times New Roman" w:cs="Times New Roman"/>
          <w:bCs/>
          <w:lang w:eastAsia="ru-RU"/>
        </w:rPr>
        <w:t xml:space="preserve">Заместителя главы Администрации муниципального образования «Муниципальный округ Глазовский район Удмуртской Республики» по вопросам строительства и ЖКХ.                                                                </w:t>
      </w:r>
    </w:p>
    <w:p w:rsidR="00975DE4" w:rsidRPr="006B1B7C" w:rsidRDefault="00975DE4" w:rsidP="006B1B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26045" w:rsidRDefault="00F26045" w:rsidP="00F260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Первый заместитель главы Администрации </w:t>
      </w:r>
    </w:p>
    <w:p w:rsidR="00F26045" w:rsidRDefault="00F26045" w:rsidP="00F2604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Муниципального образования</w:t>
      </w:r>
    </w:p>
    <w:p w:rsidR="00F26045" w:rsidRDefault="00F26045" w:rsidP="00F260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район</w:t>
      </w:r>
    </w:p>
    <w:p w:rsidR="00F26045" w:rsidRDefault="00F26045" w:rsidP="00F260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Удмуртской Республики» по экономике,</w:t>
      </w:r>
    </w:p>
    <w:p w:rsidR="006B1B7C" w:rsidRPr="006B1B7C" w:rsidRDefault="00F26045" w:rsidP="00F260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имущественным отношениям и финан</w:t>
      </w:r>
      <w:r w:rsidR="000D7B99">
        <w:rPr>
          <w:rFonts w:ascii="Times New Roman" w:eastAsia="Times New Roman" w:hAnsi="Times New Roman" w:cs="Times New Roman"/>
          <w:b/>
          <w:lang w:eastAsia="ru-RU"/>
        </w:rPr>
        <w:t>сам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Ю.В. Ушакова</w:t>
      </w:r>
      <w:r w:rsidR="006B1B7C" w:rsidRPr="006B1B7C">
        <w:rPr>
          <w:rFonts w:ascii="Times New Roman" w:eastAsia="Times New Roman" w:hAnsi="Times New Roman" w:cs="Times New Roman"/>
          <w:b/>
          <w:lang w:eastAsia="ru-RU"/>
        </w:rPr>
        <w:tab/>
      </w:r>
      <w:r w:rsidR="006B1B7C" w:rsidRPr="006B1B7C">
        <w:rPr>
          <w:rFonts w:ascii="Times New Roman" w:eastAsia="Times New Roman" w:hAnsi="Times New Roman" w:cs="Times New Roman"/>
          <w:b/>
          <w:lang w:eastAsia="ru-RU"/>
        </w:rPr>
        <w:tab/>
        <w:t xml:space="preserve"> </w:t>
      </w:r>
    </w:p>
    <w:p w:rsidR="006B1B7C" w:rsidRPr="006B1B7C" w:rsidRDefault="006B1B7C" w:rsidP="000475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>СОГЛАСОВАНО:</w:t>
      </w:r>
    </w:p>
    <w:p w:rsidR="00F26045" w:rsidRDefault="00F26045" w:rsidP="00F26045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Зам. главы Администрации </w:t>
      </w:r>
    </w:p>
    <w:p w:rsidR="00F26045" w:rsidRDefault="00F26045" w:rsidP="00F26045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Cs/>
        </w:rPr>
        <w:t xml:space="preserve">муниципального образования </w:t>
      </w:r>
    </w:p>
    <w:p w:rsidR="00F26045" w:rsidRDefault="00F26045" w:rsidP="00F26045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Cs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iCs/>
        </w:rPr>
        <w:t>Глазовский</w:t>
      </w:r>
      <w:proofErr w:type="spellEnd"/>
      <w:r>
        <w:rPr>
          <w:rFonts w:ascii="Times New Roman" w:hAnsi="Times New Roman" w:cs="Times New Roman"/>
          <w:iCs/>
        </w:rPr>
        <w:t xml:space="preserve"> район </w:t>
      </w:r>
    </w:p>
    <w:p w:rsidR="00F26045" w:rsidRDefault="00F26045" w:rsidP="00F26045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Cs/>
        </w:rPr>
        <w:t xml:space="preserve">Удмуртской Республики»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</w:p>
    <w:p w:rsidR="00F26045" w:rsidRDefault="00F26045" w:rsidP="00F26045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вопросам строительства и ЖКХ                                                                                                 С.Н. </w:t>
      </w:r>
      <w:proofErr w:type="spellStart"/>
      <w:r>
        <w:rPr>
          <w:rFonts w:ascii="Times New Roman" w:hAnsi="Times New Roman" w:cs="Times New Roman"/>
        </w:rPr>
        <w:t>Выродов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F26045" w:rsidRPr="006B1B7C" w:rsidRDefault="00F26045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Начальник Управления финансов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Администрации муниципального образования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«Муниципальный округ Глазовский район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>Удмуртской Республики»</w:t>
      </w:r>
      <w:r w:rsidRPr="006B1B7C">
        <w:rPr>
          <w:rFonts w:ascii="Times New Roman" w:eastAsia="Times New Roman" w:hAnsi="Times New Roman" w:cs="Times New Roman"/>
          <w:lang w:eastAsia="ru-RU"/>
        </w:rPr>
        <w:tab/>
      </w:r>
      <w:r w:rsidRPr="006B1B7C">
        <w:rPr>
          <w:rFonts w:ascii="Times New Roman" w:eastAsia="Times New Roman" w:hAnsi="Times New Roman" w:cs="Times New Roman"/>
          <w:lang w:eastAsia="ru-RU"/>
        </w:rPr>
        <w:tab/>
      </w:r>
      <w:r w:rsidRPr="006B1B7C">
        <w:rPr>
          <w:rFonts w:ascii="Times New Roman" w:eastAsia="Times New Roman" w:hAnsi="Times New Roman" w:cs="Times New Roman"/>
          <w:lang w:eastAsia="ru-RU"/>
        </w:rPr>
        <w:tab/>
      </w:r>
      <w:r w:rsidRPr="006B1B7C">
        <w:rPr>
          <w:rFonts w:ascii="Times New Roman" w:eastAsia="Times New Roman" w:hAnsi="Times New Roman" w:cs="Times New Roman"/>
          <w:lang w:eastAsia="ru-RU"/>
        </w:rPr>
        <w:tab/>
      </w:r>
      <w:r w:rsidRPr="006B1B7C"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6B1B7C">
        <w:rPr>
          <w:rFonts w:ascii="Times New Roman" w:eastAsia="Times New Roman" w:hAnsi="Times New Roman" w:cs="Times New Roman"/>
          <w:lang w:eastAsia="ru-RU"/>
        </w:rPr>
        <w:tab/>
      </w:r>
      <w:r w:rsidRPr="006B1B7C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="00293A63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6B1B7C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3A63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6B1B7C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Н.Н.Поздеева</w:t>
      </w:r>
      <w:proofErr w:type="spellEnd"/>
      <w:r w:rsidRPr="006B1B7C">
        <w:rPr>
          <w:rFonts w:ascii="Times New Roman" w:eastAsia="Times New Roman" w:hAnsi="Times New Roman" w:cs="Times New Roman"/>
          <w:lang w:eastAsia="ru-RU"/>
        </w:rPr>
        <w:tab/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Начальник управления правовой, </w:t>
      </w:r>
      <w:proofErr w:type="gramStart"/>
      <w:r w:rsidRPr="006B1B7C">
        <w:rPr>
          <w:rFonts w:ascii="Times New Roman" w:eastAsia="Times New Roman" w:hAnsi="Times New Roman" w:cs="Times New Roman"/>
          <w:lang w:eastAsia="ru-RU"/>
        </w:rPr>
        <w:t>кадровой</w:t>
      </w:r>
      <w:proofErr w:type="gramEnd"/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и архивной работы Аппарата                                                                                             </w:t>
      </w:r>
      <w:r w:rsidR="00293A63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6B1B7C"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М.В.Русских</w:t>
      </w:r>
      <w:proofErr w:type="spellEnd"/>
      <w:r w:rsidRPr="006B1B7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Начальник управления организационно –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информатизационной</w:t>
      </w:r>
      <w:proofErr w:type="spellEnd"/>
      <w:r w:rsidRPr="006B1B7C">
        <w:rPr>
          <w:rFonts w:ascii="Times New Roman" w:eastAsia="Times New Roman" w:hAnsi="Times New Roman" w:cs="Times New Roman"/>
          <w:lang w:eastAsia="ru-RU"/>
        </w:rPr>
        <w:t xml:space="preserve"> работы – начальник </w:t>
      </w:r>
    </w:p>
    <w:p w:rsidR="006B1B7C" w:rsidRPr="006B1B7C" w:rsidRDefault="006B1B7C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организационного отдела Аппарата                                                                            </w:t>
      </w:r>
      <w:r w:rsidR="00293A63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6B1B7C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Н.А.Пономарева</w:t>
      </w:r>
      <w:proofErr w:type="spellEnd"/>
    </w:p>
    <w:p w:rsidR="006B1B7C" w:rsidRPr="006B1B7C" w:rsidRDefault="00293A63" w:rsidP="006B1B7C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1B7C" w:rsidRPr="006B1B7C" w:rsidRDefault="006B1B7C" w:rsidP="006B1B7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Начальник Управления развития территории </w:t>
      </w:r>
    </w:p>
    <w:p w:rsidR="006B1B7C" w:rsidRPr="006B1B7C" w:rsidRDefault="006B1B7C" w:rsidP="006B1B7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>и муниципального заказа Администрации</w:t>
      </w:r>
    </w:p>
    <w:p w:rsidR="006B1B7C" w:rsidRPr="006B1B7C" w:rsidRDefault="006B1B7C" w:rsidP="006B1B7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</w:p>
    <w:p w:rsidR="006B1B7C" w:rsidRPr="006B1B7C" w:rsidRDefault="006B1B7C" w:rsidP="006B1B7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«Муниципальный округ Глазовский район </w:t>
      </w:r>
    </w:p>
    <w:p w:rsidR="006B1B7C" w:rsidRPr="006B1B7C" w:rsidRDefault="006B1B7C" w:rsidP="006B1B7C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Удмуртской Республики»                                                                                                    </w:t>
      </w:r>
      <w:r w:rsidR="00293A63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6B1B7C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6B1B7C">
        <w:rPr>
          <w:rFonts w:ascii="Times New Roman" w:eastAsia="Times New Roman" w:hAnsi="Times New Roman" w:cs="Times New Roman"/>
          <w:lang w:eastAsia="ru-RU"/>
        </w:rPr>
        <w:t>Д.А.Милых</w:t>
      </w:r>
      <w:proofErr w:type="spellEnd"/>
      <w:r w:rsidRPr="006B1B7C">
        <w:rPr>
          <w:rFonts w:ascii="Times New Roman" w:eastAsia="Times New Roman" w:hAnsi="Times New Roman" w:cs="Times New Roman"/>
          <w:lang w:eastAsia="ru-RU"/>
        </w:rPr>
        <w:tab/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1B7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6B1B7C" w:rsidRDefault="006B1B7C" w:rsidP="006B1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Pr="00C84BB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B1B7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B1B7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B1B7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B1B7C" w:rsidRDefault="006B1B7C" w:rsidP="00293A6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6B1B7C" w:rsidRDefault="006B1B7C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F26045" w:rsidRDefault="00F26045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Муниципальная программа</w:t>
      </w:r>
    </w:p>
    <w:p w:rsidR="0033490F" w:rsidRPr="0033490F" w:rsidRDefault="0033490F" w:rsidP="0033490F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муниципального образования «Муниципальный округ </w:t>
      </w:r>
    </w:p>
    <w:p w:rsidR="0033490F" w:rsidRPr="0033490F" w:rsidRDefault="0033490F" w:rsidP="0033490F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Глазовский район Удмуртской Республики»</w:t>
      </w:r>
    </w:p>
    <w:p w:rsidR="0033490F" w:rsidRPr="0033490F" w:rsidRDefault="0033490F" w:rsidP="0033490F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«Энергосбережение и повышение энергетической эффективности».</w:t>
      </w: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Паспорт программы</w:t>
      </w:r>
    </w:p>
    <w:tbl>
      <w:tblPr>
        <w:tblW w:w="9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7657"/>
      </w:tblGrid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Координатор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Глазовский район Удмуртской Республики»  по  вопросам строительства и ЖКХ   </w:t>
            </w:r>
          </w:p>
        </w:tc>
      </w:tr>
      <w:tr w:rsidR="0033490F" w:rsidRPr="0033490F" w:rsidTr="006F6B6E">
        <w:tc>
          <w:tcPr>
            <w:tcW w:w="182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657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Отдел ЖКХ и транспорта Администрации муниципального образования " Муниципальный округ Глазовский район Удмуртской Республики "</w:t>
            </w:r>
          </w:p>
        </w:tc>
      </w:tr>
      <w:tr w:rsidR="0033490F" w:rsidRPr="0033490F" w:rsidTr="006F6B6E">
        <w:tc>
          <w:tcPr>
            <w:tcW w:w="182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Соисполнители </w:t>
            </w:r>
          </w:p>
        </w:tc>
        <w:tc>
          <w:tcPr>
            <w:tcW w:w="7657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Территориальные отделы Администрации МО " Муниципальный округ Глазовский район Удмуртской Республики ";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Управление образования Администрации МО " Муниципальный округ Глазовский район Удмуртской Республики ";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Администрации МО " Муниципальный округ Глазовский район Удмуртской Республики "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Задачи программы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:rsidR="0033490F" w:rsidRPr="0033490F" w:rsidRDefault="0033490F" w:rsidP="0033490F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  <w:t>повышение эффективности бюджетных расходов путем снижения доли затрат на оплату коммунальных услуг в общих затратах на муниципальное управление;</w:t>
            </w:r>
          </w:p>
          <w:p w:rsidR="0033490F" w:rsidRPr="0033490F" w:rsidRDefault="0033490F" w:rsidP="0033490F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:rsidR="0033490F" w:rsidRPr="0033490F" w:rsidRDefault="0033490F" w:rsidP="0033490F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:rsidR="0033490F" w:rsidRPr="0033490F" w:rsidRDefault="0033490F" w:rsidP="0033490F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eastAsia="ru-RU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объем потребления дизельного и иного моторного топлива муниципальным учреждением,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куб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.м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потребления тепловой энергии муниципальным учреждением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  <w:t>, Гкал;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объем потребления электрической энергии муниципальным учреждением,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.ч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объем потребления холодной воды </w:t>
            </w: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воды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муниципальным учреждением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куб.м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тепловой энергии в многоквартирных домах, расположенных на территории муниципального образования, 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холодной воды в многоквартирных домах, расположенных на территории муниципального образования, м3/чел.;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.у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./Гкал;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:rsidR="0033490F" w:rsidRPr="0033490F" w:rsidRDefault="0033490F" w:rsidP="0033490F">
            <w:pPr>
              <w:tabs>
                <w:tab w:val="left" w:pos="0"/>
              </w:tabs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Сроки и этапы реализации 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реализации - 2023-2030 годы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Общий объем финансирования мероприятий программы за 2023 – 2030 годы за счет средств бюджета муниципального образования «Муниципальный округ Глазовский район Удмуртской Республики» составит </w:t>
            </w:r>
            <w:r w:rsidR="001910D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1985,51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тыс. рублей, в том числе по годам реализации муниципальной программы (в тыс. руб.):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собственные средства бюджета муниципального образования: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2023 год – 680,52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2024 год – 1126,2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2025 год – </w:t>
            </w:r>
            <w:r w:rsidR="000F34AB" w:rsidRPr="000F34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2026 год –</w:t>
            </w:r>
            <w:r w:rsidR="000F34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143,7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2027 год – </w:t>
            </w:r>
            <w:r w:rsidR="000F34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1,0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2028 год – 11,03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2029 год – 11,03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2030 год – 11,03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субсидии из бюджета Удмуртской Республики, планируемые к привлечению: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2023 год –0,0 руб.;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2024 год –  0,0 руб.;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2025 год –0,0 руб.;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2026 год – 0,0 руб.;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2027 год – </w:t>
            </w:r>
            <w:r w:rsidR="000F34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2028 год – 1092,0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2029 год – 1092,0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2030 год – 1092,0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концу программы будут достигнуты: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к концу 2030 года возрастет до 25%;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к концу 2030 года возрастет до 30%;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к концу 2030 года возрастет до 15%;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к концу 2030 году возрастет до 15%;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не изменится и к концу 2030 года составит 0%;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не изменится и к концу 2030 года составит 95%;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к концу 2030 года возрастет до 85 %;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расположенных на территории муниципального образования и подключенных к сетям централизованного газоснабжения, к концу 2030 года возрастет до 70 %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не изменится и к концу 2030 года составит 100%;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к концу 2030 года возрастет до 95 %;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не изменится и к концу 2030 года составит 100%;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к концу 2030 года возрастет до 85%;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 концу 2030 года сократится до 0,20 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 концу 2030 года сократится до 24,71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потребления тепловой энергии муниципальным учреждением к концу 2030 сократится до 14203,41 Гкал;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объем потребления электрической энергии муниципальным учреждением к концу 2030 года сократится до 1618130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.ч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объем потребления холодной воды муниципальным учреждением к концу 2030 года сократится до 11117,25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куб.м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выше, не изменится и к концу 2030 года составит 0%;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тепловой энергии в многоквартирных домах, расположенных на территории муниципального образования, к концу 2030 года сократится до 0,282 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электрической энергии в многоквартирных домах, расположенных на территории муниципального образования, к концу 2030 года сократится до 41,257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холодной воды в многоквартирных домах, расположенных на территории муниципального образования, к концу 2030 года сократится до 28,347 м3/чел.;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к концу 2030 года сократится до 154,8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.у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./Гкал; 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потерь тепловой энергии при ее передаче в общем объеме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переданной тепловой энергии на территории муниципального образования, к концу 2030 года сократится до 17,8 %;</w:t>
            </w:r>
          </w:p>
          <w:p w:rsidR="0033490F" w:rsidRPr="0033490F" w:rsidRDefault="0033490F" w:rsidP="0033490F">
            <w:pPr>
              <w:numPr>
                <w:ilvl w:val="0"/>
                <w:numId w:val="29"/>
              </w:numPr>
              <w:spacing w:after="0" w:line="240" w:lineRule="auto"/>
              <w:ind w:left="57" w:firstLine="30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источников света в системах уличного освещения на территории муниципального образования, к концу 2030 года возрастет до 90 %</w:t>
            </w:r>
          </w:p>
        </w:tc>
      </w:tr>
      <w:tr w:rsidR="0033490F" w:rsidRPr="0033490F" w:rsidTr="006F6B6E">
        <w:tc>
          <w:tcPr>
            <w:tcW w:w="1820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7" w:type="dxa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headerReference w:type="even" r:id="rId9"/>
          <w:pgSz w:w="11906" w:h="16838"/>
          <w:pgMar w:top="567" w:right="851" w:bottom="567" w:left="1134" w:header="709" w:footer="709" w:gutter="0"/>
          <w:cols w:space="708"/>
          <w:docGrid w:linePitch="381"/>
        </w:sectPr>
      </w:pPr>
    </w:p>
    <w:p w:rsidR="0033490F" w:rsidRPr="0033490F" w:rsidRDefault="0033490F" w:rsidP="0033490F">
      <w:pPr>
        <w:keepNext/>
        <w:spacing w:after="120" w:line="360" w:lineRule="auto"/>
        <w:ind w:left="360" w:hanging="3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lastRenderedPageBreak/>
        <w:t>Характеристика сферы деятельности.</w:t>
      </w:r>
    </w:p>
    <w:p w:rsidR="0033490F" w:rsidRPr="0033490F" w:rsidRDefault="0033490F" w:rsidP="0033490F">
      <w:pPr>
        <w:numPr>
          <w:ilvl w:val="1"/>
          <w:numId w:val="2"/>
        </w:numPr>
        <w:spacing w:after="246" w:line="270" w:lineRule="exact"/>
        <w:ind w:hanging="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систем теплоснабжения.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Система теплоснабжения МО «Глазовский район</w:t>
      </w:r>
      <w:r w:rsidRPr="0033490F">
        <w:rPr>
          <w:rFonts w:ascii="Times New Roman CYR" w:eastAsia="Times New Roman" w:hAnsi="Times New Roman CYR" w:cs="Times New Roman CYR"/>
          <w:color w:val="000000"/>
          <w:sz w:val="28"/>
          <w:szCs w:val="20"/>
          <w:lang w:eastAsia="ru-RU"/>
        </w:rPr>
        <w:t>»</w:t>
      </w:r>
      <w:r w:rsidRPr="0033490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состоянию на 1 января 2022 года включает в себя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26 теплоисточников всех форм собственности общей установленной мощностью 39,68 МВт, а также системы транспорта и распределения тепловой энергии общей протяжённостью 40,5 км (в двухтрубном исчислении). Регулируемыми организациями в сфере теплоснабжения на территории муниципального образования Глазовский район</w:t>
      </w:r>
      <w:r w:rsidRPr="0033490F">
        <w:rPr>
          <w:rFonts w:ascii="Times New Roman CYR" w:eastAsia="Times New Roman" w:hAnsi="Times New Roman CYR" w:cs="Times New Roman CYR"/>
          <w:sz w:val="28"/>
          <w:szCs w:val="20"/>
          <w:lang w:eastAsia="ru-RU"/>
        </w:rPr>
        <w:t>»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являются: ООО </w:t>
      </w:r>
      <w:r w:rsidRPr="0033490F">
        <w:rPr>
          <w:rFonts w:ascii="Times New Roman CYR" w:eastAsia="Times New Roman" w:hAnsi="Times New Roman CYR" w:cs="Times New Roman CYR"/>
          <w:sz w:val="28"/>
          <w:szCs w:val="20"/>
          <w:lang w:eastAsia="ru-RU"/>
        </w:rPr>
        <w:t>«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Свет</w:t>
      </w:r>
      <w:r w:rsidRPr="0033490F">
        <w:rPr>
          <w:rFonts w:ascii="Times New Roman CYR" w:eastAsia="Times New Roman" w:hAnsi="Times New Roman CYR" w:cs="Times New Roman CYR"/>
          <w:sz w:val="28"/>
          <w:szCs w:val="20"/>
          <w:lang w:eastAsia="ru-RU"/>
        </w:rPr>
        <w:t>»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, ООО «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Теплоком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», ООО «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Энергорезерв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», ООО «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Теплоресурс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», АО «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Русатом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инфраструктурные решения».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Основные технические параметры организаций жилищно-коммунального хозяйства, регулируемых в сфере теплоснабжения, приведены в таблице 1.</w:t>
      </w:r>
    </w:p>
    <w:p w:rsidR="0033490F" w:rsidRPr="0033490F" w:rsidRDefault="0033490F" w:rsidP="0033490F">
      <w:pPr>
        <w:tabs>
          <w:tab w:val="left" w:pos="187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90F" w:rsidRPr="0033490F" w:rsidRDefault="0033490F" w:rsidP="0033490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Технические параметры теплоснабжающих организаций.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4426"/>
        <w:gridCol w:w="1052"/>
        <w:gridCol w:w="1131"/>
        <w:gridCol w:w="1129"/>
        <w:gridCol w:w="1774"/>
      </w:tblGrid>
      <w:tr w:rsidR="0033490F" w:rsidRPr="0033490F" w:rsidTr="006F6B6E">
        <w:trPr>
          <w:trHeight w:val="795"/>
        </w:trPr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2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теплоснабжающей организации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Установленная мощность теплоисточников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Подключенная нагрузка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МВт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 от общей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МВт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% от установленной мощности 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ООО "Свет" Ельцов И.И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13,37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33,69%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9,75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72,92%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ООО "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Теплоком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" Ельцов И.И.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3,65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9,20%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2,68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73,52%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ООО "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Энергорезерв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"  Ельцов И.И.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0,46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1,16%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0,41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88,94%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ООО "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Теплоресурс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"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Касимов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Г.Ш.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18,45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46,49%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11,80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64,00%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АО «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Русатом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инфраструктурные решения»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3,76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9,47%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3,31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88,24%</w:t>
            </w:r>
          </w:p>
        </w:tc>
      </w:tr>
      <w:tr w:rsidR="0033490F" w:rsidRPr="0033490F" w:rsidTr="006F6B6E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Всего: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39,68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100,00%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27,96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70,46%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Потребность в топливе на производство тепловой энергии на отопительный сезон 2020 - 2021 составила 8814,53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т.у.т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первичных энергоресурсов (рисунок 1), в том числе:</w:t>
      </w:r>
    </w:p>
    <w:p w:rsidR="0033490F" w:rsidRPr="0033490F" w:rsidRDefault="0033490F" w:rsidP="0033490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природный газ – 5651,586 тыс. м</w:t>
      </w:r>
      <w:r w:rsidRPr="0033490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3490F" w:rsidRPr="0033490F" w:rsidRDefault="0033490F" w:rsidP="0033490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уголь – 2450 тонн;</w:t>
      </w:r>
    </w:p>
    <w:p w:rsidR="0033490F" w:rsidRPr="0033490F" w:rsidRDefault="0033490F" w:rsidP="0033490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мазут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– 300 тонн.</w:t>
      </w:r>
    </w:p>
    <w:p w:rsidR="0033490F" w:rsidRPr="0033490F" w:rsidRDefault="0033490F" w:rsidP="003349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Рисунок 1.</w:t>
      </w:r>
      <w:r w:rsidRPr="0033490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Структура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потребляемых энергоресурсов.</w:t>
      </w:r>
    </w:p>
    <w:p w:rsidR="0033490F" w:rsidRPr="0033490F" w:rsidRDefault="0033490F" w:rsidP="0033490F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460212C7" wp14:editId="58973130">
            <wp:extent cx="5261610" cy="4086225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C2D4D-D3FD-4605-B905-49F50BD12E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Основные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сведение о теплоисточниках района представлены в таблице 2.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Основными потребителями тепловой энергии на территории района являются бюджетный сектор и МКД. Потребление данных групп потребителей по данным за 2021 год составило 14167,98 Гкал и 16927,461 Гкал соответственно. </w:t>
      </w: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type w:val="nextColumn"/>
          <w:pgSz w:w="11906" w:h="16838"/>
          <w:pgMar w:top="567" w:right="851" w:bottom="567" w:left="1134" w:header="709" w:footer="709" w:gutter="0"/>
          <w:cols w:space="708"/>
          <w:docGrid w:linePitch="381"/>
        </w:sect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Основные сведения о теплоисточниках района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8"/>
        <w:gridCol w:w="1609"/>
        <w:gridCol w:w="1129"/>
        <w:gridCol w:w="1203"/>
        <w:gridCol w:w="1177"/>
        <w:gridCol w:w="1177"/>
        <w:gridCol w:w="1270"/>
        <w:gridCol w:w="1380"/>
        <w:gridCol w:w="1402"/>
        <w:gridCol w:w="1763"/>
        <w:gridCol w:w="1459"/>
        <w:gridCol w:w="1111"/>
        <w:gridCol w:w="1433"/>
        <w:gridCol w:w="1058"/>
        <w:gridCol w:w="1384"/>
        <w:gridCol w:w="1446"/>
        <w:gridCol w:w="626"/>
        <w:gridCol w:w="917"/>
      </w:tblGrid>
      <w:tr w:rsidR="0033490F" w:rsidRPr="0033490F" w:rsidTr="006F6B6E">
        <w:trPr>
          <w:trHeight w:val="57"/>
          <w:tblHeader/>
        </w:trPr>
        <w:tc>
          <w:tcPr>
            <w:tcW w:w="1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Населённый пункт, наименование объекта, телефон ДДС 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Год ввода котельной в </w:t>
            </w: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эксплуата-цию</w:t>
            </w:r>
            <w:proofErr w:type="spellEnd"/>
            <w:proofErr w:type="gramEnd"/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Количество котлов   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Марки и количество котлов основных  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Марки и количество котлов резервных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Установлен-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ная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мощность        (Гкал./ч)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Присоединен-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ная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нагрузка (Гкал./ч)</w:t>
            </w:r>
          </w:p>
        </w:tc>
        <w:tc>
          <w:tcPr>
            <w:tcW w:w="104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Характеристика теплоисточника</w:t>
            </w:r>
          </w:p>
        </w:tc>
        <w:tc>
          <w:tcPr>
            <w:tcW w:w="113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топлива</w:t>
            </w:r>
          </w:p>
        </w:tc>
        <w:tc>
          <w:tcPr>
            <w:tcW w:w="67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Отапливаемые объекты</w:t>
            </w:r>
          </w:p>
        </w:tc>
      </w:tr>
      <w:tr w:rsidR="0033490F" w:rsidRPr="0033490F" w:rsidTr="006F6B6E">
        <w:trPr>
          <w:trHeight w:val="184"/>
          <w:tblHeader/>
        </w:trPr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Наличие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водоподгот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её </w:t>
            </w: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наименова-ние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Наличие второго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независимо-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ввода электроснабжения *                               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Тип и мощность стационарного независимого источника </w:t>
            </w: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электроснаб-жения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(Квт)</w:t>
            </w:r>
          </w:p>
        </w:tc>
        <w:tc>
          <w:tcPr>
            <w:tcW w:w="1131" w:type="pct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объектов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Кол-во (ед.)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(м3)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    (вид топлива)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Потребность на  весь            отопительный сезон             (тыс.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Резервное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(вид топлива)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Общий нормативный запас топлива ОНЗТ       (тонн)</w:t>
            </w: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Дзякино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Труда,12Б 834141(66-206)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RSD-1500, RSD-1000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Стационарный дизельный генератор ДЭС-100, 100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2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48263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10394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5048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Кировская, д. 56а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REX 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Стационарный бензиновый генератор, 16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28971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2639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11335,3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10839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13177,7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Пусошур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Школьная, д.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 200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0,4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13729,9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5955,21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Кочишево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Ленина, д. 35ж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0,4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6614,6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 Верхняя Слудка, ул. Садовая, д. 7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micro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New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175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0,4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4713,72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Адам, ул.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Школьная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д.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MICRO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New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NR сдвоенные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0,4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Золотарево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Мира,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TAURUS DUAL 500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0,8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  9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3628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9708,25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3448,1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 Октябрьский, ул. Центральная, 17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Daewoo DGB-250KFCLN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Navien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30K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Глазовская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14г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RSA-500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0,6377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Стационарный дизельный генератор 30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20766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Отогурт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Кирова, д. 38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Lemax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0,25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proofErr w:type="gramEnd"/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Школьная, д. 5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micro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New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175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0,6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7263,4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Центральная, 5е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RSA-400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6604,8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5867,4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Глазовская, 3а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RSA-300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7339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Удмуртские Ключи, ул.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Школьная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8834141(66-206)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пер. Школьный, 22б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RSA-120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ээ</w:t>
            </w:r>
            <w:proofErr w:type="spellEnd"/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2221,5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Лечебные  </w:t>
            </w: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Чура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Центральная, 12В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RSA-120, RSA-100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0,189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6439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Дондыкар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Мира, 22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RSA-60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ээ</w:t>
            </w:r>
            <w:proofErr w:type="spellEnd"/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Дондыкар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Мира, 5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RSA-120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КВС 0,5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Октябрьский,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.Ц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ентральная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д.23А,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II категория                 8 34141 2-80-90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2009 - 1 очередь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2012 - 2 очередь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ТТ-100-2000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793,646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62788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38 557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Понино,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ервомайская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д.23,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II категория                 8 34141 2-80-90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-1,25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Buderus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Logano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SK755-1400 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1,75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592,173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37459,54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1704,3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30228,5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3055,3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1 564,20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.А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ул.Лесная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д.1Б                               8 34141 2-80-90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Buderus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Logano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SK645-500     (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-0,8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бензогенератор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9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185,278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15040,5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Чепца,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II категория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2005 - 1 очередь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2007 - 2 очередь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Турботерм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-2000      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887,489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топливо</w:t>
            </w:r>
            <w:proofErr w:type="gramEnd"/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747,6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Трубашур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Школьная, д. 12 (834141)66-206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 - 0,8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proofErr w:type="gramEnd"/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2,064   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1,074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2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4167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Мира, 8А (834141)66-206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1972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 - 0,63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КВ - 0,8 Т,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КВр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- 0,8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1,920   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0,767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8124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13533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5863,7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Новая, 2 (834141)66-206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 - 0,8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КВР-0,8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2,752   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6633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2415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12967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8366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олдырь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Глазовская 2 б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01.01.1986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Е-1,0-0,9М-3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Е-1,0-0,9М-3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3,23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2,85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водоумягчение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Мазут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type w:val="nextColumn"/>
          <w:pgSz w:w="23811" w:h="16838" w:orient="landscape" w:code="8"/>
          <w:pgMar w:top="567" w:right="851" w:bottom="567" w:left="1134" w:header="709" w:footer="709" w:gutter="0"/>
          <w:cols w:space="708"/>
          <w:titlePg/>
          <w:docGrid w:linePitch="381"/>
        </w:sect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Основные показатели энергетической эффективности системы теплоснабжения МО «Глазовский район» по данным за 2021 год:</w:t>
      </w:r>
    </w:p>
    <w:p w:rsidR="0033490F" w:rsidRPr="0033490F" w:rsidRDefault="0033490F" w:rsidP="0033490F">
      <w:pPr>
        <w:numPr>
          <w:ilvl w:val="0"/>
          <w:numId w:val="5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доля ветхих тепловых сетей всех форм собственности – </w:t>
      </w:r>
      <w:r w:rsidRPr="0033490F">
        <w:rPr>
          <w:rFonts w:ascii="Times New Roman" w:eastAsia="Calibri" w:hAnsi="Times New Roman" w:cs="Times New Roman"/>
          <w:sz w:val="28"/>
          <w:szCs w:val="28"/>
        </w:rPr>
        <w:t>5</w:t>
      </w:r>
      <w:r w:rsidRPr="0033490F">
        <w:rPr>
          <w:rFonts w:ascii="Times New Roman" w:eastAsia="Calibri" w:hAnsi="Times New Roman" w:cs="Times New Roman"/>
          <w:sz w:val="28"/>
          <w:szCs w:val="28"/>
          <w:lang w:val="x-none"/>
        </w:rPr>
        <w:t>%;</w:t>
      </w:r>
    </w:p>
    <w:p w:rsidR="0033490F" w:rsidRPr="0033490F" w:rsidRDefault="0033490F" w:rsidP="0033490F">
      <w:pPr>
        <w:numPr>
          <w:ilvl w:val="0"/>
          <w:numId w:val="5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szCs w:val="28"/>
        </w:rPr>
        <w:t>износ сетей теплоснабжения – 74,5%</w:t>
      </w:r>
    </w:p>
    <w:p w:rsidR="0033490F" w:rsidRPr="0033490F" w:rsidRDefault="0033490F" w:rsidP="0033490F">
      <w:pPr>
        <w:numPr>
          <w:ilvl w:val="0"/>
          <w:numId w:val="5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szCs w:val="28"/>
        </w:rPr>
        <w:t>величина загрузки источников теплоснабжения – 70,46%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numPr>
          <w:ilvl w:val="1"/>
          <w:numId w:val="2"/>
        </w:numPr>
        <w:spacing w:after="246" w:line="360" w:lineRule="auto"/>
        <w:ind w:hanging="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систем уличного освещения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системы уличного освещения района представлена в таблице ниже.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Перечень уличного осветительного оборудования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Глазовского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5"/>
        <w:gridCol w:w="3308"/>
        <w:gridCol w:w="2482"/>
        <w:gridCol w:w="3342"/>
      </w:tblGrid>
      <w:tr w:rsidR="0033490F" w:rsidRPr="0033490F" w:rsidTr="006F6B6E">
        <w:trPr>
          <w:trHeight w:val="96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светильника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лампы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светильников, шт.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ДРЛ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ДНаТ</w:t>
            </w:r>
            <w:proofErr w:type="spellEnd"/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Светодиодный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254,0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</w:tr>
      <w:tr w:rsidR="0033490F" w:rsidRPr="0033490F" w:rsidTr="006F6B6E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33490F" w:rsidRPr="0033490F" w:rsidRDefault="0033490F" w:rsidP="0033490F">
      <w:pPr>
        <w:tabs>
          <w:tab w:val="left" w:pos="2100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освещения района большую часть составляют светодиодные светильники – 938 шт., 202 шт. – приходится на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неэнергоэффективные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светильники с лампами ДРЛ.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программы запланирована дальнейшая модернизации систем наружного освещения с заменой оставшихся светильников с лампами ДРЛ и лампами накаливания.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мероприятия по модернизации уличного освещения с установкой светодиодных светильников данного мероприятия представлена в таблице 4.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334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490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Краткая характеристика мероприятий по замене осветительного оборудования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282"/>
        <w:gridCol w:w="1682"/>
        <w:gridCol w:w="1282"/>
        <w:gridCol w:w="1479"/>
        <w:gridCol w:w="1312"/>
        <w:gridCol w:w="1419"/>
      </w:tblGrid>
      <w:tr w:rsidR="0033490F" w:rsidRPr="0033490F" w:rsidTr="006F6B6E">
        <w:trPr>
          <w:trHeight w:val="315"/>
          <w:jc w:val="center"/>
        </w:trPr>
        <w:tc>
          <w:tcPr>
            <w:tcW w:w="1462" w:type="pct"/>
            <w:gridSpan w:val="2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До реализации мероприятия</w:t>
            </w:r>
          </w:p>
        </w:tc>
        <w:tc>
          <w:tcPr>
            <w:tcW w:w="1462" w:type="pct"/>
            <w:gridSpan w:val="2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После мероприятия</w:t>
            </w:r>
          </w:p>
        </w:tc>
        <w:tc>
          <w:tcPr>
            <w:tcW w:w="2077" w:type="pct"/>
            <w:gridSpan w:val="3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Энергосберегающий эффект</w:t>
            </w:r>
          </w:p>
        </w:tc>
      </w:tr>
      <w:tr w:rsidR="0033490F" w:rsidRPr="0033490F" w:rsidTr="006F6B6E">
        <w:trPr>
          <w:trHeight w:val="315"/>
          <w:jc w:val="center"/>
        </w:trPr>
        <w:tc>
          <w:tcPr>
            <w:tcW w:w="8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Расчетное потребление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.э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нергии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тыс.кВт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*ч/ год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Затраты на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.э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нергию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./ год</w:t>
            </w:r>
          </w:p>
        </w:tc>
        <w:tc>
          <w:tcPr>
            <w:tcW w:w="8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Расчетное потребление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.э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нергии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тыс.кВт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*ч/ год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Затраты на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.э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нергию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./ год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Энеросберегающий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эффект,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.к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*ч/ год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Экономический эффект,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./ год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Общие затраты по мероприятию,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уб</w:t>
            </w:r>
            <w:proofErr w:type="spellEnd"/>
          </w:p>
        </w:tc>
      </w:tr>
      <w:tr w:rsidR="0033490F" w:rsidRPr="0033490F" w:rsidTr="006F6B6E">
        <w:trPr>
          <w:trHeight w:val="315"/>
          <w:jc w:val="center"/>
        </w:trPr>
        <w:tc>
          <w:tcPr>
            <w:tcW w:w="8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2,895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19,686</w:t>
            </w:r>
          </w:p>
        </w:tc>
        <w:tc>
          <w:tcPr>
            <w:tcW w:w="8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0,8106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5,51208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2,0844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14,17392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273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type w:val="nextColumn"/>
          <w:pgSz w:w="11906" w:h="16838"/>
          <w:pgMar w:top="567" w:right="851" w:bottom="567" w:left="1134" w:header="709" w:footer="709" w:gutter="0"/>
          <w:cols w:space="708"/>
          <w:titlePg/>
          <w:docGrid w:linePitch="381"/>
        </w:sectPr>
      </w:pPr>
    </w:p>
    <w:p w:rsidR="0033490F" w:rsidRPr="0033490F" w:rsidRDefault="0033490F" w:rsidP="0033490F">
      <w:pPr>
        <w:numPr>
          <w:ilvl w:val="1"/>
          <w:numId w:val="2"/>
        </w:numPr>
        <w:spacing w:after="246" w:line="360" w:lineRule="auto"/>
        <w:ind w:hanging="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Характеристика жилищного фонда.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состоянию на 2021 года общая площадь многоквартирных жилых домов составляет 76700 м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2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, жилая площадь – 65600 м</w:t>
      </w:r>
      <w:r w:rsidRPr="0033490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2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2021 году объём потребления энергетических ресурсов жилищным фондом МО «Муниципальный округ Глазовский район Удмуртской Республики» составил 3729,012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т.у.т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., в том числе: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электрическая энергия – 3237,05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млн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.к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Втч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тепловая энергия – 16927,46 Гкал;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природный газ – 85,23 тыс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.м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холодная вода – 101,23 тыс.м</w:t>
      </w:r>
      <w:r w:rsidRPr="0033490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Удельные расходы энергоресурсов по объектам многоквартирного жилого фонда приведены в таблице 5.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Удельные расходы энергоресурсов по объектам многоквартирного жилого фонда в 2021 году.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51"/>
        <w:gridCol w:w="1317"/>
        <w:gridCol w:w="1162"/>
      </w:tblGrid>
      <w:tr w:rsidR="0033490F" w:rsidRPr="0033490F" w:rsidTr="006F6B6E">
        <w:trPr>
          <w:jc w:val="center"/>
        </w:trPr>
        <w:tc>
          <w:tcPr>
            <w:tcW w:w="540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665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317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62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Значение</w:t>
            </w:r>
          </w:p>
        </w:tc>
      </w:tr>
      <w:tr w:rsidR="0033490F" w:rsidRPr="0033490F" w:rsidTr="006F6B6E">
        <w:trPr>
          <w:jc w:val="center"/>
        </w:trPr>
        <w:tc>
          <w:tcPr>
            <w:tcW w:w="540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665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тепловой энергии</w:t>
            </w:r>
          </w:p>
        </w:tc>
        <w:tc>
          <w:tcPr>
            <w:tcW w:w="1317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0,302</w:t>
            </w:r>
          </w:p>
        </w:tc>
      </w:tr>
      <w:tr w:rsidR="0033490F" w:rsidRPr="0033490F" w:rsidTr="006F6B6E">
        <w:trPr>
          <w:jc w:val="center"/>
        </w:trPr>
        <w:tc>
          <w:tcPr>
            <w:tcW w:w="540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665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холодной воды</w:t>
            </w:r>
          </w:p>
        </w:tc>
        <w:tc>
          <w:tcPr>
            <w:tcW w:w="1317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м3/чел.</w:t>
            </w:r>
          </w:p>
        </w:tc>
        <w:tc>
          <w:tcPr>
            <w:tcW w:w="1162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28,356</w:t>
            </w:r>
          </w:p>
        </w:tc>
      </w:tr>
      <w:tr w:rsidR="0033490F" w:rsidRPr="0033490F" w:rsidTr="006F6B6E">
        <w:trPr>
          <w:jc w:val="center"/>
        </w:trPr>
        <w:tc>
          <w:tcPr>
            <w:tcW w:w="540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65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электрической энергии</w:t>
            </w:r>
          </w:p>
        </w:tc>
        <w:tc>
          <w:tcPr>
            <w:tcW w:w="1317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42,20</w:t>
            </w:r>
          </w:p>
        </w:tc>
      </w:tr>
      <w:tr w:rsidR="0033490F" w:rsidRPr="0033490F" w:rsidTr="006F6B6E">
        <w:trPr>
          <w:jc w:val="center"/>
        </w:trPr>
        <w:tc>
          <w:tcPr>
            <w:tcW w:w="540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665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природного газа</w:t>
            </w:r>
          </w:p>
        </w:tc>
        <w:tc>
          <w:tcPr>
            <w:tcW w:w="1317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м3/чел.</w:t>
            </w:r>
          </w:p>
        </w:tc>
        <w:tc>
          <w:tcPr>
            <w:tcW w:w="1162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99,805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МКД являются крупными потребителями тепловой, электрической энергии и других ресурсов в жилищно-коммунальном хозяйстве района. При этом рациональный подход к использованию ресурсов потребителями позволяет получить экономию в среднем до 10-20%.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данных ресурсов осуществляется преимущественно поквартирными приборами учета, общедомовые приборы учета практически отсутствуют. На домах, построенных по типу блокированной застройки, устанавливаются поквартирные счетчики.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3490F" w:rsidRPr="0033490F" w:rsidSect="006F6B6E">
          <w:type w:val="nextColumn"/>
          <w:pgSz w:w="11906" w:h="16838"/>
          <w:pgMar w:top="567" w:right="851" w:bottom="567" w:left="1134" w:header="709" w:footer="709" w:gutter="0"/>
          <w:cols w:space="708"/>
          <w:titlePg/>
          <w:docGrid w:linePitch="381"/>
        </w:sect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оборудования многоквартирного жилищного фонда приборным учетом представлены в таблице ниже.</w:t>
      </w:r>
    </w:p>
    <w:p w:rsidR="0033490F" w:rsidRPr="0033490F" w:rsidRDefault="0033490F" w:rsidP="0033490F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Pr="003349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Оснащенность приборным учетом в жилищном фонде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1681"/>
        <w:gridCol w:w="1991"/>
        <w:gridCol w:w="1777"/>
        <w:gridCol w:w="1991"/>
        <w:gridCol w:w="800"/>
        <w:gridCol w:w="1478"/>
        <w:gridCol w:w="1883"/>
        <w:gridCol w:w="1991"/>
        <w:gridCol w:w="955"/>
      </w:tblGrid>
      <w:tr w:rsidR="0033490F" w:rsidRPr="0033490F" w:rsidTr="006F6B6E">
        <w:trPr>
          <w:trHeight w:val="11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ТЭР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Подключенных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централизованной системе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Оборудованных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общедомовым приборным учетом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Необорудованных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общедомовым приборным учетом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которые поставляется ресурс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Оборудованных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индивидуальным приборным учетом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Необорудованных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индивидуальным приборным учетом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33490F" w:rsidRPr="0033490F" w:rsidTr="006F6B6E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Тепловой энергии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33490F" w:rsidRPr="0033490F" w:rsidTr="006F6B6E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Электрической энергии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92,2%</w:t>
            </w:r>
          </w:p>
        </w:tc>
      </w:tr>
      <w:tr w:rsidR="0033490F" w:rsidRPr="0033490F" w:rsidTr="006F6B6E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Холодной воды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66,0%</w:t>
            </w:r>
          </w:p>
        </w:tc>
      </w:tr>
      <w:tr w:rsidR="0033490F" w:rsidRPr="0033490F" w:rsidTr="006F6B6E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56,7%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33490F" w:rsidRPr="0033490F" w:rsidSect="006F6B6E">
          <w:type w:val="nextColumn"/>
          <w:pgSz w:w="16838" w:h="11906" w:orient="landscape"/>
          <w:pgMar w:top="567" w:right="851" w:bottom="567" w:left="1134" w:header="709" w:footer="709" w:gutter="0"/>
          <w:cols w:space="708"/>
          <w:titlePg/>
          <w:docGrid w:linePitch="381"/>
        </w:sect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Жилищному фонду МО «Муниципальный округ Глазовский район Удмуртской Республики» свойственны в основном те же проблемы, что и большинству населенных пунктов России: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изношенность отдельных конструктивных элементов жилых зданий;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изношенность внутридомовых сетей и инженерного оборудования;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ресурсоёмкость жилищного фонда;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низкая степень учёта потребляемых энергоресурсов;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низкое качество эксплуатации жилых зданий и энергетических систем жилищного фонда;</w:t>
      </w:r>
    </w:p>
    <w:p w:rsidR="0033490F" w:rsidRPr="0033490F" w:rsidRDefault="0033490F" w:rsidP="0033490F">
      <w:pPr>
        <w:numPr>
          <w:ilvl w:val="0"/>
          <w:numId w:val="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устаревшие технические паспорта, отсутствие энергетических паспортов жилых зданий.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широкой пропаганды и информирования коммунально-бытовых потребителей о мероприятиях, возможных к применению для реализации потенциала энергосбережения, можно добиться значительных результатов. Пересмотрев привычки потребителей и поведение в повседневной жизни, возможно, значительно снизить потребность в энергии.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 реализации потенциала энергосбережения бытовыми потребителями состоит из мероприятий, приведенных в таблице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_Ref117816374 \h  \* MERGEFORMAT </w:instrTex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4E79CE" w:rsidRPr="004E79C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7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</w:t>
      </w:r>
      <w:bookmarkStart w:id="1" w:name="_Ref117816374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7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bookmarkEnd w:id="1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3490F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Мероприятия по энергосбережению и повышению энергетической эффективности в жилищном фонде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3828"/>
        <w:gridCol w:w="5385"/>
      </w:tblGrid>
      <w:tr w:rsidR="0033490F" w:rsidRPr="0033490F" w:rsidTr="006F6B6E">
        <w:trPr>
          <w:tblHeader/>
        </w:trPr>
        <w:tc>
          <w:tcPr>
            <w:tcW w:w="360" w:type="pct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мероприятия</w:t>
            </w:r>
          </w:p>
        </w:tc>
      </w:tr>
      <w:tr w:rsidR="0033490F" w:rsidRPr="0033490F" w:rsidTr="006F6B6E">
        <w:tc>
          <w:tcPr>
            <w:tcW w:w="360" w:type="pct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Гидравлическая балансировка отопительной системы зданий с установкой балансирующих клапанов, регуляторов расхода, регуляторов давления и перепускных кранов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увеличение срока службы отопительного оборудования;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упрощение ремонта, демонтажа и перестройки отопительной системы без ухудшения качества ее работы;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упрощение процесса диагностики отопительной системы в процессе эксплуатации;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обеспечение более комфортных условий для проживания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трубопроводов отопительной системы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увеличение срока службы отопительного оборудования;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эффективности работы отопительной системы</w:t>
            </w:r>
          </w:p>
        </w:tc>
      </w:tr>
      <w:tr w:rsidR="0033490F" w:rsidRPr="0033490F" w:rsidTr="006F6B6E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изоляции трубопроводов отопительных систем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увеличение срока службы трубопроводов отопительных систем;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повышение эффективности работы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отопительной системы;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повышение безопасности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модернизация устаревших индивидуальных тепловых пунктов</w:t>
            </w:r>
          </w:p>
        </w:tc>
        <w:tc>
          <w:tcPr>
            <w:tcW w:w="271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рациональное использование тепловой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экономия потребления тепловой энергии в отопительной системе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ремонтов, направленных на восстановление теплового контура здания путем уплотнения щелей в оконных и дверных проемах, установки доводчиков входных дверей, закрытия подвалов, чердаков и прочее мероприятия</w:t>
            </w:r>
          </w:p>
        </w:tc>
        <w:tc>
          <w:tcPr>
            <w:tcW w:w="271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исчерпавшего срок службы отопительного оборудования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повышение надежности работы отопительной системы;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тепловой энергии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частотно-регулируемого привода для 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увеличение срока службы электродвигателей насосных агрегатов;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экономической эффективности при управлении насосными агрегатами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изоляции трубопроводов системы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увеличение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срока службы трубопроводов системы горячего водоснабжения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эффективности работы системы горячего водоснабжения;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повышение безопасности жизнедеятельности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частотно-регулируемого привода для 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увеличение срока службы электродвигателей насосных агрегатов;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экономической эффективности при управлении насосными агрегатами.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аппаратуры автоматического управления и контроля параметрами теплоносителя, подаваемого в систему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автоматическое поддержание температуры воды горячего водоснабжения, задаваемой потребителем;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тепловой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обеспечение более комфортных условий для проживания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исчерпавшего срок службы оборудования системы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повышение надежности работы отопительной системы;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тепловой энергии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упорядочивание расчетов за потребление воды горячего водоснабжения;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воды горячего водоснабжения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исчерпавшего срок службы оборудования системы холодного водоснабжения, устранения протечек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повышение надежности работы системы холодного водоснабжения;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эффективности работы системы холодного водоснабжения.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частотно-регулируемого привода для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увеличение срока службы электродвигателей насосных агрегатов;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повышение экономической эффективности при управлении насосными агрегатами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холодного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упорядочивание расчетов за потребление воды холодного водоснабжения;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воды холодного водоснабжения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исчерпавшего срок службы оборудования системы газоснабжения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повышение надежности работы системы газоснабжения;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повышение эффективности работы системы газоснабжения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освещения с использованием энергосберегающих ламп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экономия электрической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сокращение эксплуатационных расходов по замене ламп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оборудования для автоматизированного управления уличным (внутридомовым) освещением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экономия электрической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увеличение срока службы энергосберегающих ламп.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электрической энергии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упорядочивание расчетов за потребление электрической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электрической энергии</w:t>
            </w:r>
          </w:p>
        </w:tc>
      </w:tr>
      <w:tr w:rsidR="0033490F" w:rsidRPr="0033490F" w:rsidTr="006F6B6E">
        <w:tc>
          <w:tcPr>
            <w:tcW w:w="360" w:type="pc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энергоэффективного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замена исчерпавшего срок службы оборудования системы электроснабжения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повышение надежности работы системы электроснабжения;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рациональное использование электрической энергии;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экономия потребления электрической энергии.</w:t>
            </w:r>
          </w:p>
        </w:tc>
      </w:tr>
    </w:tbl>
    <w:p w:rsidR="0033490F" w:rsidRPr="0033490F" w:rsidRDefault="0033490F" w:rsidP="003349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Потенциал сбережения энергоресурсов в многоквартирном жилом фонде МО «Муниципальный округ Глазовский район Удмуртской Республики» оценивается в 192,63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т.у.т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(5,2 %).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Подробные данные о составе мероприятий жилищного фонда, ориентировочной стоимости их реализации и ожидаемом энергосберегающем и экономическом эффекте данных мероприятий, представлены в Приложениях 1 и 2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numPr>
          <w:ilvl w:val="1"/>
          <w:numId w:val="2"/>
        </w:numPr>
        <w:spacing w:after="246" w:line="360" w:lineRule="auto"/>
        <w:ind w:hanging="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учреждений бюджетной сферы.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данным на 1 января 2021 года на территории муниципального образования «Муниципальный округ Глазовский район Удмуртской Республики» функционируют 25 муниципальных учреждений, частично или полностью финансируемых за счет средств муниципального бюджета.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данным за 2021 год объем потребления ТЭР бюджетными учреждениями составил 3 566,32 тонн условного топлива. Суммарные затраты на оплату энергоресурсов составили 46,1 млн. рублей. Максимальная доля затрат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приходится на оплату тепловой энергии от централизованных источников теплоснабжения – 76,6 % (таблицы 10, 11).</w:t>
      </w: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8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Объемы потребления ТЭР бюджетным сектором</w:t>
      </w:r>
    </w:p>
    <w:tbl>
      <w:tblPr>
        <w:tblW w:w="8998" w:type="dxa"/>
        <w:tblLook w:val="04A0" w:firstRow="1" w:lastRow="0" w:firstColumn="1" w:lastColumn="0" w:noHBand="0" w:noVBand="1"/>
      </w:tblPr>
      <w:tblGrid>
        <w:gridCol w:w="1120"/>
        <w:gridCol w:w="1858"/>
        <w:gridCol w:w="960"/>
        <w:gridCol w:w="1508"/>
        <w:gridCol w:w="1508"/>
        <w:gridCol w:w="1360"/>
        <w:gridCol w:w="1512"/>
      </w:tblGrid>
      <w:tr w:rsidR="0033490F" w:rsidRPr="0033490F" w:rsidTr="006F6B6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ТЭР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 по приборам учета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 по договору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потребления по приборному учету</w:t>
            </w:r>
          </w:p>
        </w:tc>
      </w:tr>
      <w:tr w:rsidR="0033490F" w:rsidRPr="0033490F" w:rsidTr="006F6B6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кВт*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1741,51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33490F" w:rsidRPr="0033490F" w:rsidTr="006F6B6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12989,41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15323,30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84,77%</w:t>
            </w:r>
          </w:p>
        </w:tc>
      </w:tr>
      <w:tr w:rsidR="0033490F" w:rsidRPr="0033490F" w:rsidTr="006F6B6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75,37%</w:t>
            </w:r>
          </w:p>
        </w:tc>
      </w:tr>
      <w:tr w:rsidR="0033490F" w:rsidRPr="0033490F" w:rsidTr="006F6B6E">
        <w:trPr>
          <w:trHeight w:val="9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33490F" w:rsidRPr="0033490F" w:rsidTr="006F6B6E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33490F" w:rsidRPr="0033490F" w:rsidTr="006F6B6E">
        <w:trPr>
          <w:trHeight w:val="96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Моторное топливо (бензин, ДТ)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122020,77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122020,77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33490F" w:rsidRPr="0033490F" w:rsidTr="006F6B6E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</w:tbl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9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Структура затрат на оплату энергоресурсов организациями бюджетной сферы в 2021 году (без учета МТ)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6"/>
        <w:gridCol w:w="1909"/>
        <w:gridCol w:w="1885"/>
        <w:gridCol w:w="1884"/>
        <w:gridCol w:w="1885"/>
        <w:gridCol w:w="1878"/>
      </w:tblGrid>
      <w:tr w:rsidR="0033490F" w:rsidRPr="0033490F" w:rsidTr="006F6B6E"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ТЭР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приборам учета, тыс. руб.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договору, тыс. руб.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всего, тыс. руб.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 от общего объема затрат на ТЭР</w:t>
            </w:r>
          </w:p>
        </w:tc>
      </w:tr>
      <w:tr w:rsidR="0033490F" w:rsidRPr="0033490F" w:rsidTr="006F6B6E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Электроэнергия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13284,00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13284,00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18,74%</w:t>
            </w:r>
          </w:p>
        </w:tc>
      </w:tr>
      <w:tr w:rsidR="0033490F" w:rsidRPr="0033490F" w:rsidTr="006F6B6E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Тепловая энергия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48746,40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8141,80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56888,20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80,27%</w:t>
            </w:r>
          </w:p>
        </w:tc>
      </w:tr>
      <w:tr w:rsidR="0033490F" w:rsidRPr="0033490F" w:rsidTr="006F6B6E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Холодное водоснабжение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423,15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138,29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561,43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0,79%</w:t>
            </w:r>
          </w:p>
        </w:tc>
      </w:tr>
      <w:tr w:rsidR="0033490F" w:rsidRPr="0033490F" w:rsidTr="006F6B6E">
        <w:trPr>
          <w:trHeight w:val="94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14,06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14,06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0,02%</w:t>
            </w:r>
          </w:p>
        </w:tc>
      </w:tr>
      <w:tr w:rsidR="0033490F" w:rsidRPr="0033490F" w:rsidTr="006F6B6E">
        <w:trPr>
          <w:trHeight w:val="63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Дрова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120,51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120,51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0,17%</w:t>
            </w:r>
          </w:p>
        </w:tc>
      </w:tr>
      <w:tr w:rsidR="0033490F" w:rsidRPr="0033490F" w:rsidTr="006F6B6E">
        <w:trPr>
          <w:trHeight w:val="315"/>
          <w:jc w:val="center"/>
        </w:trPr>
        <w:tc>
          <w:tcPr>
            <w:tcW w:w="2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Всего, тыс. руб.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61025,87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8400,59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69426,46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100,00%</w:t>
            </w:r>
          </w:p>
        </w:tc>
      </w:tr>
    </w:tbl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Основной целевой показатель, характеризующий энергетическую эффективность объектов бюджетной сферы, – удельный расход энергоресурсов (таблица 12).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10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Динамика удельных расходов энергоресурсов на объектах бюджетной сферы</w:t>
      </w: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6901"/>
        <w:gridCol w:w="2034"/>
      </w:tblGrid>
      <w:tr w:rsidR="0033490F" w:rsidRPr="0033490F" w:rsidTr="006F6B6E">
        <w:trPr>
          <w:jc w:val="center"/>
        </w:trPr>
        <w:tc>
          <w:tcPr>
            <w:tcW w:w="428" w:type="dxa"/>
            <w:vMerge w:val="restar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6901" w:type="dxa"/>
            <w:vMerge w:val="restart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энергоресурса</w:t>
            </w:r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Удельный расход энергоресурсов</w:t>
            </w:r>
          </w:p>
        </w:tc>
      </w:tr>
      <w:tr w:rsidR="0033490F" w:rsidRPr="0033490F" w:rsidTr="006F6B6E">
        <w:trPr>
          <w:jc w:val="center"/>
        </w:trPr>
        <w:tc>
          <w:tcPr>
            <w:tcW w:w="428" w:type="dxa"/>
            <w:vMerge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901" w:type="dxa"/>
            <w:vMerge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2021 год</w:t>
            </w:r>
          </w:p>
        </w:tc>
      </w:tr>
      <w:tr w:rsidR="0033490F" w:rsidRPr="0033490F" w:rsidTr="006F6B6E">
        <w:trPr>
          <w:jc w:val="center"/>
        </w:trPr>
        <w:tc>
          <w:tcPr>
            <w:tcW w:w="428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690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Электроэнергия (суммарно по всем направлениям использования),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29,84</w:t>
            </w:r>
          </w:p>
        </w:tc>
      </w:tr>
      <w:tr w:rsidR="0033490F" w:rsidRPr="0033490F" w:rsidTr="006F6B6E">
        <w:trPr>
          <w:jc w:val="center"/>
        </w:trPr>
        <w:tc>
          <w:tcPr>
            <w:tcW w:w="428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690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Тепловая энергия от централизованных источников теплоснабжения (отопительно-вентиляционная нагрузка), Гкал/м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0,216</w:t>
            </w:r>
          </w:p>
        </w:tc>
      </w:tr>
      <w:tr w:rsidR="0033490F" w:rsidRPr="0033490F" w:rsidTr="006F6B6E">
        <w:trPr>
          <w:jc w:val="center"/>
        </w:trPr>
        <w:tc>
          <w:tcPr>
            <w:tcW w:w="428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90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Вода,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/(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*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13,259</w:t>
            </w:r>
          </w:p>
        </w:tc>
      </w:tr>
      <w:tr w:rsidR="0033490F" w:rsidRPr="0033490F" w:rsidTr="006F6B6E">
        <w:trPr>
          <w:jc w:val="center"/>
        </w:trPr>
        <w:tc>
          <w:tcPr>
            <w:tcW w:w="428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6901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ТЭР, всего,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.у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./м2</w:t>
            </w:r>
          </w:p>
        </w:tc>
        <w:tc>
          <w:tcPr>
            <w:tcW w:w="2034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45,07</w:t>
            </w:r>
          </w:p>
        </w:tc>
      </w:tr>
    </w:tbl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Потенциал сбережения энергоресурсов в бюджетном секторе по данным за 2021 год оценивается в 282,06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т.у.т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(9,6%), что в стоимостном эквиваленте составляет 6,684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млн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уб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Структура потенциала по видам энергоресурсов и по основным группам потребителей представлена на рисунках 4,5 и в таблице 13.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Рисунок 4. Структура потенциала в стоимостном выражении по видам энергоресурсов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D50F4E0" wp14:editId="65CEFB5B">
            <wp:extent cx="5372100" cy="4171950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8061DD-481F-4832-9524-8C8F1FFA6C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Рисунок 5. Структура потенциала в стоимостном выражении по группам потребителей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9C87D08" wp14:editId="4B7179F1">
            <wp:extent cx="6299835" cy="3498850"/>
            <wp:effectExtent l="0" t="0" r="5715" b="6350"/>
            <wp:docPr id="3" name="Диаграмма 3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D793C0-9040-4E4B-991A-A96E3965DA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footerReference w:type="default" r:id="rId13"/>
          <w:type w:val="nextColumn"/>
          <w:pgSz w:w="11906" w:h="16838"/>
          <w:pgMar w:top="567" w:right="851" w:bottom="567" w:left="1134" w:header="708" w:footer="708" w:gutter="0"/>
          <w:cols w:space="708"/>
          <w:docGrid w:linePitch="360"/>
        </w:sect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11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Структура потенциала сбережения энергоресурсов по бюджетным учреждениям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2"/>
        <w:gridCol w:w="1664"/>
        <w:gridCol w:w="1150"/>
        <w:gridCol w:w="1151"/>
        <w:gridCol w:w="1151"/>
        <w:gridCol w:w="1150"/>
        <w:gridCol w:w="1150"/>
        <w:gridCol w:w="1150"/>
        <w:gridCol w:w="1150"/>
        <w:gridCol w:w="1150"/>
        <w:gridCol w:w="1150"/>
        <w:gridCol w:w="1150"/>
        <w:gridCol w:w="1341"/>
      </w:tblGrid>
      <w:tr w:rsidR="0033490F" w:rsidRPr="0033490F" w:rsidTr="006F6B6E">
        <w:trPr>
          <w:trHeight w:val="5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бюджетных учреждений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Электрическая энергия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 холодная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Стоки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ТЭР</w:t>
            </w:r>
          </w:p>
        </w:tc>
      </w:tr>
      <w:tr w:rsidR="0033490F" w:rsidRPr="0033490F" w:rsidTr="006F6B6E">
        <w:trPr>
          <w:trHeight w:val="5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Гкал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суммарного потенциала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 образования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5481,0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3334,3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2803,8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2562,8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2677,5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40,1%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 культуры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Музеи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Школы искусств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ДК и библиотеки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 органов управления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6,7%</w:t>
            </w:r>
          </w:p>
        </w:tc>
      </w:tr>
      <w:tr w:rsidR="0033490F" w:rsidRPr="0033490F" w:rsidTr="006F6B6E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4202,7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3782,8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type w:val="nextColumn"/>
          <w:pgSz w:w="16838" w:h="11906" w:orient="landscape"/>
          <w:pgMar w:top="567" w:right="851" w:bottom="567" w:left="1134" w:header="709" w:footer="709" w:gutter="0"/>
          <w:cols w:space="708"/>
          <w:docGrid w:linePitch="360"/>
        </w:sect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Значительный объем в структуре затрат на ТЭР в бюджетных учреждениях приходится на электрическую энергию.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Модернизации освещения в муниципальных учреждениях с установкой светодиодных светильников позволит получить экономию электрической энергии 320,55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Втч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/год. В денежном выражении этот показатель составляет около 2179,72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год. Краткая характеристика данного мероприятия представлена в таблице 14.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SEQ Таблица \* ARABIC </w:instrTex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="004E79C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12</w:t>
      </w:r>
      <w:r w:rsidRPr="0033490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fldChar w:fldCharType="end"/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Краткая характеристика мероприятий по замене освещения в муниципальных учреждениях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1"/>
        <w:gridCol w:w="1231"/>
        <w:gridCol w:w="1261"/>
        <w:gridCol w:w="1231"/>
        <w:gridCol w:w="1261"/>
        <w:gridCol w:w="1449"/>
        <w:gridCol w:w="1211"/>
        <w:gridCol w:w="1105"/>
      </w:tblGrid>
      <w:tr w:rsidR="0033490F" w:rsidRPr="0033490F" w:rsidTr="006F6B6E">
        <w:trPr>
          <w:trHeight w:val="315"/>
        </w:trPr>
        <w:tc>
          <w:tcPr>
            <w:tcW w:w="1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реализации мероприятия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реализации мероприятия</w:t>
            </w:r>
          </w:p>
        </w:tc>
      </w:tr>
      <w:tr w:rsidR="0033490F" w:rsidRPr="0033490F" w:rsidTr="006F6B6E">
        <w:trPr>
          <w:trHeight w:val="93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Расчетное потребление электроэнергии, 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электроэнергию, тыс. руб./год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Расчетное потребление электроэнергии, 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электроэнергию, тыс. руб./год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Энеросберегающий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эффект, 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эффект, тыс. руб./год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затраты по мероприятию, тыс.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33490F" w:rsidRPr="0033490F" w:rsidTr="006F6B6E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Люминесцентные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265,41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1804,76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116,31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790,92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149,09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1013,83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2536,33</w:t>
            </w:r>
          </w:p>
        </w:tc>
      </w:tr>
      <w:tr w:rsidR="0033490F" w:rsidRPr="0033490F" w:rsidTr="006F6B6E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накаливания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175,88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1196,02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4,43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30,13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171,45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1165,88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327,25</w:t>
            </w:r>
          </w:p>
        </w:tc>
      </w:tr>
      <w:tr w:rsidR="0033490F" w:rsidRPr="0033490F" w:rsidTr="006F6B6E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441,29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3000,77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120,74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821,06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320,55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2179,72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2863,58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Проведенный анализ подтверждает наличие существенного потенциала энергосбережения в муниципальном образовании, который должен быть реализован, в том числе в рамках реализации настоящей программы.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Использование топливно-энергетических ресурсов имеет значительную социальную составляющую. Одним из основных потребителей энергетических ресурсов является жилищно-коммунальное хозяйство города (предоставление услуг отопления, электроснабжения, водоснабжения и водоотведения, газоснабжения). Неэффективное использование ресурсов приводит к увеличению стоимости жилищно-коммунальных услуг. Повышение эффективности использования энергетических ресурсов является одним из факторов социальной стабильности и инвестиционной привлекательности муниципального образования.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Работа по внедрению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энергоэффективных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технологий, позволяющих оптимизировать затраты на потребление энергоресурсов должна быть продолжена. Необходимо обеспечить внедрение современных технологий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генерации энергии, в том числе с использованием возобновляемых источников энергии.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Необходима активизация работ по выполнению требований федерального законодательства в сфере энергосбережения и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энергоэффективности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 всех звеньях энергетической сети: от источника энергоснабжения до конечного потребителя.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энергосберегающими мероприятиями в муниципальных учреждениях являются:</w:t>
      </w:r>
    </w:p>
    <w:p w:rsidR="0033490F" w:rsidRPr="0033490F" w:rsidRDefault="0033490F" w:rsidP="0033490F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программ (планов мероприятий) в области энергосбережения и повышения энергетической эффективности;</w:t>
      </w:r>
    </w:p>
    <w:p w:rsidR="0033490F" w:rsidRPr="0033490F" w:rsidRDefault="0033490F" w:rsidP="0033490F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оптимизация режимов работы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энергоисточников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количества котельных и их установленной мощности с учетом корректировок схем энергоснабжения, местных условий и видов топлива;</w:t>
      </w:r>
    </w:p>
    <w:p w:rsidR="0033490F" w:rsidRPr="0033490F" w:rsidRDefault="0033490F" w:rsidP="0033490F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ламп ДРЛ на лампы меньшей мощности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ДНаТ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светоточках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 освещения в муниципальных бюджетных учреждениях;</w:t>
      </w:r>
    </w:p>
    <w:p w:rsidR="0033490F" w:rsidRPr="0033490F" w:rsidRDefault="0033490F" w:rsidP="0033490F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многотарифных счетчиков электроэнергии на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светоточки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 освещения находящиеся на балансе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Глазовского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3490F" w:rsidRPr="0033490F" w:rsidRDefault="0033490F" w:rsidP="0033490F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энергетических обследований зданий, строений, сооружений, находящихся в муниципальной собственности и используемых для размещения органов местного самоуправления и муниципальных бюджетных учреждений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Глазовского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программы позволит значительно повысить уровень энергетической эффективности, необходимый для достижения темпов роста экономики.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Подробные данные о составе мероприятий жилищного фонда, ориентировочной стоимости их реализации и ожидаемом энергосберегающем и экономическом эффекте данных мероприятий, представлены в Приложениях 1 и 2.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90F" w:rsidRPr="0033490F" w:rsidRDefault="0033490F" w:rsidP="0033490F">
      <w:pPr>
        <w:keepNext/>
        <w:spacing w:after="120"/>
        <w:ind w:left="360" w:hanging="3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lastRenderedPageBreak/>
        <w:t>Приоритеты, цели и задачи.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одними из приоритетов государственной энергетической политики Российской Федерации.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заданными приоритетами определены следующие цели реализации программы: </w:t>
      </w:r>
    </w:p>
    <w:p w:rsidR="0033490F" w:rsidRPr="0033490F" w:rsidRDefault="0033490F" w:rsidP="0033490F">
      <w:pPr>
        <w:numPr>
          <w:ilvl w:val="0"/>
          <w:numId w:val="1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повышение энергетической эффективности экономики и бюджетной сферы муниципального образования;</w:t>
      </w:r>
    </w:p>
    <w:p w:rsidR="0033490F" w:rsidRPr="0033490F" w:rsidRDefault="0033490F" w:rsidP="0033490F">
      <w:pPr>
        <w:numPr>
          <w:ilvl w:val="0"/>
          <w:numId w:val="19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образования.</w:t>
      </w:r>
    </w:p>
    <w:p w:rsidR="0033490F" w:rsidRPr="0033490F" w:rsidRDefault="0033490F" w:rsidP="0033490F">
      <w:pPr>
        <w:spacing w:after="0"/>
        <w:ind w:firstLine="10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достижения указанных целей решаются следующие задачи программы: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создание благоприятных условий для реализации проектов и мероприятий в области энергосбережения и повышения энергетической эффективности;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совершенствование системы учета, контроля и автоматического регулирования производимых и потребляемых энергоресурсов;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внедрение новых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- и ресурсосберегающих технологий и оборудования при модернизации, реконструкции и капитальном ремонте основных фондов.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совершенствование системы мониторинга энергопотребления;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развитие информационного обеспечения мероприятий по энергосбережению и повышению энергетической эффективности, пропаганда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энергоэффективного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образа жизни;</w:t>
      </w:r>
    </w:p>
    <w:p w:rsidR="0033490F" w:rsidRPr="0033490F" w:rsidRDefault="0033490F" w:rsidP="0033490F">
      <w:pPr>
        <w:numPr>
          <w:ilvl w:val="0"/>
          <w:numId w:val="20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стимулирование привлечения внебюджетных инвестиций в реализацию мероприятий в области энергосбережения и повышения энергетической эффективности.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60" w:hanging="3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Целевые показатели (индикаторы).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 целевых показателей (индикаторов) программы сформирован с учётом:</w:t>
      </w:r>
    </w:p>
    <w:p w:rsidR="0033490F" w:rsidRPr="0033490F" w:rsidRDefault="0033490F" w:rsidP="0033490F">
      <w:pPr>
        <w:numPr>
          <w:ilvl w:val="0"/>
          <w:numId w:val="21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указа Президента Российской Федерации от 28.04.2008 №607 «Об оценке эффективности деятельности органов местного самоуправления муниципальных, городских округов и муниципальных районов (в редакции указа Президента Российской Федерации от 11.06.2021 №362);</w:t>
      </w:r>
    </w:p>
    <w:p w:rsidR="0033490F" w:rsidRPr="0033490F" w:rsidRDefault="0033490F" w:rsidP="0033490F">
      <w:pPr>
        <w:numPr>
          <w:ilvl w:val="0"/>
          <w:numId w:val="21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33490F" w:rsidRPr="0033490F" w:rsidRDefault="0033490F" w:rsidP="0033490F">
      <w:pPr>
        <w:numPr>
          <w:ilvl w:val="0"/>
          <w:numId w:val="21"/>
        </w:numPr>
        <w:spacing w:after="0" w:line="360" w:lineRule="auto"/>
        <w:ind w:firstLine="1040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приказа Министерства экономического развития Российской Федерации от 28.04.2021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данной программе в соответствии с постановлением Правительства Российской Федерации от 11.02.2021 №161 рассматриваются следующие целевые показатели: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</w:rPr>
        <w:t>д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оля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</w:t>
      </w: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образования и подключенных к сетям централизованного газоснабжения,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</w:r>
      <w:r w:rsidRPr="0033490F">
        <w:rPr>
          <w:rFonts w:ascii="Times New Roman" w:eastAsia="Calibri" w:hAnsi="Times New Roman" w:cs="Times New Roman"/>
          <w:sz w:val="28"/>
          <w:vertAlign w:val="superscript"/>
          <w:lang w:val="x-none"/>
        </w:rPr>
        <w:t>2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кВтч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/м</w:t>
      </w:r>
      <w:r w:rsidRPr="0033490F">
        <w:rPr>
          <w:rFonts w:ascii="Times New Roman" w:eastAsia="Calibri" w:hAnsi="Times New Roman" w:cs="Times New Roman"/>
          <w:sz w:val="28"/>
          <w:vertAlign w:val="superscript"/>
          <w:lang w:val="x-none"/>
        </w:rPr>
        <w:t>2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объем потребления дизельного и иного моторного топлива муниципальным учреждением,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куб.м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объем потребления тепловой энергии муниципальным учреждением, Гкал;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объем потребления электрической энергии муниципальным учреждением,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кВт.ч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объем потребления холодной воды муниципальным учреждением</w:t>
      </w:r>
      <w:r w:rsidRPr="0033490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куб.м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многоквартирных домов, расположенных на территории муниципального образования, имеющих класс энергетической эффективности "B" и выше,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удельный расход тепловой энергии в многоквартирных домах, расположенных на территории муниципального образования, Гкал/м</w:t>
      </w:r>
      <w:r w:rsidRPr="0033490F">
        <w:rPr>
          <w:rFonts w:ascii="Times New Roman" w:eastAsia="Calibri" w:hAnsi="Times New Roman" w:cs="Times New Roman"/>
          <w:sz w:val="28"/>
          <w:vertAlign w:val="superscript"/>
          <w:lang w:val="x-none"/>
        </w:rPr>
        <w:t>2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удельный расход электрической энергии в многоквартирных домах, расположенных на территории муниципального образования,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кВтч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/м</w:t>
      </w:r>
      <w:r w:rsidRPr="0033490F">
        <w:rPr>
          <w:rFonts w:ascii="Times New Roman" w:eastAsia="Calibri" w:hAnsi="Times New Roman" w:cs="Times New Roman"/>
          <w:sz w:val="28"/>
          <w:vertAlign w:val="superscript"/>
          <w:lang w:val="x-none"/>
        </w:rPr>
        <w:t>2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удельный расход холодной воды в многоквартирных домах, расположенных на территории муниципального образования, м</w:t>
      </w:r>
      <w:r w:rsidRPr="0033490F">
        <w:rPr>
          <w:rFonts w:ascii="Times New Roman" w:eastAsia="Calibri" w:hAnsi="Times New Roman" w:cs="Times New Roman"/>
          <w:sz w:val="28"/>
          <w:vertAlign w:val="superscript"/>
          <w:lang w:val="x-none"/>
        </w:rPr>
        <w:t>3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/чел.;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кг.у.т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./Гкал;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</w:r>
    </w:p>
    <w:p w:rsidR="0033490F" w:rsidRPr="0033490F" w:rsidRDefault="0033490F" w:rsidP="0033490F">
      <w:pPr>
        <w:numPr>
          <w:ilvl w:val="0"/>
          <w:numId w:val="4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3490F">
        <w:rPr>
          <w:rFonts w:ascii="Times New Roman" w:eastAsia="Times New Roman" w:hAnsi="Times New Roman" w:cs="Times New Roman"/>
          <w:sz w:val="28"/>
          <w:szCs w:val="24"/>
        </w:rPr>
        <w:t xml:space="preserve">доля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4"/>
        </w:rPr>
        <w:t>энергоэффективных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4"/>
        </w:rPr>
        <w:t xml:space="preserve"> источников света в системах уличного освещения на территории муниципального образования, процентов</w:t>
      </w:r>
    </w:p>
    <w:p w:rsidR="0033490F" w:rsidRPr="0033490F" w:rsidRDefault="0033490F" w:rsidP="0033490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Сведения о составе и значениях целевых индикаторов и показателей программы, характеризующих результативность ее реализации, приведены в Приложении 1 к программе. 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60" w:hanging="3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lastRenderedPageBreak/>
        <w:t>Сроки и этапы реализации программы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Calibri" w:hAnsi="Times New Roman" w:cs="Times New Roman"/>
          <w:sz w:val="28"/>
          <w:szCs w:val="20"/>
          <w:lang w:eastAsia="ru-RU"/>
        </w:rPr>
        <w:t>Программа реализуется в 2023 – 2030 годах.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Этапы реализации программы не выделяются.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60" w:hanging="3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Основные мероприятия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об основных мероприятиях программы приведены в Приложении 2 к программе.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программы выделяются следующие основные мероприятия: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Внедрение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энергоменеджмента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ходе реализации основного мероприятия проводится оценка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энергоэффективности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предприятий, оказывающих услуги теплоснабжения, водоснабжения и водоотведения на территории муниципального образования, оценка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энергоэффективности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учреждений 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Реализация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энергоэффективных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технических мероприятий (иных мероприятий) в организациях, финансируемых за счет средств бюджета муниципального образования.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рамках основного мероприятия проводится установка, замена и поверка приборов учета потребляемых энергетических ресурсов, а также 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 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Реализация мероприятий на объектах предприятий, осуществляемых регулируемые виды деятельности на территории муниципального образования.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реализуемых мероприятий проводится при разработке и (или) актуализации схем теплоснабжения, водоснабжения и водоотведения муниципального образования.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Реализация мероприятий в системе уличного освещения муниципального образования.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Реализация основного мероприятия направлена на модернизацию, восстановление и устройство сетей уличного освещения, а также на повышение доли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энергоэффективных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светильников в системе уличного освещения муниципального образования.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Реализация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энергоэффективных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мероприятий на объектах многоквартирного жилищного фонда на территории муниципального образования.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основного мероприятия реализуются проекты, направленные на повышение уровня оснащенности приборным учетом потребляемых энергетических ресурсов объектами жилого фонда, в том числе с использованием интеллектуальных приборов учета, автоматизированных систем и систем диспетчеризации, а также на снижение 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потребления энергетических ресурсов в жилищном секторе в сопоставимых условиях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путем информирования населения о повышении культуры энергопотребления и способах энергосбережения, а также путем использования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современных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энергоэффективных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 Правительства Удмуртской Республики от 19.05.2014 №186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490F" w:rsidRPr="0033490F" w:rsidRDefault="0033490F" w:rsidP="0033490F">
      <w:pPr>
        <w:numPr>
          <w:ilvl w:val="0"/>
          <w:numId w:val="2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Реализация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энергоэффективных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мероприятий на предприятиях реального сектора экономики.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основного мероприятия реализуются проекты,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деятельности). 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связи с тем, что регулирование тарифов на услуги в транспортной сфере и регистрация транспортных средств осуществляется на региональном уровне, все мероприятия и показатели в транспортном секторе учтены в рамках реализации государственной программы «</w:t>
      </w:r>
      <w:proofErr w:type="spellStart"/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Энергоэффективность</w:t>
      </w:r>
      <w:proofErr w:type="spellEnd"/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развитие энергетики в Удмуртской Республике»,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утвержденной постановлением Правительства Удмуртской Республик от 29.04.2015 №213.</w:t>
      </w:r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Меры муниципального регулирования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Правовое регулирование сферы реализации программы осуществляется: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—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—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Бюджетным кодексом Российской Федерации.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Прогноз сводных показателей муниципальных заданий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муниципальной программы муниципальными учреждениями не оказываются муниципальные услуги (работы).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Взаимодействие с органами государственной власти и местного самоуправления, организациями и гражданами.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Координатор и ответственный исполнитель муниципальной программы взаимодействуют: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Министерством строительства, жилищно-коммунального хозяйства и энергетики Удмуртской Республики по вопросам: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предоставления субсидии из бюджета Удмуртской Республики бюджету муниципального образования «Муниципальный округ Глазовский район Удмуртской Республики» на реализацию мероприятий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годы». Порядок предоставления и распределения субсидии регламентирован приложением 7 к государственной программе </w:t>
      </w: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«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Энергоэффективность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и развитие энергетики в Удмуртской Республике», утвержденной постановлением Правительства Удмуртской Республик от 29.04.2015 №213;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капитального ремонта общего имущества в многоквартирных домах в Удмуртской Республике, утвержденную постановлением Правительства Удмуртской Республики от 19.05.2014 №186;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организациями, оказывающими услуги теплоснабжения, водоснабжения и водоотведения по вопросам: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представления информации для проведения мониторинга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энергоэффективности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предприятий, оказывающих услуги теплоснабжения, водоснабжения и водоотведения на территории муниципального образования «Муниципальный округ Глазовский район Удмуртской Республики»;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информации при выполнении работ по разработке или актуализации схем теплоснабжения, водоснабжения и водоотведения;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отчетности о достижении целевых показателей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 в соответствующей сфере деятельности;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соисполнителями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 по вопросам: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представления информации для проведения мониторинга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энергоэффективности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организаций, финансируемых из бюджета муниципального образования;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отчетности о реализации мероприятий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представления отчетности о достижении целевых показателей муниципальной программы «Энергосбережение и </w:t>
      </w: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повышение энергетической эффективности муниципального образования «Муниципальный округ Глазовский район Удмуртской Республики» на 2023 – 2030 годы» в соответствующей сфере деятельности;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отделом экономи</w:t>
      </w:r>
      <w:r w:rsidRPr="0033490F">
        <w:rPr>
          <w:rFonts w:ascii="Times New Roman" w:eastAsia="Calibri" w:hAnsi="Times New Roman" w:cs="Times New Roman"/>
          <w:sz w:val="28"/>
        </w:rPr>
        <w:t xml:space="preserve">ки и муниципального заказа </w:t>
      </w:r>
      <w:r w:rsidRPr="0033490F">
        <w:rPr>
          <w:rFonts w:ascii="Times New Roman" w:eastAsia="Calibri" w:hAnsi="Times New Roman" w:cs="Times New Roman"/>
          <w:sz w:val="28"/>
          <w:lang w:val="x-none"/>
        </w:rPr>
        <w:t>Администрации муниципального образования «Муниципальный округ Глазовский район Удмуртской Республики» по вопросам представления отчетности о реализации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 в соответствии с требованиями, установленными пунктом 6 Порядка разработки, реализации и оценки эффективности муниципальных программ муниципального образования «Муниципальный округ Глазовский район Удмуртской Республики», утвержденного постановлением Администрации муниципального образования «Муниципальный округ Глазовский район Удмуртской Республики» от 15.02.2022 №248;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организациями реального сектора экономики, осуществляющими деятельность на территории муниципального образования «Муниципальный округ Глазовский район Удмуртской Республики» (за исключением организаций, осуществляющих регулируемые виды деятельности), по вопросам: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:rsidR="0033490F" w:rsidRPr="0033490F" w:rsidRDefault="0033490F" w:rsidP="0033490F">
      <w:pPr>
        <w:numPr>
          <w:ilvl w:val="0"/>
          <w:numId w:val="23"/>
        </w:numPr>
        <w:spacing w:after="0" w:line="360" w:lineRule="auto"/>
        <w:ind w:firstLine="1134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 населением путем его информирования о повышении культуры энергопотребления и способах энергосбережения.</w:t>
      </w: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Ресурсное обеспечение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 округ Глазовский район Удмуртской Республики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внебюджетных источников в соответствии с законодательством.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– долгосрочной бюджетной стратегией.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 в течение 2023 – 2030 годов за счет собственных средств бюджета муниципального образования «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 округ Глазовский район Удмуртской Республики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составит 98,34 тысяч рублей. </w:t>
      </w:r>
      <w:r w:rsidRPr="00334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Энергоэффективность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развитие энергетики в Удмуртской Республике», утвержденной постановлением Правительства Удмуртской Республик от 29.04.2015 № 213.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внебюджетным источникам, </w:t>
      </w:r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привлекаемым для финансирования мероприятий муниципальной программы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«Энергосбережение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 – 2030 годы»</w:t>
      </w:r>
      <w:r w:rsidRPr="003349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относятся: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средства, направляемые на реализацию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энергоэффективных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мероприятий, учтенные  тарифов регулируемых организаций;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собственные средства предприятий и организаций, функционирующих на территории муниципального образования;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средства частных инвесторов, организаций, привлекаемые в рамках государственно-частного партнерства посредством заключения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энергосервисных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 контрактов;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кредиты, займы кредитных организаций, средства фондов и общественных организаций, иностранных инвесторов, заинтересованных в реализации муниципальной программы.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34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ресурсном обеспечении реализации мероприятий муниципальной программы за счет собственных средств бюджета муниципального образования «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 округ Глазовский район Удмуртской Республики</w:t>
      </w:r>
      <w:r w:rsidRPr="00334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приводятся в Приложении 5 к муниципальной программе.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>Риски и меры по управлению рисками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реализации муниципальной программы можно выделить следующие риски, оказывающие влияние на достижение цели и задач муниципальной программы.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Финансовые риски: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недостаточный уровень финансирования за счёт средств бюджета муниципального образования и бюджета Удмуртской Республики относительно запланированного в настоящей программе;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потери бюджетных средств из-за нецелевого использования;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возникновение трудностей по привлечению внебюджетных средств, в том числе средств частных инвесторов и кредитных организаций, 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что может привести к сокращению финансирования мероприятий программы по сравнению с объемами финансирования, запланированными в </w:t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программе, и, как следствие, к определённым трудностям по реализации мероприятий муниципальной программы.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Экономические риски, обусловленные изменением внешних условий, включают в себя следующие факторы, оказывающие непосредственное влияние на достижение поставленной цели муниципальной программы: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состояние экономики;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проводимая государством экономическая, бюджетная, финансовая, инвестиционная и налоговая политика;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нестабильная рыночная и инвестиционная конъюнктура;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зависимость национальной экономики от внешнеполитических и внутренних факторов;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возможное невыполнение государством своих обязательств (увеличение налоговых ставок, инфляция, колебания валютных курсов, различного рода дефолты, прекращения договоров и другие финансовые потрясения),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что может повлечь увеличение сроков строительства и реконструкции объектов и невыполнение мероприятий в запланированные сроки.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Административные риски, выраженные в неспособности участников реализации проектов обеспечить эффективное использование ресурсов, которые могут привести к нарушению договорных обязательств подрядчиками и (или) поставщиками. 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изменения в политической ситуации;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административное ограничение предпринимательской деятельности;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внешнеполитическое давление на государство;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lastRenderedPageBreak/>
        <w:t>ухудшение отношений между государствами, что может негативно отразиться на поставках оборудования иностранного производства для реализации инвестиционных проектов.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отраслей экономики.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:rsidR="0033490F" w:rsidRPr="0033490F" w:rsidRDefault="0033490F" w:rsidP="0033490F">
      <w:pPr>
        <w:numPr>
          <w:ilvl w:val="0"/>
          <w:numId w:val="2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 xml:space="preserve">Кадровые риски, выраженные в недостаточном уровне квалификации кадров и слабой исполнительской дисциплине, которые могут привести к ошибкам при разработке и реализации мероприятий по повышению </w:t>
      </w:r>
      <w:proofErr w:type="spellStart"/>
      <w:r w:rsidRPr="0033490F">
        <w:rPr>
          <w:rFonts w:ascii="Times New Roman" w:eastAsia="Calibri" w:hAnsi="Times New Roman" w:cs="Times New Roman"/>
          <w:sz w:val="28"/>
          <w:lang w:val="x-none"/>
        </w:rPr>
        <w:t>энергоэффективности</w:t>
      </w:r>
      <w:proofErr w:type="spellEnd"/>
      <w:r w:rsidRPr="0033490F">
        <w:rPr>
          <w:rFonts w:ascii="Times New Roman" w:eastAsia="Calibri" w:hAnsi="Times New Roman" w:cs="Times New Roman"/>
          <w:sz w:val="28"/>
          <w:lang w:val="x-none"/>
        </w:rPr>
        <w:t>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Последствиями наступления вышеуказанных ситуаций могут быть: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изменение сроков и (или) стоимости реализации мероприятий муниципальной программы;</w:t>
      </w:r>
    </w:p>
    <w:p w:rsidR="0033490F" w:rsidRPr="0033490F" w:rsidRDefault="0033490F" w:rsidP="0033490F">
      <w:pPr>
        <w:numPr>
          <w:ilvl w:val="0"/>
          <w:numId w:val="2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val="x-none"/>
        </w:rPr>
      </w:pPr>
      <w:r w:rsidRPr="0033490F">
        <w:rPr>
          <w:rFonts w:ascii="Times New Roman" w:eastAsia="Calibri" w:hAnsi="Times New Roman" w:cs="Times New Roman"/>
          <w:sz w:val="28"/>
          <w:lang w:val="x-none"/>
        </w:rPr>
        <w:t>невыполнение целевых показателей муниципальной программы.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Возможность наступления негативного развития событий обуславливает необходимость ежегодной корректировки программных мероприятий и целевых показателей эффективности реализации муниципальной программы.</w:t>
      </w: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Меры управления рисками реализации муниципальной программы приведены в таблице 15.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Таблица 15.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33490F" w:rsidRPr="0033490F" w:rsidTr="006F6B6E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Риски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Меры управления рисками</w:t>
            </w:r>
          </w:p>
        </w:tc>
      </w:tr>
      <w:tr w:rsidR="0033490F" w:rsidRPr="0033490F" w:rsidTr="006F6B6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Финансовые  и экономические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мониторинг целевого использования бюджетных средств;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развитие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муниципального-частного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партнерства;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стимулирование инвестиционной деятельности;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расширение числа возможных источников финансирования</w:t>
            </w:r>
          </w:p>
        </w:tc>
      </w:tr>
      <w:tr w:rsidR="0033490F" w:rsidRPr="0033490F" w:rsidTr="006F6B6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Административные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выбор исполнителей мероприятий муниципальной программы на </w:t>
            </w: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конкурсной основе;</w:t>
            </w:r>
          </w:p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33490F" w:rsidRPr="0033490F" w:rsidTr="006F6B6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Политические и законодательные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внесение предложений по совершенствованию нормативно-правового регулирования в области энергосбережения и повышения энергетической эффективности</w:t>
            </w:r>
          </w:p>
        </w:tc>
      </w:tr>
      <w:tr w:rsidR="0033490F" w:rsidRPr="0033490F" w:rsidTr="006F6B6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Кадровые риски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0F" w:rsidRPr="0033490F" w:rsidRDefault="0033490F" w:rsidP="003349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sz w:val="24"/>
                <w:szCs w:val="20"/>
              </w:rP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:rsidR="0033490F" w:rsidRPr="0033490F" w:rsidRDefault="0033490F" w:rsidP="0033490F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 рисками реализации </w:t>
      </w:r>
      <w:r w:rsidRPr="0033490F">
        <w:rPr>
          <w:rFonts w:ascii="Times New Roman" w:eastAsia="Times New Roman" w:hAnsi="Times New Roman" w:cs="Times New Roman"/>
          <w:szCs w:val="20"/>
          <w:lang w:eastAsia="ru-RU"/>
        </w:rPr>
        <w:t>муниципальной п</w:t>
      </w:r>
      <w:r w:rsidRPr="003349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будет осуществляться путем координации деятельности всех субъектов, участвующих в реализации программы.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keepNext/>
        <w:spacing w:after="120"/>
        <w:ind w:left="357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</w:pPr>
      <w:r w:rsidRPr="0033490F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zh-CN"/>
        </w:rPr>
        <w:t xml:space="preserve">Конечные результаты и оценка эффективности 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Оценка эффективности программы осуществляется по следующим направлениям: </w:t>
      </w:r>
    </w:p>
    <w:p w:rsidR="0033490F" w:rsidRPr="0033490F" w:rsidRDefault="0033490F" w:rsidP="0033490F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степень достижения целевых показателей программы;</w:t>
      </w:r>
    </w:p>
    <w:p w:rsidR="0033490F" w:rsidRPr="0033490F" w:rsidRDefault="0033490F" w:rsidP="0033490F">
      <w:pPr>
        <w:numPr>
          <w:ilvl w:val="0"/>
          <w:numId w:val="15"/>
        </w:numPr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степень соответствия запланированному уровню затрат и эффективности использования бюджетных средств; </w:t>
      </w:r>
    </w:p>
    <w:p w:rsidR="0033490F" w:rsidRPr="0033490F" w:rsidRDefault="0033490F" w:rsidP="0033490F">
      <w:pPr>
        <w:numPr>
          <w:ilvl w:val="0"/>
          <w:numId w:val="15"/>
        </w:numPr>
        <w:spacing w:after="0" w:line="360" w:lineRule="auto"/>
        <w:ind w:left="142" w:firstLine="92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степень реализации мероприятий (достижения ожидаемых непосредственных результатов их реализации). 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33490F" w:rsidRPr="0033490F" w:rsidRDefault="0033490F" w:rsidP="0033490F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социальной сфере: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33490F" w:rsidRPr="0033490F" w:rsidRDefault="0033490F" w:rsidP="0033490F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бюджетной сфере: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 средств бюджета;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сокращение бюджетных расходов на подготовку систем теплоснабжения к отопительному периоду;</w:t>
      </w:r>
    </w:p>
    <w:p w:rsidR="0033490F" w:rsidRPr="0033490F" w:rsidRDefault="0033490F" w:rsidP="0033490F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производственной сфере: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энергоэффективной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основе;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снижение % износа объектов коммунальной инфраструктуры;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оптимизация режимов работы </w:t>
      </w:r>
      <w:proofErr w:type="gram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существующего</w:t>
      </w:r>
      <w:proofErr w:type="gram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энергооборудования</w:t>
      </w:r>
      <w:proofErr w:type="spellEnd"/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регулирования потребления энергетических ресурсов;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снижение потерь при производстве, транспортировке и использовании энергоресурсов;</w:t>
      </w:r>
    </w:p>
    <w:p w:rsidR="0033490F" w:rsidRPr="0033490F" w:rsidRDefault="0033490F" w:rsidP="0033490F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в экономической сфере:</w:t>
      </w:r>
    </w:p>
    <w:p w:rsidR="0033490F" w:rsidRPr="0033490F" w:rsidRDefault="0033490F" w:rsidP="0033490F">
      <w:pPr>
        <w:numPr>
          <w:ilvl w:val="1"/>
          <w:numId w:val="14"/>
        </w:num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прирост инвестиций на модернизацию систем энергоснабжения различных отраслей экономики муниципального образования «Муниципальный округ Глазовский район Удмуртской Республики», получение дополнительной прибыли хозяйствующими субъектами</w:t>
      </w: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33490F" w:rsidRPr="0033490F" w:rsidSect="006F6B6E">
          <w:type w:val="nextColumn"/>
          <w:pgSz w:w="11906" w:h="16838"/>
          <w:pgMar w:top="1021" w:right="1021" w:bottom="1021" w:left="1021" w:header="709" w:footer="709" w:gutter="0"/>
          <w:cols w:space="708"/>
          <w:docGrid w:linePitch="360"/>
        </w:sectPr>
      </w:pPr>
    </w:p>
    <w:p w:rsidR="0033490F" w:rsidRPr="0033490F" w:rsidRDefault="0033490F" w:rsidP="0033490F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240" w:lineRule="auto"/>
        <w:ind w:left="9498" w:firstLine="6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33490F" w:rsidRPr="0033490F" w:rsidRDefault="0033490F" w:rsidP="0033490F">
      <w:pPr>
        <w:spacing w:after="0" w:line="240" w:lineRule="auto"/>
        <w:ind w:left="9072" w:firstLine="6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к муниципальной программе  муниципального образования «Муниципальный округ Глазовский район Удмуртской Республики» «Энергосбережение и повышение энергетической эффективности»</w:t>
      </w:r>
    </w:p>
    <w:p w:rsidR="0033490F" w:rsidRPr="0033490F" w:rsidRDefault="0033490F" w:rsidP="0033490F">
      <w:pPr>
        <w:spacing w:after="0"/>
        <w:ind w:firstLine="6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85"/>
        <w:gridCol w:w="603"/>
        <w:gridCol w:w="3975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33490F" w:rsidRPr="0033490F" w:rsidTr="006F6B6E">
        <w:trPr>
          <w:trHeight w:val="57"/>
          <w:tblHeader/>
        </w:trPr>
        <w:tc>
          <w:tcPr>
            <w:tcW w:w="170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75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показатель за отчетный год</w:t>
            </w:r>
          </w:p>
        </w:tc>
        <w:tc>
          <w:tcPr>
            <w:tcW w:w="7614" w:type="dxa"/>
            <w:gridSpan w:val="9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по годам</w:t>
            </w:r>
          </w:p>
        </w:tc>
      </w:tr>
      <w:tr w:rsidR="0033490F" w:rsidRPr="0033490F" w:rsidTr="006F6B6E">
        <w:trPr>
          <w:trHeight w:val="57"/>
          <w:tblHeader/>
        </w:trPr>
        <w:tc>
          <w:tcPr>
            <w:tcW w:w="1709" w:type="dxa"/>
            <w:gridSpan w:val="2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46" w:type="dxa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33490F" w:rsidRPr="0033490F" w:rsidTr="006F6B6E">
        <w:trPr>
          <w:trHeight w:val="57"/>
          <w:tblHeader/>
        </w:trPr>
        <w:tc>
          <w:tcPr>
            <w:tcW w:w="1709" w:type="dxa"/>
            <w:gridSpan w:val="2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33490F" w:rsidRPr="0033490F" w:rsidTr="006F6B6E">
        <w:trPr>
          <w:trHeight w:val="57"/>
          <w:tblHeader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03" w:type="dxa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1" w:type="dxa"/>
            <w:gridSpan w:val="12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"Энергосбережение и повышение энергетической эффективности муниципального образования 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«Муниципальный округ Глазовский район Удмуртской Республики» на 2023-2030 годы"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4,49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</w:t>
            </w:r>
            <w:proofErr w:type="gramEnd"/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92,25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жилых, нежилых помещений в многоквартирных домах, жилых домах (домовладениях), оснащенных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66,05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84,77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потребляемой муниципальными учреждениями электрической энергии, приобретаемой по приборам учета, в общем объеме потребляемой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75,37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кВт·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29,84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потребления дизельного и иного моторного топлива муниципальным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122,02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потребления тепловой энергии муниципальным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15323,30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15323,30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15183,31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15043,33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14903,34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14763,36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14623,37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14483,38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14343,40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14203,41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потребления электрической энергии муниципальным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1953830,00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1953830,00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1911867,50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1869905,00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1827942,50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1785980,00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1744017,50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1702055,00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1660092,50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1618130,00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потребления холодной воды </w:t>
            </w: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воды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куб.м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14900,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14900,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14427,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13954,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13481,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13008,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12535,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12062,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11590,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11117,</w:t>
            </w: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0,302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0,282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кВт·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42,204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42,086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41,967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41,257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м/ чел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28,356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28,348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28,347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/Гкал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33490F" w:rsidRPr="0033490F" w:rsidTr="006F6B6E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82,28</w:t>
            </w:r>
          </w:p>
        </w:tc>
        <w:tc>
          <w:tcPr>
            <w:tcW w:w="846" w:type="dxa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</w:tbl>
    <w:p w:rsidR="0033490F" w:rsidRPr="0033490F" w:rsidRDefault="0033490F" w:rsidP="0033490F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  <w:r w:rsidRPr="0033490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</w:t>
      </w: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2</w:t>
      </w:r>
    </w:p>
    <w:p w:rsidR="0033490F" w:rsidRPr="0033490F" w:rsidRDefault="0033490F" w:rsidP="0033490F">
      <w:pPr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к муниципальной программе муниципального образования «Муниципальный округ Глазовский район Удмуртской Республики» «Энергосбережение и повышение энергетической эффективности»</w:t>
      </w:r>
    </w:p>
    <w:p w:rsidR="0033490F" w:rsidRPr="0033490F" w:rsidRDefault="0033490F" w:rsidP="0033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476"/>
        <w:gridCol w:w="549"/>
        <w:gridCol w:w="473"/>
        <w:gridCol w:w="3945"/>
        <w:gridCol w:w="3074"/>
        <w:gridCol w:w="1245"/>
        <w:gridCol w:w="3161"/>
        <w:gridCol w:w="1597"/>
      </w:tblGrid>
      <w:tr w:rsidR="0033490F" w:rsidRPr="0033490F" w:rsidTr="006F6B6E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33490F" w:rsidRPr="0033490F" w:rsidTr="006F6B6E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490F" w:rsidRPr="0033490F" w:rsidTr="006F6B6E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«Муниципальный округ Глазовский район Удмуртской Республики» на 2023-2030 годы"</w:t>
            </w:r>
          </w:p>
        </w:tc>
      </w:tr>
      <w:tr w:rsidR="0033490F" w:rsidRPr="0033490F" w:rsidTr="006F6B6E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Внедрение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мониторинга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качества работы предприятий и организаций в области энергосбережения и повышения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 ЖКХ и транспорта Администрации муниципального образования «Муниципальный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(или) актуализация схем водоснабжения и водоотведения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 ЖКХ и транспорта Администрации муниципального образования «Муниципальный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38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 имущественных отношений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управление программой "Энергосбережение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2023-2030 годы"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Администрации муниципального образования «Муниципальный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21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Администрации муниципального образования «Муниципальный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490F" w:rsidRPr="0033490F" w:rsidTr="006F6B6E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электрической энергии - 320,55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/год (2179,72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../год);</w:t>
            </w: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тепловой энергии - 1119,9 Гкал/год (4202,7тыс.руб./год)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08.7 - 08.11</w:t>
            </w:r>
          </w:p>
        </w:tc>
      </w:tr>
      <w:tr w:rsidR="0033490F" w:rsidRPr="0033490F" w:rsidTr="006F6B6E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светильников внутреннего и уличного освещения на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08.13 </w:t>
            </w:r>
          </w:p>
        </w:tc>
      </w:tr>
      <w:tr w:rsidR="0033490F" w:rsidRPr="0033490F" w:rsidTr="006F6B6E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08.12 - 08.16</w:t>
            </w:r>
          </w:p>
        </w:tc>
      </w:tr>
      <w:tr w:rsidR="0033490F" w:rsidRPr="0033490F" w:rsidTr="006F6B6E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08.17</w:t>
            </w:r>
          </w:p>
        </w:tc>
      </w:tr>
      <w:tr w:rsidR="0033490F" w:rsidRPr="0033490F" w:rsidTr="006F6B6E">
        <w:trPr>
          <w:trHeight w:val="5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транспорта, Управление образования,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ФКиС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"Муниципальный округ Глазовский район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Удмуртской Республики",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Администрация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08.12 - 08.16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08.23 - 08.24</w:t>
            </w:r>
          </w:p>
        </w:tc>
      </w:tr>
      <w:tr w:rsidR="0033490F" w:rsidRPr="0033490F" w:rsidTr="006F6B6E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2,08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/год (14,17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1, 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08.24</w:t>
            </w:r>
          </w:p>
        </w:tc>
      </w:tr>
      <w:tr w:rsidR="0033490F" w:rsidRPr="0033490F" w:rsidTr="006F6B6E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на объектах многоквартирного жилищного фонда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электрической энергии - 72,830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/год (495,25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./год);</w:t>
            </w: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тепловой энергии - 1127,461 Гкал/год (4231,11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./год);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08.1 - 08.8</w:t>
            </w:r>
          </w:p>
        </w:tc>
      </w:tr>
      <w:tr w:rsidR="0033490F" w:rsidRPr="0033490F" w:rsidTr="006F6B6E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светильников на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энергоэффективные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08.18, 08.20</w:t>
            </w:r>
          </w:p>
        </w:tc>
      </w:tr>
      <w:tr w:rsidR="0033490F" w:rsidRPr="0033490F" w:rsidTr="006F6B6E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08.18 - 08.19</w:t>
            </w:r>
          </w:p>
        </w:tc>
      </w:tr>
      <w:tr w:rsidR="0033490F" w:rsidRPr="0033490F" w:rsidTr="006F6B6E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08.21, 08.22</w:t>
            </w:r>
          </w:p>
        </w:tc>
      </w:tr>
      <w:tr w:rsidR="0033490F" w:rsidRPr="0033490F" w:rsidTr="006F6B6E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1,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08.18 - 08.19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67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ind w:left="94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3490F" w:rsidRPr="0033490F" w:rsidRDefault="0033490F" w:rsidP="0033490F">
      <w:pPr>
        <w:spacing w:after="0" w:line="240" w:lineRule="auto"/>
        <w:ind w:left="94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3</w:t>
      </w:r>
    </w:p>
    <w:p w:rsidR="0033490F" w:rsidRPr="0033490F" w:rsidRDefault="0033490F" w:rsidP="0033490F">
      <w:pPr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к муниципальной программе муниципального образования «Муниципальный округ Глазовский район Удмуртской Республики» «Энергосбережение и повышение энергетической эффективности»</w:t>
      </w:r>
    </w:p>
    <w:p w:rsidR="0033490F" w:rsidRPr="0033490F" w:rsidRDefault="0033490F" w:rsidP="0033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оценка применения мер муниципального регулирования</w:t>
      </w:r>
    </w:p>
    <w:tbl>
      <w:tblPr>
        <w:tblW w:w="148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533"/>
      </w:tblGrid>
      <w:tr w:rsidR="0033490F" w:rsidRPr="0033490F" w:rsidTr="006F6B6E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Финансовая оценка результата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33490F" w:rsidRPr="0033490F" w:rsidTr="006F6B6E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490F" w:rsidRPr="0033490F" w:rsidTr="006F6B6E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«Муниципальный округ Глазовский район Удмуртской Республики» на 2023-2030 годы"</w:t>
            </w:r>
          </w:p>
        </w:tc>
      </w:tr>
      <w:tr w:rsidR="0033490F" w:rsidRPr="0033490F" w:rsidTr="006F6B6E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Меры муниципального регулирования не предусмотрены</w:t>
            </w:r>
          </w:p>
        </w:tc>
      </w:tr>
    </w:tbl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4</w:t>
      </w:r>
    </w:p>
    <w:p w:rsidR="0033490F" w:rsidRPr="0033490F" w:rsidRDefault="0033490F" w:rsidP="0033490F">
      <w:pPr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к муниципальной программе муниципального образования «Муниципальный округ Глазовский район Удмуртской Республики» «Энергосбережение и повышение энергетической эффективности»</w:t>
      </w:r>
    </w:p>
    <w:p w:rsidR="0033490F" w:rsidRPr="0033490F" w:rsidRDefault="0033490F" w:rsidP="0033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621" w:type="dxa"/>
        <w:tblInd w:w="93" w:type="dxa"/>
        <w:tblLook w:val="04A0" w:firstRow="1" w:lastRow="0" w:firstColumn="1" w:lastColumn="0" w:noHBand="0" w:noVBand="1"/>
      </w:tblPr>
      <w:tblGrid>
        <w:gridCol w:w="753"/>
        <w:gridCol w:w="761"/>
        <w:gridCol w:w="760"/>
        <w:gridCol w:w="760"/>
        <w:gridCol w:w="760"/>
        <w:gridCol w:w="2317"/>
        <w:gridCol w:w="1614"/>
        <w:gridCol w:w="1178"/>
        <w:gridCol w:w="774"/>
        <w:gridCol w:w="774"/>
        <w:gridCol w:w="774"/>
        <w:gridCol w:w="616"/>
        <w:gridCol w:w="774"/>
        <w:gridCol w:w="616"/>
        <w:gridCol w:w="774"/>
        <w:gridCol w:w="616"/>
      </w:tblGrid>
      <w:tr w:rsidR="0033490F" w:rsidRPr="0033490F" w:rsidTr="006F6B6E">
        <w:trPr>
          <w:trHeight w:val="555"/>
        </w:trPr>
        <w:tc>
          <w:tcPr>
            <w:tcW w:w="3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33490F" w:rsidRPr="0033490F" w:rsidTr="006F6B6E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490F" w:rsidRPr="0033490F" w:rsidTr="006F6B6E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«Муниципальный округ Глазовский район Удмуртской Республики» на 2023-2030 годы"</w:t>
            </w:r>
          </w:p>
        </w:tc>
      </w:tr>
      <w:tr w:rsidR="0033490F" w:rsidRPr="0033490F" w:rsidTr="006F6B6E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3490F" w:rsidRPr="0033490F" w:rsidRDefault="0033490F" w:rsidP="0033490F">
      <w:pPr>
        <w:spacing w:after="0" w:line="240" w:lineRule="auto"/>
        <w:ind w:left="94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5</w:t>
      </w:r>
    </w:p>
    <w:p w:rsidR="0033490F" w:rsidRPr="0033490F" w:rsidRDefault="0033490F" w:rsidP="0033490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муниципального образования </w:t>
      </w:r>
    </w:p>
    <w:p w:rsidR="0033490F" w:rsidRPr="0033490F" w:rsidRDefault="0033490F" w:rsidP="0033490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«Муниципальный округ Глазовский район Удмуртской Республики» </w:t>
      </w:r>
    </w:p>
    <w:p w:rsidR="0033490F" w:rsidRPr="0033490F" w:rsidRDefault="0033490F" w:rsidP="003349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>«Энергосбережение и повышение энергетической эффективности»</w:t>
      </w:r>
    </w:p>
    <w:p w:rsidR="0033490F" w:rsidRPr="0033490F" w:rsidRDefault="0033490F" w:rsidP="0033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:rsidR="0033490F" w:rsidRPr="0033490F" w:rsidRDefault="0033490F" w:rsidP="003349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Глазовский район Удмуртской Республики»</w:t>
      </w:r>
    </w:p>
    <w:p w:rsidR="0033490F" w:rsidRPr="0033490F" w:rsidRDefault="0033490F" w:rsidP="003349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33"/>
        <w:gridCol w:w="567"/>
        <w:gridCol w:w="460"/>
        <w:gridCol w:w="460"/>
        <w:gridCol w:w="1949"/>
        <w:gridCol w:w="1560"/>
        <w:gridCol w:w="567"/>
        <w:gridCol w:w="567"/>
        <w:gridCol w:w="425"/>
        <w:gridCol w:w="1134"/>
        <w:gridCol w:w="636"/>
        <w:gridCol w:w="709"/>
        <w:gridCol w:w="709"/>
        <w:gridCol w:w="709"/>
        <w:gridCol w:w="709"/>
        <w:gridCol w:w="709"/>
        <w:gridCol w:w="709"/>
        <w:gridCol w:w="709"/>
        <w:gridCol w:w="633"/>
      </w:tblGrid>
      <w:tr w:rsidR="0033490F" w:rsidRPr="0033490F" w:rsidTr="006F6B6E">
        <w:trPr>
          <w:trHeight w:val="720"/>
          <w:tblHeader/>
        </w:trPr>
        <w:tc>
          <w:tcPr>
            <w:tcW w:w="2602" w:type="dxa"/>
            <w:gridSpan w:val="5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329" w:type="dxa"/>
            <w:gridSpan w:val="5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96" w:type="dxa"/>
            <w:gridSpan w:val="8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образования,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33490F" w:rsidRPr="0033490F" w:rsidTr="006F6B6E">
        <w:trPr>
          <w:trHeight w:val="285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 год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2030 год</w:t>
            </w:r>
          </w:p>
        </w:tc>
      </w:tr>
      <w:tr w:rsidR="0033490F" w:rsidRPr="0033490F" w:rsidTr="006F6B6E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9" w:type="dxa"/>
            <w:vMerge w:val="restart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«Муниципальный округ Глазовский район Удмуртской Республики» на 2023-2030 годы</w:t>
            </w:r>
          </w:p>
        </w:tc>
        <w:tc>
          <w:tcPr>
            <w:tcW w:w="15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680,52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33490F"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</w:tr>
      <w:tr w:rsidR="0033490F" w:rsidRPr="0033490F" w:rsidTr="006F6B6E">
        <w:trPr>
          <w:trHeight w:val="17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</w:t>
            </w: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0800000000 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2D330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11,03</w:t>
            </w:r>
          </w:p>
        </w:tc>
      </w:tr>
      <w:tr w:rsidR="006F6B6E" w:rsidRPr="0033490F" w:rsidTr="006F6B6E">
        <w:trPr>
          <w:trHeight w:val="270"/>
        </w:trPr>
        <w:tc>
          <w:tcPr>
            <w:tcW w:w="582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111 11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949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04 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0800100000 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495,19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1910DD" w:rsidP="001910DD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1910DD" w:rsidP="001910DD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1910DD" w:rsidP="001910DD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</w:tr>
      <w:tr w:rsidR="006F6B6E" w:rsidRPr="0033490F" w:rsidTr="006F6B6E">
        <w:trPr>
          <w:trHeight w:val="1149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6F6B6E" w:rsidRPr="0033490F" w:rsidRDefault="006F6B6E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65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F6B6E" w:rsidRPr="0033490F" w:rsidTr="006F6B6E">
        <w:trPr>
          <w:trHeight w:val="322"/>
        </w:trPr>
        <w:tc>
          <w:tcPr>
            <w:tcW w:w="582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F6B6E" w:rsidRPr="0033490F" w:rsidRDefault="006F6B6E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65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65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F6B6E" w:rsidRPr="003B6542" w:rsidRDefault="006F6B6E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65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6B6E" w:rsidRPr="003B6542" w:rsidRDefault="006F6B6E" w:rsidP="003B6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65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0800105772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F6B6E" w:rsidRPr="0033490F" w:rsidTr="006F6B6E">
        <w:trPr>
          <w:trHeight w:val="398"/>
        </w:trPr>
        <w:tc>
          <w:tcPr>
            <w:tcW w:w="582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6F6B6E" w:rsidRPr="0033490F" w:rsidRDefault="006F6B6E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F6B6E" w:rsidRPr="0033490F" w:rsidRDefault="006F6B6E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F6B6E" w:rsidRPr="003B6542" w:rsidRDefault="003B6542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6F6B6E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6F6B6E" w:rsidRPr="0033490F" w:rsidRDefault="003B6542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1863"/>
        </w:trPr>
        <w:tc>
          <w:tcPr>
            <w:tcW w:w="582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3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9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5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  ЖКХ 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1900"/>
        </w:trPr>
        <w:tc>
          <w:tcPr>
            <w:tcW w:w="582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3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9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(или) актуализация схем водоснабжения и водоотведения в муниципальном образовании в Удмуртской Республике</w:t>
            </w:r>
          </w:p>
        </w:tc>
        <w:tc>
          <w:tcPr>
            <w:tcW w:w="1560" w:type="dxa"/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0800105770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270"/>
        </w:trPr>
        <w:tc>
          <w:tcPr>
            <w:tcW w:w="582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080195770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490F" w:rsidRPr="0033490F" w:rsidTr="006F6B6E">
        <w:trPr>
          <w:trHeight w:val="278"/>
        </w:trPr>
        <w:tc>
          <w:tcPr>
            <w:tcW w:w="582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0800164142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490F" w:rsidRPr="0033490F" w:rsidTr="006F6B6E">
        <w:trPr>
          <w:trHeight w:val="284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0800400000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1961B7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1961B7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3490F" w:rsidRPr="0033490F" w:rsidRDefault="001961B7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33490F" w:rsidRPr="0033490F" w:rsidRDefault="001961B7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915"/>
        </w:trPr>
        <w:tc>
          <w:tcPr>
            <w:tcW w:w="582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 и транспорта Администрации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firstLine="68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0800462600</w:t>
            </w:r>
          </w:p>
        </w:tc>
        <w:tc>
          <w:tcPr>
            <w:tcW w:w="636" w:type="dxa"/>
            <w:vMerge w:val="restart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vMerge w:val="restart"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490F" w:rsidRPr="0033490F" w:rsidTr="006F6B6E">
        <w:trPr>
          <w:trHeight w:val="1789"/>
        </w:trPr>
        <w:tc>
          <w:tcPr>
            <w:tcW w:w="582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 по восстановлению и </w:t>
            </w:r>
          </w:p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6" w:type="dxa"/>
            <w:vMerge/>
            <w:shd w:val="clear" w:color="auto" w:fill="auto"/>
            <w:vAlign w:val="center"/>
          </w:tcPr>
          <w:p w:rsidR="0033490F" w:rsidRPr="0033490F" w:rsidRDefault="0033490F" w:rsidP="003349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vMerge/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3490F" w:rsidRPr="0033490F" w:rsidRDefault="0033490F" w:rsidP="00334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3490F" w:rsidRPr="0033490F" w:rsidRDefault="0033490F" w:rsidP="0033490F">
      <w:pPr>
        <w:spacing w:after="0" w:line="240" w:lineRule="auto"/>
        <w:ind w:left="94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6</w:t>
      </w:r>
    </w:p>
    <w:p w:rsidR="0033490F" w:rsidRPr="0033490F" w:rsidRDefault="0033490F" w:rsidP="0033490F">
      <w:pPr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49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муниципального образования «Муниципальный округ Глазовский район Удмуртской Республики» «Энергосбережение и повышение энергетической эффективности» </w:t>
      </w:r>
    </w:p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45"/>
        <w:gridCol w:w="674"/>
        <w:gridCol w:w="2243"/>
        <w:gridCol w:w="2212"/>
        <w:gridCol w:w="1182"/>
        <w:gridCol w:w="982"/>
        <w:gridCol w:w="1044"/>
        <w:gridCol w:w="1044"/>
        <w:gridCol w:w="1044"/>
        <w:gridCol w:w="1044"/>
        <w:gridCol w:w="1044"/>
        <w:gridCol w:w="1044"/>
        <w:gridCol w:w="1044"/>
      </w:tblGrid>
      <w:tr w:rsidR="0033490F" w:rsidRPr="0033490F" w:rsidTr="006F6B6E">
        <w:trPr>
          <w:trHeight w:val="1020"/>
          <w:tblHeader/>
        </w:trPr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08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33490F" w:rsidRPr="0033490F" w:rsidTr="006F6B6E">
        <w:trPr>
          <w:trHeight w:val="255"/>
          <w:tblHeader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 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2030 год</w:t>
            </w:r>
          </w:p>
        </w:tc>
      </w:tr>
      <w:tr w:rsidR="0033490F" w:rsidRPr="0033490F" w:rsidTr="006F6B6E">
        <w:trPr>
          <w:trHeight w:val="255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"Муниципальный округ Глазовский район Удмуртской Республики" на 2023-2030 годы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1985,51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680,52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1126,2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</w:t>
            </w:r>
            <w:r w:rsidR="0033490F"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67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143,7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11,03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11,03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11,03</w:t>
            </w:r>
          </w:p>
        </w:tc>
      </w:tr>
      <w:tr w:rsidR="0033490F" w:rsidRPr="0033490F" w:rsidTr="006F6B6E">
        <w:trPr>
          <w:trHeight w:val="364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1985,51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680,52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1126,2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1</w:t>
            </w:r>
            <w:r w:rsidR="0033490F"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 xml:space="preserve">,0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67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143,7</w:t>
            </w:r>
            <w:r w:rsidR="0033490F"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1,0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 xml:space="preserve">11,03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 xml:space="preserve">11,03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 xml:space="preserve">11,03 </w:t>
            </w:r>
          </w:p>
        </w:tc>
      </w:tr>
      <w:tr w:rsidR="0033490F" w:rsidRPr="0033490F" w:rsidTr="006F6B6E">
        <w:trPr>
          <w:trHeight w:val="25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BFBFBF"/>
                <w:sz w:val="18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left="223" w:right="-9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собственные средства бюджета муниципального образования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1910DD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236,41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22,72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177,6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33490F"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,0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1910DD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67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11,03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11,03 </w:t>
            </w:r>
          </w:p>
        </w:tc>
      </w:tr>
      <w:tr w:rsidR="0033490F" w:rsidRPr="0033490F" w:rsidTr="006F6B6E">
        <w:trPr>
          <w:trHeight w:val="51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left="223" w:right="-9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1910DD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1749,1</w:t>
            </w:r>
            <w:r w:rsidR="00FF5DE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657,8 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948,6 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  <w:r w:rsidR="001910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142,7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51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left="223" w:right="-9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1024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left="223" w:right="-9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</w:tr>
      <w:tr w:rsidR="0033490F" w:rsidRPr="0033490F" w:rsidTr="006F6B6E">
        <w:trPr>
          <w:trHeight w:val="76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4368,0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AD79BC" w:rsidRDefault="006709C6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33490F" w:rsidRPr="0033490F" w:rsidTr="006F6B6E">
        <w:trPr>
          <w:trHeight w:val="25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0F" w:rsidRPr="0033490F" w:rsidRDefault="0033490F" w:rsidP="00334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34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90F" w:rsidRPr="0033490F" w:rsidRDefault="0033490F" w:rsidP="00334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</w:tbl>
    <w:p w:rsidR="0033490F" w:rsidRPr="0033490F" w:rsidRDefault="0033490F" w:rsidP="003349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490F" w:rsidRPr="0033490F" w:rsidRDefault="0033490F" w:rsidP="0033490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18D9" w:rsidRDefault="002418D9"/>
    <w:sectPr w:rsidR="002418D9" w:rsidSect="006F6B6E">
      <w:footerReference w:type="default" r:id="rId14"/>
      <w:type w:val="nextColumn"/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045" w:rsidRDefault="00F26045">
      <w:pPr>
        <w:spacing w:after="0" w:line="240" w:lineRule="auto"/>
      </w:pPr>
      <w:r>
        <w:separator/>
      </w:r>
    </w:p>
  </w:endnote>
  <w:endnote w:type="continuationSeparator" w:id="0">
    <w:p w:rsidR="00F26045" w:rsidRDefault="00F2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45" w:rsidRDefault="00F26045" w:rsidP="006F6B6E">
    <w:pPr>
      <w:pStyle w:val="ab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E79CE">
      <w:rPr>
        <w:rStyle w:val="af2"/>
        <w:noProof/>
      </w:rPr>
      <w:t>19</w:t>
    </w:r>
    <w:r>
      <w:rPr>
        <w:rStyle w:val="af2"/>
      </w:rPr>
      <w:fldChar w:fldCharType="end"/>
    </w:r>
  </w:p>
  <w:p w:rsidR="00F26045" w:rsidRDefault="00F26045" w:rsidP="006F6B6E">
    <w:pPr>
      <w:pStyle w:val="ab"/>
      <w:ind w:right="360"/>
      <w:jc w:val="right"/>
    </w:pPr>
  </w:p>
  <w:p w:rsidR="00F26045" w:rsidRDefault="00F2604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45" w:rsidRDefault="00F26045" w:rsidP="006F6B6E">
    <w:pPr>
      <w:pStyle w:val="ab"/>
      <w:ind w:right="360"/>
      <w:jc w:val="right"/>
    </w:pPr>
  </w:p>
  <w:p w:rsidR="00F26045" w:rsidRDefault="00F2604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045" w:rsidRDefault="00F26045">
      <w:pPr>
        <w:spacing w:after="0" w:line="240" w:lineRule="auto"/>
      </w:pPr>
      <w:r>
        <w:separator/>
      </w:r>
    </w:p>
  </w:footnote>
  <w:footnote w:type="continuationSeparator" w:id="0">
    <w:p w:rsidR="00F26045" w:rsidRDefault="00F2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45" w:rsidRDefault="00F26045" w:rsidP="006F6B6E">
    <w:pPr>
      <w:pStyle w:val="af0"/>
      <w:framePr w:wrap="around" w:vAnchor="text" w:hAnchor="margin" w:xAlign="center" w:y="1"/>
      <w:rPr>
        <w:rStyle w:val="af2"/>
        <w:rFonts w:eastAsia="Calibri"/>
      </w:rPr>
    </w:pPr>
    <w:r>
      <w:rPr>
        <w:rStyle w:val="af2"/>
        <w:rFonts w:eastAsia="Calibri"/>
      </w:rPr>
      <w:fldChar w:fldCharType="begin"/>
    </w:r>
    <w:r>
      <w:rPr>
        <w:rStyle w:val="af2"/>
        <w:rFonts w:eastAsia="Calibri"/>
      </w:rPr>
      <w:instrText xml:space="preserve">PAGE  </w:instrText>
    </w:r>
    <w:r>
      <w:rPr>
        <w:rStyle w:val="af2"/>
        <w:rFonts w:eastAsia="Calibri"/>
      </w:rPr>
      <w:fldChar w:fldCharType="end"/>
    </w:r>
  </w:p>
  <w:p w:rsidR="00F26045" w:rsidRDefault="00F2604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8F1DE4"/>
    <w:multiLevelType w:val="hybridMultilevel"/>
    <w:tmpl w:val="CAC6ABC2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397733A"/>
    <w:multiLevelType w:val="hybridMultilevel"/>
    <w:tmpl w:val="AF0C0A76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542E7"/>
    <w:multiLevelType w:val="hybridMultilevel"/>
    <w:tmpl w:val="CD688796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FF0FE8"/>
    <w:multiLevelType w:val="hybridMultilevel"/>
    <w:tmpl w:val="F6C8E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C5E4E"/>
    <w:multiLevelType w:val="hybridMultilevel"/>
    <w:tmpl w:val="46080D60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1A933717"/>
    <w:multiLevelType w:val="hybridMultilevel"/>
    <w:tmpl w:val="5B2C0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103E1D"/>
    <w:multiLevelType w:val="hybridMultilevel"/>
    <w:tmpl w:val="21203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D60D9"/>
    <w:multiLevelType w:val="multilevel"/>
    <w:tmpl w:val="FF26ED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A60EC1"/>
    <w:multiLevelType w:val="hybridMultilevel"/>
    <w:tmpl w:val="28F6C3CE"/>
    <w:lvl w:ilvl="0" w:tplc="0B02C7C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6E4349"/>
    <w:multiLevelType w:val="hybridMultilevel"/>
    <w:tmpl w:val="2404F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E2B2F"/>
    <w:multiLevelType w:val="hybridMultilevel"/>
    <w:tmpl w:val="E14CA3C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0F2037"/>
    <w:multiLevelType w:val="hybridMultilevel"/>
    <w:tmpl w:val="9258CC10"/>
    <w:lvl w:ilvl="0" w:tplc="9B6AB36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2E674FE8"/>
    <w:multiLevelType w:val="hybridMultilevel"/>
    <w:tmpl w:val="5ED80AC8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2F91140D"/>
    <w:multiLevelType w:val="hybridMultilevel"/>
    <w:tmpl w:val="C3D674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31AE109D"/>
    <w:multiLevelType w:val="hybridMultilevel"/>
    <w:tmpl w:val="0186C764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04B35AF"/>
    <w:multiLevelType w:val="hybridMultilevel"/>
    <w:tmpl w:val="930C98A6"/>
    <w:lvl w:ilvl="0" w:tplc="043A993A">
      <w:start w:val="1"/>
      <w:numFmt w:val="bullet"/>
      <w:lvlText w:val="—"/>
      <w:lvlJc w:val="left"/>
      <w:pPr>
        <w:ind w:left="14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4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1E1380"/>
    <w:multiLevelType w:val="hybridMultilevel"/>
    <w:tmpl w:val="70EC6794"/>
    <w:lvl w:ilvl="0" w:tplc="043A993A">
      <w:start w:val="1"/>
      <w:numFmt w:val="bullet"/>
      <w:lvlText w:val="—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9860C5F"/>
    <w:multiLevelType w:val="hybridMultilevel"/>
    <w:tmpl w:val="8AA0C44A"/>
    <w:lvl w:ilvl="0" w:tplc="C5341756">
      <w:start w:val="1"/>
      <w:numFmt w:val="russianLower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A131D4F"/>
    <w:multiLevelType w:val="hybridMultilevel"/>
    <w:tmpl w:val="1410119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6C9F6CE3"/>
    <w:multiLevelType w:val="multilevel"/>
    <w:tmpl w:val="A168BBC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4250CF"/>
    <w:multiLevelType w:val="hybridMultilevel"/>
    <w:tmpl w:val="D436B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C036DD"/>
    <w:multiLevelType w:val="hybridMultilevel"/>
    <w:tmpl w:val="F92A6610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 w:tplc="952895EE">
        <w:start w:val="1"/>
        <w:numFmt w:val="bullet"/>
        <w:lvlText w:val=""/>
        <w:lvlJc w:val="left"/>
        <w:pPr>
          <w:tabs>
            <w:tab w:val="num" w:pos="1495"/>
          </w:tabs>
          <w:ind w:left="1495" w:hanging="360"/>
        </w:pPr>
        <w:rPr>
          <w:rFonts w:ascii="Symbol" w:hAnsi="Symbol" w:hint="default"/>
          <w:color w:val="auto"/>
          <w:sz w:val="24"/>
          <w:szCs w:val="24"/>
        </w:rPr>
      </w:lvl>
    </w:lvlOverride>
  </w:num>
  <w:num w:numId="2">
    <w:abstractNumId w:val="12"/>
  </w:num>
  <w:num w:numId="3">
    <w:abstractNumId w:val="19"/>
  </w:num>
  <w:num w:numId="4">
    <w:abstractNumId w:val="4"/>
  </w:num>
  <w:num w:numId="5">
    <w:abstractNumId w:val="1"/>
  </w:num>
  <w:num w:numId="6">
    <w:abstractNumId w:val="32"/>
  </w:num>
  <w:num w:numId="7">
    <w:abstractNumId w:val="15"/>
  </w:num>
  <w:num w:numId="8">
    <w:abstractNumId w:val="20"/>
  </w:num>
  <w:num w:numId="9">
    <w:abstractNumId w:val="7"/>
  </w:num>
  <w:num w:numId="10">
    <w:abstractNumId w:val="30"/>
  </w:num>
  <w:num w:numId="11">
    <w:abstractNumId w:val="31"/>
  </w:num>
  <w:num w:numId="12">
    <w:abstractNumId w:val="8"/>
  </w:num>
  <w:num w:numId="13">
    <w:abstractNumId w:val="17"/>
  </w:num>
  <w:num w:numId="14">
    <w:abstractNumId w:val="10"/>
  </w:num>
  <w:num w:numId="15">
    <w:abstractNumId w:val="33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35"/>
  </w:num>
  <w:num w:numId="21">
    <w:abstractNumId w:val="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8"/>
  </w:num>
  <w:num w:numId="30">
    <w:abstractNumId w:val="13"/>
  </w:num>
  <w:num w:numId="31">
    <w:abstractNumId w:val="16"/>
  </w:num>
  <w:num w:numId="32">
    <w:abstractNumId w:val="26"/>
  </w:num>
  <w:num w:numId="33">
    <w:abstractNumId w:val="3"/>
  </w:num>
  <w:num w:numId="34">
    <w:abstractNumId w:val="37"/>
  </w:num>
  <w:num w:numId="35">
    <w:abstractNumId w:val="22"/>
  </w:num>
  <w:num w:numId="36">
    <w:abstractNumId w:val="25"/>
  </w:num>
  <w:num w:numId="37">
    <w:abstractNumId w:val="27"/>
  </w:num>
  <w:num w:numId="38">
    <w:abstractNumId w:val="29"/>
  </w:num>
  <w:num w:numId="39">
    <w:abstractNumId w:val="9"/>
  </w:num>
  <w:num w:numId="40">
    <w:abstractNumId w:val="24"/>
  </w:num>
  <w:num w:numId="41">
    <w:abstractNumId w:val="34"/>
  </w:num>
  <w:num w:numId="42">
    <w:abstractNumId w:val="36"/>
  </w:num>
  <w:num w:numId="43">
    <w:abstractNumId w:val="11"/>
  </w:num>
  <w:num w:numId="44">
    <w:abstractNumId w:val="6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CE"/>
    <w:rsid w:val="00022A19"/>
    <w:rsid w:val="00047520"/>
    <w:rsid w:val="000D7B99"/>
    <w:rsid w:val="000F34AB"/>
    <w:rsid w:val="001910DD"/>
    <w:rsid w:val="001961B7"/>
    <w:rsid w:val="002418D9"/>
    <w:rsid w:val="00293A63"/>
    <w:rsid w:val="002D330E"/>
    <w:rsid w:val="0033490F"/>
    <w:rsid w:val="003B6542"/>
    <w:rsid w:val="003E6AB5"/>
    <w:rsid w:val="004E79CE"/>
    <w:rsid w:val="00502340"/>
    <w:rsid w:val="00531372"/>
    <w:rsid w:val="006709C6"/>
    <w:rsid w:val="006B1B7C"/>
    <w:rsid w:val="006F6B6E"/>
    <w:rsid w:val="007D0E98"/>
    <w:rsid w:val="007D5069"/>
    <w:rsid w:val="00843DED"/>
    <w:rsid w:val="00880969"/>
    <w:rsid w:val="008B6A88"/>
    <w:rsid w:val="00975DE4"/>
    <w:rsid w:val="009A7CFA"/>
    <w:rsid w:val="00AD79BC"/>
    <w:rsid w:val="00C025CE"/>
    <w:rsid w:val="00C84BBC"/>
    <w:rsid w:val="00E722E8"/>
    <w:rsid w:val="00F26045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490F"/>
    <w:pPr>
      <w:keepNext/>
      <w:numPr>
        <w:numId w:val="6"/>
      </w:numPr>
      <w:spacing w:after="12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B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90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90F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3349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490F"/>
  </w:style>
  <w:style w:type="paragraph" w:styleId="a3">
    <w:name w:val="List Paragraph"/>
    <w:basedOn w:val="a"/>
    <w:link w:val="a4"/>
    <w:uiPriority w:val="34"/>
    <w:qFormat/>
    <w:rsid w:val="0033490F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Абзац списка Знак"/>
    <w:link w:val="a3"/>
    <w:uiPriority w:val="34"/>
    <w:locked/>
    <w:rsid w:val="0033490F"/>
    <w:rPr>
      <w:rFonts w:ascii="Times New Roman" w:eastAsia="Calibri" w:hAnsi="Times New Roman" w:cs="Times New Roman"/>
      <w:sz w:val="28"/>
      <w:lang w:val="x-none"/>
    </w:rPr>
  </w:style>
  <w:style w:type="paragraph" w:customStyle="1" w:styleId="ConsPlusNormal">
    <w:name w:val="ConsPlusNormal"/>
    <w:rsid w:val="003349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33490F"/>
    <w:pPr>
      <w:spacing w:after="60" w:line="360" w:lineRule="auto"/>
      <w:ind w:firstLine="680"/>
      <w:jc w:val="center"/>
      <w:outlineLvl w:val="1"/>
    </w:pPr>
    <w:rPr>
      <w:rFonts w:ascii="Times New Roman" w:eastAsia="Calibri" w:hAnsi="Times New Roman" w:cs="Times New Roman"/>
      <w:b/>
      <w:bCs/>
      <w:i/>
      <w:iCs/>
      <w:sz w:val="28"/>
      <w:szCs w:val="28"/>
      <w:lang w:val="x-none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33490F"/>
    <w:rPr>
      <w:rFonts w:ascii="Times New Roman" w:eastAsia="Calibri" w:hAnsi="Times New Roman" w:cs="Times New Roman"/>
      <w:b/>
      <w:bCs/>
      <w:i/>
      <w:iCs/>
      <w:sz w:val="28"/>
      <w:szCs w:val="28"/>
      <w:lang w:val="x-none"/>
    </w:rPr>
  </w:style>
  <w:style w:type="paragraph" w:styleId="a7">
    <w:name w:val="footnote text"/>
    <w:basedOn w:val="a"/>
    <w:link w:val="a8"/>
    <w:semiHidden/>
    <w:rsid w:val="0033490F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349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3490F"/>
    <w:rPr>
      <w:vertAlign w:val="superscript"/>
    </w:rPr>
  </w:style>
  <w:style w:type="paragraph" w:customStyle="1" w:styleId="2">
    <w:name w:val="Знак2"/>
    <w:basedOn w:val="a"/>
    <w:autoRedefine/>
    <w:rsid w:val="0033490F"/>
    <w:pPr>
      <w:spacing w:after="160" w:line="240" w:lineRule="exact"/>
      <w:ind w:left="540" w:firstLine="680"/>
    </w:pPr>
    <w:rPr>
      <w:rFonts w:ascii="Times New Roman" w:eastAsia="SimSun" w:hAnsi="Times New Roman" w:cs="Times New Roman"/>
      <w:b/>
      <w:sz w:val="32"/>
      <w:szCs w:val="32"/>
    </w:rPr>
  </w:style>
  <w:style w:type="table" w:styleId="aa">
    <w:name w:val="Table Grid"/>
    <w:basedOn w:val="a1"/>
    <w:uiPriority w:val="59"/>
    <w:rsid w:val="00334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349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33490F"/>
    <w:pPr>
      <w:tabs>
        <w:tab w:val="center" w:pos="4677"/>
        <w:tab w:val="right" w:pos="9355"/>
      </w:tabs>
      <w:spacing w:after="0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33490F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link w:val="ListParagraphChar"/>
    <w:rsid w:val="0033490F"/>
    <w:pPr>
      <w:ind w:left="720" w:firstLine="680"/>
      <w:contextualSpacing/>
    </w:pPr>
    <w:rPr>
      <w:rFonts w:ascii="Calibri" w:eastAsia="Times New Roman" w:hAnsi="Calibri" w:cs="Times New Roman"/>
    </w:rPr>
  </w:style>
  <w:style w:type="paragraph" w:styleId="ad">
    <w:name w:val="Document Map"/>
    <w:basedOn w:val="a"/>
    <w:link w:val="ae"/>
    <w:semiHidden/>
    <w:rsid w:val="0033490F"/>
    <w:pPr>
      <w:shd w:val="clear" w:color="auto" w:fill="000080"/>
      <w:spacing w:after="0" w:line="360" w:lineRule="auto"/>
      <w:ind w:firstLine="68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0"/>
    <w:link w:val="ad"/>
    <w:semiHidden/>
    <w:rsid w:val="0033490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">
    <w:name w:val="caption"/>
    <w:basedOn w:val="a"/>
    <w:next w:val="a"/>
    <w:autoRedefine/>
    <w:qFormat/>
    <w:rsid w:val="0033490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33490F"/>
    <w:pPr>
      <w:numPr>
        <w:numId w:val="18"/>
      </w:numPr>
    </w:pPr>
  </w:style>
  <w:style w:type="character" w:customStyle="1" w:styleId="current">
    <w:name w:val="current"/>
    <w:basedOn w:val="a0"/>
    <w:rsid w:val="0033490F"/>
  </w:style>
  <w:style w:type="character" w:customStyle="1" w:styleId="FontStyle12">
    <w:name w:val="Font Style12"/>
    <w:rsid w:val="0033490F"/>
    <w:rPr>
      <w:rFonts w:ascii="Times New Roman" w:hAnsi="Times New Roman" w:cs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33490F"/>
    <w:pPr>
      <w:tabs>
        <w:tab w:val="center" w:pos="4677"/>
        <w:tab w:val="right" w:pos="9355"/>
      </w:tabs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349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rsid w:val="0033490F"/>
    <w:rPr>
      <w:rFonts w:cs="Times New Roman"/>
    </w:rPr>
  </w:style>
  <w:style w:type="character" w:customStyle="1" w:styleId="ListParagraphChar">
    <w:name w:val="List Paragraph Char"/>
    <w:link w:val="13"/>
    <w:locked/>
    <w:rsid w:val="0033490F"/>
    <w:rPr>
      <w:rFonts w:ascii="Calibri" w:eastAsia="Times New Roman" w:hAnsi="Calibri" w:cs="Times New Roman"/>
    </w:rPr>
  </w:style>
  <w:style w:type="character" w:styleId="af3">
    <w:name w:val="Hyperlink"/>
    <w:uiPriority w:val="99"/>
    <w:rsid w:val="0033490F"/>
    <w:rPr>
      <w:color w:val="0000FF"/>
      <w:u w:val="single"/>
    </w:rPr>
  </w:style>
  <w:style w:type="character" w:styleId="af4">
    <w:name w:val="FollowedHyperlink"/>
    <w:uiPriority w:val="99"/>
    <w:rsid w:val="0033490F"/>
    <w:rPr>
      <w:color w:val="800080"/>
      <w:u w:val="single"/>
    </w:rPr>
  </w:style>
  <w:style w:type="paragraph" w:customStyle="1" w:styleId="xl87">
    <w:name w:val="xl8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3349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33490F"/>
    <w:pP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3490F"/>
    <w:pP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3490F"/>
    <w:pPr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3490F"/>
    <w:pP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3490F"/>
    <w:pPr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3490F"/>
    <w:pP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3490F"/>
    <w:pP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3490F"/>
    <w:pPr>
      <w:pBdr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33490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5">
    <w:name w:val="Balloon Text"/>
    <w:basedOn w:val="a"/>
    <w:link w:val="af6"/>
    <w:uiPriority w:val="99"/>
    <w:rsid w:val="0033490F"/>
    <w:pPr>
      <w:spacing w:after="0" w:line="240" w:lineRule="auto"/>
      <w:ind w:firstLine="68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rsid w:val="0033490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5">
    <w:name w:val="Сетка таблицы1"/>
    <w:basedOn w:val="a1"/>
    <w:next w:val="aa"/>
    <w:uiPriority w:val="59"/>
    <w:rsid w:val="0033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33490F"/>
    <w:pPr>
      <w:spacing w:after="0" w:line="240" w:lineRule="auto"/>
      <w:ind w:left="-360"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rsid w:val="0033490F"/>
    <w:pPr>
      <w:spacing w:after="120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a"/>
    <w:uiPriority w:val="59"/>
    <w:rsid w:val="0033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овной текст (7)1"/>
    <w:basedOn w:val="a"/>
    <w:link w:val="7"/>
    <w:uiPriority w:val="99"/>
    <w:rsid w:val="0033490F"/>
    <w:pPr>
      <w:shd w:val="clear" w:color="auto" w:fill="FFFFFF"/>
      <w:spacing w:before="360" w:after="360" w:line="240" w:lineRule="atLeast"/>
    </w:pPr>
    <w:rPr>
      <w:rFonts w:ascii="Times New Roman" w:eastAsia="Times New Roman" w:hAnsi="Times New Roman" w:cs="Times New Roman"/>
      <w:i/>
      <w:iCs/>
      <w:sz w:val="27"/>
      <w:szCs w:val="27"/>
      <w:lang w:eastAsia="ru-RU"/>
    </w:rPr>
  </w:style>
  <w:style w:type="character" w:customStyle="1" w:styleId="7">
    <w:name w:val="Основной текст (7)_"/>
    <w:basedOn w:val="a0"/>
    <w:link w:val="71"/>
    <w:uiPriority w:val="99"/>
    <w:locked/>
    <w:rsid w:val="0033490F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  <w:lang w:eastAsia="ru-RU"/>
    </w:rPr>
  </w:style>
  <w:style w:type="paragraph" w:styleId="afb">
    <w:name w:val="No Spacing"/>
    <w:uiPriority w:val="1"/>
    <w:qFormat/>
    <w:rsid w:val="0033490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0">
    <w:name w:val="msonormal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3490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3490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3490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33490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3490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349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3490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3349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349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349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3490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7">
    <w:name w:val="xl197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3490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3490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349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33490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сн Текст"/>
    <w:basedOn w:val="12"/>
    <w:link w:val="afd"/>
    <w:qFormat/>
    <w:rsid w:val="0033490F"/>
    <w:pPr>
      <w:spacing w:before="0" w:beforeAutospacing="0" w:after="0" w:afterAutospacing="0" w:line="360" w:lineRule="auto"/>
    </w:pPr>
    <w:rPr>
      <w:sz w:val="28"/>
      <w:szCs w:val="28"/>
    </w:rPr>
  </w:style>
  <w:style w:type="character" w:customStyle="1" w:styleId="afd">
    <w:name w:val="Осн Текст Знак"/>
    <w:basedOn w:val="a0"/>
    <w:link w:val="afc"/>
    <w:rsid w:val="003349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ОснТекст"/>
    <w:basedOn w:val="a"/>
    <w:link w:val="aff"/>
    <w:qFormat/>
    <w:rsid w:val="0033490F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Текст Знак"/>
    <w:link w:val="afe"/>
    <w:rsid w:val="003349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0">
    <w:name w:val="annotation reference"/>
    <w:basedOn w:val="a0"/>
    <w:rsid w:val="0033490F"/>
    <w:rPr>
      <w:sz w:val="16"/>
      <w:szCs w:val="16"/>
    </w:rPr>
  </w:style>
  <w:style w:type="paragraph" w:styleId="aff1">
    <w:name w:val="annotation text"/>
    <w:basedOn w:val="a"/>
    <w:link w:val="aff2"/>
    <w:rsid w:val="0033490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rsid w:val="003349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33490F"/>
    <w:rPr>
      <w:b/>
      <w:bCs/>
    </w:rPr>
  </w:style>
  <w:style w:type="character" w:customStyle="1" w:styleId="aff4">
    <w:name w:val="Тема примечания Знак"/>
    <w:basedOn w:val="aff2"/>
    <w:link w:val="aff3"/>
    <w:rsid w:val="003349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Основной текст (17)_"/>
    <w:basedOn w:val="a0"/>
    <w:link w:val="170"/>
    <w:uiPriority w:val="99"/>
    <w:locked/>
    <w:rsid w:val="0033490F"/>
    <w:rPr>
      <w:b/>
      <w:bCs/>
      <w:i/>
      <w:iCs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33490F"/>
    <w:pPr>
      <w:shd w:val="clear" w:color="auto" w:fill="FFFFFF"/>
      <w:spacing w:after="0" w:line="240" w:lineRule="atLeast"/>
      <w:jc w:val="both"/>
    </w:pPr>
    <w:rPr>
      <w:b/>
      <w:bCs/>
      <w:i/>
      <w:iCs/>
      <w:sz w:val="27"/>
      <w:szCs w:val="27"/>
    </w:rPr>
  </w:style>
  <w:style w:type="paragraph" w:customStyle="1" w:styleId="formattext">
    <w:name w:val="formattext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5">
    <w:name w:val="1-15"/>
    <w:link w:val="1-150"/>
    <w:qFormat/>
    <w:rsid w:val="0033490F"/>
    <w:pPr>
      <w:spacing w:after="0"/>
      <w:ind w:firstLine="567"/>
      <w:jc w:val="both"/>
    </w:pPr>
    <w:rPr>
      <w:rFonts w:ascii="Arial" w:eastAsia="Times New Roman" w:hAnsi="Arial" w:cs="Arial"/>
      <w:snapToGrid w:val="0"/>
      <w:sz w:val="27"/>
      <w:szCs w:val="27"/>
      <w:lang w:eastAsia="ru-RU"/>
    </w:rPr>
  </w:style>
  <w:style w:type="character" w:customStyle="1" w:styleId="1-150">
    <w:name w:val="1-15 Знак"/>
    <w:link w:val="1-15"/>
    <w:rsid w:val="0033490F"/>
    <w:rPr>
      <w:rFonts w:ascii="Arial" w:eastAsia="Times New Roman" w:hAnsi="Arial" w:cs="Arial"/>
      <w:snapToGrid w:val="0"/>
      <w:sz w:val="27"/>
      <w:szCs w:val="27"/>
      <w:lang w:eastAsia="ru-RU"/>
    </w:rPr>
  </w:style>
  <w:style w:type="paragraph" w:styleId="aff5">
    <w:name w:val="Normal (Web)"/>
    <w:basedOn w:val="a"/>
    <w:uiPriority w:val="99"/>
    <w:rsid w:val="003349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result">
    <w:name w:val="search_result"/>
    <w:basedOn w:val="a0"/>
    <w:rsid w:val="0033490F"/>
  </w:style>
  <w:style w:type="paragraph" w:customStyle="1" w:styleId="headertext">
    <w:name w:val="headertext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3490F"/>
  </w:style>
  <w:style w:type="table" w:customStyle="1" w:styleId="31">
    <w:name w:val="Сетка таблицы3"/>
    <w:basedOn w:val="a1"/>
    <w:next w:val="aa"/>
    <w:uiPriority w:val="59"/>
    <w:rsid w:val="003349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a"/>
    <w:uiPriority w:val="59"/>
    <w:rsid w:val="0033490F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B1B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2">
    <w:name w:val="Body Text 2"/>
    <w:basedOn w:val="a"/>
    <w:link w:val="23"/>
    <w:uiPriority w:val="99"/>
    <w:semiHidden/>
    <w:unhideWhenUsed/>
    <w:rsid w:val="006B1B7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B1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490F"/>
    <w:pPr>
      <w:keepNext/>
      <w:numPr>
        <w:numId w:val="6"/>
      </w:numPr>
      <w:spacing w:after="12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B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90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90F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3349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490F"/>
  </w:style>
  <w:style w:type="paragraph" w:styleId="a3">
    <w:name w:val="List Paragraph"/>
    <w:basedOn w:val="a"/>
    <w:link w:val="a4"/>
    <w:uiPriority w:val="34"/>
    <w:qFormat/>
    <w:rsid w:val="0033490F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Абзац списка Знак"/>
    <w:link w:val="a3"/>
    <w:uiPriority w:val="34"/>
    <w:locked/>
    <w:rsid w:val="0033490F"/>
    <w:rPr>
      <w:rFonts w:ascii="Times New Roman" w:eastAsia="Calibri" w:hAnsi="Times New Roman" w:cs="Times New Roman"/>
      <w:sz w:val="28"/>
      <w:lang w:val="x-none"/>
    </w:rPr>
  </w:style>
  <w:style w:type="paragraph" w:customStyle="1" w:styleId="ConsPlusNormal">
    <w:name w:val="ConsPlusNormal"/>
    <w:rsid w:val="003349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33490F"/>
    <w:pPr>
      <w:spacing w:after="60" w:line="360" w:lineRule="auto"/>
      <w:ind w:firstLine="680"/>
      <w:jc w:val="center"/>
      <w:outlineLvl w:val="1"/>
    </w:pPr>
    <w:rPr>
      <w:rFonts w:ascii="Times New Roman" w:eastAsia="Calibri" w:hAnsi="Times New Roman" w:cs="Times New Roman"/>
      <w:b/>
      <w:bCs/>
      <w:i/>
      <w:iCs/>
      <w:sz w:val="28"/>
      <w:szCs w:val="28"/>
      <w:lang w:val="x-none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33490F"/>
    <w:rPr>
      <w:rFonts w:ascii="Times New Roman" w:eastAsia="Calibri" w:hAnsi="Times New Roman" w:cs="Times New Roman"/>
      <w:b/>
      <w:bCs/>
      <w:i/>
      <w:iCs/>
      <w:sz w:val="28"/>
      <w:szCs w:val="28"/>
      <w:lang w:val="x-none"/>
    </w:rPr>
  </w:style>
  <w:style w:type="paragraph" w:styleId="a7">
    <w:name w:val="footnote text"/>
    <w:basedOn w:val="a"/>
    <w:link w:val="a8"/>
    <w:semiHidden/>
    <w:rsid w:val="0033490F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349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3490F"/>
    <w:rPr>
      <w:vertAlign w:val="superscript"/>
    </w:rPr>
  </w:style>
  <w:style w:type="paragraph" w:customStyle="1" w:styleId="2">
    <w:name w:val="Знак2"/>
    <w:basedOn w:val="a"/>
    <w:autoRedefine/>
    <w:rsid w:val="0033490F"/>
    <w:pPr>
      <w:spacing w:after="160" w:line="240" w:lineRule="exact"/>
      <w:ind w:left="540" w:firstLine="680"/>
    </w:pPr>
    <w:rPr>
      <w:rFonts w:ascii="Times New Roman" w:eastAsia="SimSun" w:hAnsi="Times New Roman" w:cs="Times New Roman"/>
      <w:b/>
      <w:sz w:val="32"/>
      <w:szCs w:val="32"/>
    </w:rPr>
  </w:style>
  <w:style w:type="table" w:styleId="aa">
    <w:name w:val="Table Grid"/>
    <w:basedOn w:val="a1"/>
    <w:uiPriority w:val="59"/>
    <w:rsid w:val="00334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349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33490F"/>
    <w:pPr>
      <w:tabs>
        <w:tab w:val="center" w:pos="4677"/>
        <w:tab w:val="right" w:pos="9355"/>
      </w:tabs>
      <w:spacing w:after="0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33490F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link w:val="ListParagraphChar"/>
    <w:rsid w:val="0033490F"/>
    <w:pPr>
      <w:ind w:left="720" w:firstLine="680"/>
      <w:contextualSpacing/>
    </w:pPr>
    <w:rPr>
      <w:rFonts w:ascii="Calibri" w:eastAsia="Times New Roman" w:hAnsi="Calibri" w:cs="Times New Roman"/>
    </w:rPr>
  </w:style>
  <w:style w:type="paragraph" w:styleId="ad">
    <w:name w:val="Document Map"/>
    <w:basedOn w:val="a"/>
    <w:link w:val="ae"/>
    <w:semiHidden/>
    <w:rsid w:val="0033490F"/>
    <w:pPr>
      <w:shd w:val="clear" w:color="auto" w:fill="000080"/>
      <w:spacing w:after="0" w:line="360" w:lineRule="auto"/>
      <w:ind w:firstLine="68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0"/>
    <w:link w:val="ad"/>
    <w:semiHidden/>
    <w:rsid w:val="0033490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">
    <w:name w:val="caption"/>
    <w:basedOn w:val="a"/>
    <w:next w:val="a"/>
    <w:autoRedefine/>
    <w:qFormat/>
    <w:rsid w:val="0033490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33490F"/>
    <w:pPr>
      <w:numPr>
        <w:numId w:val="18"/>
      </w:numPr>
    </w:pPr>
  </w:style>
  <w:style w:type="character" w:customStyle="1" w:styleId="current">
    <w:name w:val="current"/>
    <w:basedOn w:val="a0"/>
    <w:rsid w:val="0033490F"/>
  </w:style>
  <w:style w:type="character" w:customStyle="1" w:styleId="FontStyle12">
    <w:name w:val="Font Style12"/>
    <w:rsid w:val="0033490F"/>
    <w:rPr>
      <w:rFonts w:ascii="Times New Roman" w:hAnsi="Times New Roman" w:cs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33490F"/>
    <w:pPr>
      <w:tabs>
        <w:tab w:val="center" w:pos="4677"/>
        <w:tab w:val="right" w:pos="9355"/>
      </w:tabs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349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rsid w:val="0033490F"/>
    <w:rPr>
      <w:rFonts w:cs="Times New Roman"/>
    </w:rPr>
  </w:style>
  <w:style w:type="character" w:customStyle="1" w:styleId="ListParagraphChar">
    <w:name w:val="List Paragraph Char"/>
    <w:link w:val="13"/>
    <w:locked/>
    <w:rsid w:val="0033490F"/>
    <w:rPr>
      <w:rFonts w:ascii="Calibri" w:eastAsia="Times New Roman" w:hAnsi="Calibri" w:cs="Times New Roman"/>
    </w:rPr>
  </w:style>
  <w:style w:type="character" w:styleId="af3">
    <w:name w:val="Hyperlink"/>
    <w:uiPriority w:val="99"/>
    <w:rsid w:val="0033490F"/>
    <w:rPr>
      <w:color w:val="0000FF"/>
      <w:u w:val="single"/>
    </w:rPr>
  </w:style>
  <w:style w:type="character" w:styleId="af4">
    <w:name w:val="FollowedHyperlink"/>
    <w:uiPriority w:val="99"/>
    <w:rsid w:val="0033490F"/>
    <w:rPr>
      <w:color w:val="800080"/>
      <w:u w:val="single"/>
    </w:rPr>
  </w:style>
  <w:style w:type="paragraph" w:customStyle="1" w:styleId="xl87">
    <w:name w:val="xl8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3349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33490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33490F"/>
    <w:pP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3490F"/>
    <w:pP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3490F"/>
    <w:pPr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3490F"/>
    <w:pP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3490F"/>
    <w:pPr>
      <w:spacing w:before="100" w:beforeAutospacing="1" w:after="100" w:afterAutospacing="1" w:line="240" w:lineRule="auto"/>
      <w:ind w:firstLine="68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3490F"/>
    <w:pPr>
      <w:spacing w:before="100" w:beforeAutospacing="1" w:after="100" w:afterAutospacing="1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3490F"/>
    <w:pPr>
      <w:spacing w:before="100" w:beforeAutospacing="1" w:after="100" w:afterAutospacing="1" w:line="240" w:lineRule="auto"/>
      <w:ind w:firstLine="68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3490F"/>
    <w:pPr>
      <w:pBdr>
        <w:bottom w:val="single" w:sz="4" w:space="0" w:color="auto"/>
      </w:pBdr>
      <w:spacing w:before="100" w:beforeAutospacing="1" w:after="100" w:afterAutospacing="1" w:line="240" w:lineRule="auto"/>
      <w:ind w:firstLine="68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68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33490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5">
    <w:name w:val="Balloon Text"/>
    <w:basedOn w:val="a"/>
    <w:link w:val="af6"/>
    <w:uiPriority w:val="99"/>
    <w:rsid w:val="0033490F"/>
    <w:pPr>
      <w:spacing w:after="0" w:line="240" w:lineRule="auto"/>
      <w:ind w:firstLine="68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rsid w:val="0033490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5">
    <w:name w:val="Сетка таблицы1"/>
    <w:basedOn w:val="a1"/>
    <w:next w:val="aa"/>
    <w:uiPriority w:val="59"/>
    <w:rsid w:val="0033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33490F"/>
    <w:pPr>
      <w:spacing w:after="0" w:line="240" w:lineRule="auto"/>
      <w:ind w:left="-360"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rsid w:val="0033490F"/>
    <w:pPr>
      <w:spacing w:after="120" w:line="240" w:lineRule="auto"/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3349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a"/>
    <w:uiPriority w:val="59"/>
    <w:rsid w:val="0033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овной текст (7)1"/>
    <w:basedOn w:val="a"/>
    <w:link w:val="7"/>
    <w:uiPriority w:val="99"/>
    <w:rsid w:val="0033490F"/>
    <w:pPr>
      <w:shd w:val="clear" w:color="auto" w:fill="FFFFFF"/>
      <w:spacing w:before="360" w:after="360" w:line="240" w:lineRule="atLeast"/>
    </w:pPr>
    <w:rPr>
      <w:rFonts w:ascii="Times New Roman" w:eastAsia="Times New Roman" w:hAnsi="Times New Roman" w:cs="Times New Roman"/>
      <w:i/>
      <w:iCs/>
      <w:sz w:val="27"/>
      <w:szCs w:val="27"/>
      <w:lang w:eastAsia="ru-RU"/>
    </w:rPr>
  </w:style>
  <w:style w:type="character" w:customStyle="1" w:styleId="7">
    <w:name w:val="Основной текст (7)_"/>
    <w:basedOn w:val="a0"/>
    <w:link w:val="71"/>
    <w:uiPriority w:val="99"/>
    <w:locked/>
    <w:rsid w:val="0033490F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  <w:lang w:eastAsia="ru-RU"/>
    </w:rPr>
  </w:style>
  <w:style w:type="paragraph" w:styleId="afb">
    <w:name w:val="No Spacing"/>
    <w:uiPriority w:val="1"/>
    <w:qFormat/>
    <w:rsid w:val="0033490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0">
    <w:name w:val="msonormal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3490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3490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3490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33490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3490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349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33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3490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33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3349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349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349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3490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3490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7">
    <w:name w:val="xl197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349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33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349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3490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3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33490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3490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3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3490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349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33490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сн Текст"/>
    <w:basedOn w:val="12"/>
    <w:link w:val="afd"/>
    <w:qFormat/>
    <w:rsid w:val="0033490F"/>
    <w:pPr>
      <w:spacing w:before="0" w:beforeAutospacing="0" w:after="0" w:afterAutospacing="0" w:line="360" w:lineRule="auto"/>
    </w:pPr>
    <w:rPr>
      <w:sz w:val="28"/>
      <w:szCs w:val="28"/>
    </w:rPr>
  </w:style>
  <w:style w:type="character" w:customStyle="1" w:styleId="afd">
    <w:name w:val="Осн Текст Знак"/>
    <w:basedOn w:val="a0"/>
    <w:link w:val="afc"/>
    <w:rsid w:val="003349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ОснТекст"/>
    <w:basedOn w:val="a"/>
    <w:link w:val="aff"/>
    <w:qFormat/>
    <w:rsid w:val="0033490F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Текст Знак"/>
    <w:link w:val="afe"/>
    <w:rsid w:val="003349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0">
    <w:name w:val="annotation reference"/>
    <w:basedOn w:val="a0"/>
    <w:rsid w:val="0033490F"/>
    <w:rPr>
      <w:sz w:val="16"/>
      <w:szCs w:val="16"/>
    </w:rPr>
  </w:style>
  <w:style w:type="paragraph" w:styleId="aff1">
    <w:name w:val="annotation text"/>
    <w:basedOn w:val="a"/>
    <w:link w:val="aff2"/>
    <w:rsid w:val="0033490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rsid w:val="003349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33490F"/>
    <w:rPr>
      <w:b/>
      <w:bCs/>
    </w:rPr>
  </w:style>
  <w:style w:type="character" w:customStyle="1" w:styleId="aff4">
    <w:name w:val="Тема примечания Знак"/>
    <w:basedOn w:val="aff2"/>
    <w:link w:val="aff3"/>
    <w:rsid w:val="003349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Основной текст (17)_"/>
    <w:basedOn w:val="a0"/>
    <w:link w:val="170"/>
    <w:uiPriority w:val="99"/>
    <w:locked/>
    <w:rsid w:val="0033490F"/>
    <w:rPr>
      <w:b/>
      <w:bCs/>
      <w:i/>
      <w:iCs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33490F"/>
    <w:pPr>
      <w:shd w:val="clear" w:color="auto" w:fill="FFFFFF"/>
      <w:spacing w:after="0" w:line="240" w:lineRule="atLeast"/>
      <w:jc w:val="both"/>
    </w:pPr>
    <w:rPr>
      <w:b/>
      <w:bCs/>
      <w:i/>
      <w:iCs/>
      <w:sz w:val="27"/>
      <w:szCs w:val="27"/>
    </w:rPr>
  </w:style>
  <w:style w:type="paragraph" w:customStyle="1" w:styleId="formattext">
    <w:name w:val="formattext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5">
    <w:name w:val="1-15"/>
    <w:link w:val="1-150"/>
    <w:qFormat/>
    <w:rsid w:val="0033490F"/>
    <w:pPr>
      <w:spacing w:after="0"/>
      <w:ind w:firstLine="567"/>
      <w:jc w:val="both"/>
    </w:pPr>
    <w:rPr>
      <w:rFonts w:ascii="Arial" w:eastAsia="Times New Roman" w:hAnsi="Arial" w:cs="Arial"/>
      <w:snapToGrid w:val="0"/>
      <w:sz w:val="27"/>
      <w:szCs w:val="27"/>
      <w:lang w:eastAsia="ru-RU"/>
    </w:rPr>
  </w:style>
  <w:style w:type="character" w:customStyle="1" w:styleId="1-150">
    <w:name w:val="1-15 Знак"/>
    <w:link w:val="1-15"/>
    <w:rsid w:val="0033490F"/>
    <w:rPr>
      <w:rFonts w:ascii="Arial" w:eastAsia="Times New Roman" w:hAnsi="Arial" w:cs="Arial"/>
      <w:snapToGrid w:val="0"/>
      <w:sz w:val="27"/>
      <w:szCs w:val="27"/>
      <w:lang w:eastAsia="ru-RU"/>
    </w:rPr>
  </w:style>
  <w:style w:type="paragraph" w:styleId="aff5">
    <w:name w:val="Normal (Web)"/>
    <w:basedOn w:val="a"/>
    <w:uiPriority w:val="99"/>
    <w:rsid w:val="003349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result">
    <w:name w:val="search_result"/>
    <w:basedOn w:val="a0"/>
    <w:rsid w:val="0033490F"/>
  </w:style>
  <w:style w:type="paragraph" w:customStyle="1" w:styleId="headertext">
    <w:name w:val="headertext"/>
    <w:basedOn w:val="a"/>
    <w:rsid w:val="00334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3490F"/>
  </w:style>
  <w:style w:type="table" w:customStyle="1" w:styleId="31">
    <w:name w:val="Сетка таблицы3"/>
    <w:basedOn w:val="a1"/>
    <w:next w:val="aa"/>
    <w:uiPriority w:val="59"/>
    <w:rsid w:val="003349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a"/>
    <w:uiPriority w:val="59"/>
    <w:rsid w:val="0033490F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B1B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2">
    <w:name w:val="Body Text 2"/>
    <w:basedOn w:val="a"/>
    <w:link w:val="23"/>
    <w:uiPriority w:val="99"/>
    <w:semiHidden/>
    <w:unhideWhenUsed/>
    <w:rsid w:val="006B1B7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6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7B-42CC-8BCE-408AD78379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57B-42CC-8BCE-408AD78379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57B-42CC-8BCE-408AD7837963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тепло!$K$2:$K$4</c:f>
              <c:strCache>
                <c:ptCount val="3"/>
                <c:pt idx="0">
                  <c:v>Природный газ</c:v>
                </c:pt>
                <c:pt idx="1">
                  <c:v>Каменный уголь</c:v>
                </c:pt>
                <c:pt idx="2">
                  <c:v>Мазут</c:v>
                </c:pt>
              </c:strCache>
            </c:strRef>
          </c:cat>
          <c:val>
            <c:numRef>
              <c:f>тепло!$M$2:$M$4</c:f>
              <c:numCache>
                <c:formatCode>General</c:formatCode>
                <c:ptCount val="3"/>
                <c:pt idx="0">
                  <c:v>6521.9302439999983</c:v>
                </c:pt>
                <c:pt idx="1">
                  <c:v>1881.6000000000001</c:v>
                </c:pt>
                <c:pt idx="2">
                  <c:v>411.00000000000006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57B-42CC-8BCE-408AD78379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4467583816494135E-2"/>
          <c:y val="0.10503264405931703"/>
          <c:w val="0.83106483236701167"/>
          <c:h val="0.80302170405519002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761-4631-92F6-FDB1C78551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761-4631-92F6-FDB1C78551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761-4631-92F6-FDB1C78551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761-4631-92F6-FDB1C785518D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'Потанцевал бюджет'!$B$18:$B$22</c:f>
              <c:strCache>
                <c:ptCount val="4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Холодная вода</c:v>
                </c:pt>
                <c:pt idx="3">
                  <c:v>Стоки</c:v>
                </c:pt>
              </c:strCache>
            </c:strRef>
          </c:cat>
          <c:val>
            <c:numRef>
              <c:f>'Потанцевал бюджет'!$E$18:$E$22</c:f>
              <c:numCache>
                <c:formatCode>0.00</c:formatCode>
                <c:ptCount val="4"/>
                <c:pt idx="0">
                  <c:v>2282.7600000000002</c:v>
                </c:pt>
                <c:pt idx="1">
                  <c:v>4202.7007941999982</c:v>
                </c:pt>
                <c:pt idx="2">
                  <c:v>142.53402</c:v>
                </c:pt>
                <c:pt idx="3">
                  <c:v>56.832496534162388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761-4631-92F6-FDB1C78551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4467583816494135E-2"/>
          <c:y val="0.10503264405931703"/>
          <c:w val="0.83106483236701167"/>
          <c:h val="0.80302170405519002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F0E-43C7-9801-8EECF823E98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F0E-43C7-9801-8EECF823E98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F0E-43C7-9801-8EECF823E980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'Потанцевал бюджет'!$B$26:$B$28</c:f>
              <c:strCache>
                <c:ptCount val="3"/>
                <c:pt idx="0">
                  <c:v>Учреждения образования</c:v>
                </c:pt>
                <c:pt idx="1">
                  <c:v>Учреждения культуры</c:v>
                </c:pt>
                <c:pt idx="2">
                  <c:v>Учреждения органов управления</c:v>
                </c:pt>
              </c:strCache>
            </c:strRef>
          </c:cat>
          <c:val>
            <c:numRef>
              <c:f>'Потанцевал бюджет'!$D$26:$D$28</c:f>
              <c:numCache>
                <c:formatCode>0.0</c:formatCode>
                <c:ptCount val="3"/>
                <c:pt idx="0">
                  <c:v>5480.9770404606606</c:v>
                </c:pt>
                <c:pt idx="1">
                  <c:v>755.37166267298494</c:v>
                </c:pt>
                <c:pt idx="2">
                  <c:v>448.10333135543328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F0E-43C7-9801-8EECF823E9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63</Pages>
  <Words>15339</Words>
  <Characters>87438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Светлана Николаевна</dc:creator>
  <cp:keywords/>
  <dc:description/>
  <cp:lastModifiedBy>Ларионова Светлана Николаевна</cp:lastModifiedBy>
  <cp:revision>27</cp:revision>
  <cp:lastPrinted>2025-03-26T07:27:00Z</cp:lastPrinted>
  <dcterms:created xsi:type="dcterms:W3CDTF">2025-03-19T12:07:00Z</dcterms:created>
  <dcterms:modified xsi:type="dcterms:W3CDTF">2025-03-26T07:28:00Z</dcterms:modified>
</cp:coreProperties>
</file>