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507" w:rsidRPr="00CD56B6" w:rsidRDefault="00122507" w:rsidP="001225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6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2. </w:t>
      </w:r>
      <w:hyperlink r:id="rId8" w:history="1">
        <w:r w:rsidRPr="00CD56B6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CD56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«Обеспечение безопасности на территории муниципального образования  «</w:t>
      </w:r>
      <w:proofErr w:type="spellStart"/>
      <w:r w:rsidRPr="00CD56B6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CD56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за 2022 год</w:t>
      </w:r>
    </w:p>
    <w:p w:rsidR="00122507" w:rsidRPr="00CD56B6" w:rsidRDefault="00122507" w:rsidP="001225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968" w:type="dxa"/>
        <w:tblInd w:w="93" w:type="dxa"/>
        <w:tblLook w:val="00A0"/>
      </w:tblPr>
      <w:tblGrid>
        <w:gridCol w:w="474"/>
        <w:gridCol w:w="418"/>
        <w:gridCol w:w="474"/>
        <w:gridCol w:w="416"/>
        <w:gridCol w:w="24"/>
        <w:gridCol w:w="2287"/>
        <w:gridCol w:w="2125"/>
        <w:gridCol w:w="1519"/>
        <w:gridCol w:w="75"/>
        <w:gridCol w:w="1513"/>
        <w:gridCol w:w="2268"/>
        <w:gridCol w:w="1985"/>
        <w:gridCol w:w="1390"/>
      </w:tblGrid>
      <w:tr w:rsidR="00122507" w:rsidRPr="00792184" w:rsidTr="00575D09">
        <w:trPr>
          <w:trHeight w:val="945"/>
        </w:trPr>
        <w:tc>
          <w:tcPr>
            <w:tcW w:w="180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5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58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3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122507" w:rsidRPr="00792184" w:rsidTr="00575D09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2507" w:rsidRPr="00792184" w:rsidRDefault="00122507" w:rsidP="00575D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2507" w:rsidRPr="00792184" w:rsidRDefault="00122507" w:rsidP="00575D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9218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9218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</w:rPr>
              <w:t xml:space="preserve">Предупреждение и ликвидация последствий чрезвычайных 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</w:rPr>
              <w:t>ситуаций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Мероприятия гражданской обороны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Приобретение   (ремонт),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эксплуатационно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 -  техническое обслуживание средств связи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</w:t>
            </w: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Помощник Главы МО  по делам ГО и ЧС 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Проводится ежемесячно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Повышается качество работы средств связи и оповещения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Улучшилась работа 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средств связи и оповещения 1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нет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 w:rsidRPr="00792184">
              <w:rPr>
                <w:rFonts w:ascii="Times New Roman" w:hAnsi="Times New Roman"/>
                <w:sz w:val="16"/>
                <w:szCs w:val="16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Помощник Главы МО  по делам ГО и ЧС  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Отдел ЖКХ, транспорта и связи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В течение года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Увеличится количественный процент защиты населения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Нет 0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Отсутствие финансовых средств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Приобретение средств индивидуальной защиты </w:t>
            </w: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для   работников муниципальных учреждений.</w:t>
            </w: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Помощник Главы МО  по делам ГО и ЧС </w:t>
            </w: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Отдел экономики и имущественных отношений 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-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 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Обеспечение населения попавшего в зону ЧС в военное время   питанием и предметами первой </w:t>
            </w: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необходимости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 Повысилась готовность пунктов временного размещения населения к </w:t>
            </w: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работе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Не заключен договор по поставкам ГСМ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Организация обучения должностных лиц </w:t>
            </w: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122507" w:rsidRPr="00792184" w:rsidRDefault="00122507" w:rsidP="00575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Оплата за оказанные   услуги  по обучению   должностных лиц Администрации 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района, муниципальных учреждений  в области гражданской обороны, предупреждения  ЧС. 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Изготовление, закупка наглядной агитации и уголков гражданской обороны и пожарной безопасности</w:t>
            </w: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 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Помощник Главы МО  по делам ГО и ЧС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Готовность должностных лиц к работе в ЧС и ГО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100% должностных лиц подготовлены к работе в ЧС и ГО 1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нет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Создание резервов Администрации (КЧС и ОПБ) района: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 финансовая помощь по предупреждению и 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ликвидации ЧС различного характера, предприятиям ,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Помощник Главы МО  по делам ГО и ЧС</w:t>
            </w: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Отдел экономики и имущественных отношений </w:t>
            </w: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финансов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в течение года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  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населения попавшего в зону ЧС питанием и предметами первой необходимости 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Принято постановление Администрации района по созданию запасов 1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Отсутствие денежных средств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Материальное обеспечение </w:t>
            </w:r>
            <w:r w:rsidRPr="00792184">
              <w:rPr>
                <w:rFonts w:ascii="Times New Roman" w:hAnsi="Times New Roman"/>
                <w:sz w:val="16"/>
                <w:szCs w:val="16"/>
              </w:rPr>
              <w:lastRenderedPageBreak/>
              <w:t>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 Помощник Главы МО  по </w:t>
            </w: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делам ГО и ЧС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   в течение года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Обеспечение оперативной </w:t>
            </w: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группы необходимым оборудованием и имуществом при нахождении в зоне ЧС 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 - 0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Отсутствие </w:t>
            </w: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денежных средств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Глазовскогорайона</w:t>
            </w:r>
            <w:proofErr w:type="spellEnd"/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Помощник Главы МО  по делам ГО и ЧС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в течение года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Достичь технической готовности в работе средств связи и оповещения, 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Привести в должной уровень внешний вид диспетчеров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Стабильность работы средств связи и оповещения.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нет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Мероприятия по  обеспечению безопасности людей на водных объектах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Помощник Главы МО  по делам ГО и ЧС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Апрель-ноябрь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Апрель-ноябрь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Уменьшить количество погибших граждан на воде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внеместах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массового отдыха граждан 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Проводились разъяснительная работа и рейдовые мероприятия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нет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Проведение мероприятий по безопасному  содержанию мест массового отдыха населения на водных объектах (пляжей)     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Помощник Главы МО  по делам ГО и ЧС 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Отдел ЖКХ, транспорта и связи 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15.06.2020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15.06.2020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Создать пляж (место массового отдыха граждан) в районе.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Уменьшить количество погибших граждан на воде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Создано место массового отдыха граждан) в районе.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Приобретено оборудование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дляобустройство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пляжа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Отсутствие денежных средств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Организация </w:t>
            </w:r>
            <w:proofErr w:type="spellStart"/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противопаводковых</w:t>
            </w:r>
            <w:proofErr w:type="spellEnd"/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мероприятий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Создание запасов материальных средств для выполнения аварийно – спасательных и других неотложных работ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Отдел по делам ГО и ЧС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Отдел экономики и имущественных отношений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Апрель-май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Апрель-май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Создать запасы МТО для своевременной ликвидации ЧС при паводке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Не допущено затопление и подтопление населенных пунктов и ОЭ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нет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Отдел по делам ГО и ЧС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Финансовое управление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До 01.05.2021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01.05.2021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Своевременное проведение АВР по ликвидации ЧС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Работы АВР проводились своевременно1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нет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Отдел по делам ГО и ЧС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Отдел ЖКХ, транспорта и связи 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01.05.2021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01.05.2021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Своевременное проведение АВР по ликвидации ЧС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Работы АВР проводились своевременно1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нет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Повышение мобилизационной готовности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обучения руководящего состава и специалистов органов местного самоуправлений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Отдел по делам ГО и ЧС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ноябрь 2021 г.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ноябрь 2021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мобилизационной готовности района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100% должностных лиц подготовлены к работе в ЧС и ГО 1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нет</w:t>
            </w:r>
          </w:p>
        </w:tc>
      </w:tr>
      <w:tr w:rsidR="00122507" w:rsidRPr="00792184" w:rsidTr="00575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792184">
              <w:rPr>
                <w:rFonts w:cs="Calibri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Оказание содействия отделу военкомата в его мобилизационной работе</w:t>
            </w:r>
          </w:p>
        </w:tc>
        <w:tc>
          <w:tcPr>
            <w:tcW w:w="212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Отдел по делам ГО и ЧС</w:t>
            </w:r>
          </w:p>
        </w:tc>
        <w:tc>
          <w:tcPr>
            <w:tcW w:w="1519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Февраль 2021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Февраль 2021</w:t>
            </w:r>
          </w:p>
        </w:tc>
        <w:tc>
          <w:tcPr>
            <w:tcW w:w="2268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мобилизационной готовности района</w:t>
            </w:r>
          </w:p>
        </w:tc>
        <w:tc>
          <w:tcPr>
            <w:tcW w:w="1985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Принято постановление СЗ по оказанию содействия отделу ОВК по выполнению мероприятий мобилизационной готовности района1</w:t>
            </w:r>
          </w:p>
        </w:tc>
        <w:tc>
          <w:tcPr>
            <w:tcW w:w="1390" w:type="dxa"/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нет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22507" w:rsidRPr="00792184" w:rsidTr="00575D09">
        <w:trPr>
          <w:trHeight w:val="208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муниципального образования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район»,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Центр занятости (по согласованию)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2015-2020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работодателями рабочих мест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В 2022 году на учете  граждане, освобожденные из МЛС, а также осужденные к наказаниям на связанным с лишением свободы  не состояли. За содействием в поиске подходящей работы не обращались.</w:t>
            </w:r>
          </w:p>
          <w:p w:rsidR="00122507" w:rsidRPr="00792184" w:rsidRDefault="00122507" w:rsidP="00575D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Трудоустроен в ООО «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Парзинский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»1 человек.</w:t>
            </w:r>
          </w:p>
          <w:p w:rsidR="00122507" w:rsidRPr="00792184" w:rsidRDefault="00122507" w:rsidP="00575D09">
            <w:pPr>
              <w:spacing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22507" w:rsidRPr="00792184" w:rsidTr="00575D09">
        <w:trPr>
          <w:trHeight w:val="98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</w:t>
            </w:r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краж имущества граждан, проблема противодействия терроризму, новые схемы и виды преступлений с использованием </w:t>
            </w:r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IT</w:t>
            </w:r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-технологий)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Администрация муниципального образования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район», Управление образования (по согласованию),  МЦ «Диалог» (по согласованию)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2015-2024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 Июнь 2021 года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Пропаганда профилактических мероприятий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Совместно с МВД России «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размножено более 1000 памяток 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поновым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схемам и видам преступлений с использованием IT-технологий. Образовательными учреждениями разработаны и распространены  памятки «Как вести себя  в случае захвата террористами», «Правило пяти «нельзя»», «Советы родителям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профилактике наркомании». Также в рамках акции «Безопасность в сети Интернет», «Единый урок по правам </w:t>
            </w: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человека», «Удмуртия за здоровое будущее» распространены буклеты и памятки среди родителей и обучающихся.</w:t>
            </w:r>
          </w:p>
          <w:p w:rsidR="00122507" w:rsidRPr="00792184" w:rsidRDefault="00122507" w:rsidP="00575D09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лист «17 мая – день детского телефона доверия»,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Флаер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«Безопасность в сети Интернет»,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Памятка-инстркукция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 защите детей от несчастных случаев, буклет «Право быть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услышаным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», «Если трудно — позвони!»,</w:t>
            </w:r>
          </w:p>
          <w:p w:rsidR="00122507" w:rsidRPr="00792184" w:rsidRDefault="00122507" w:rsidP="00575D09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листы «Как не стать жертвой мошенников», «Законодательство против наркотиков», «Права избирателя», «Порядок приема на работу несовершеннолетних»,</w:t>
            </w:r>
          </w:p>
          <w:p w:rsidR="00122507" w:rsidRPr="00792184" w:rsidRDefault="00122507" w:rsidP="00575D09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лист «Конституция — основной закон нашей жизни»</w:t>
            </w:r>
          </w:p>
          <w:p w:rsidR="00122507" w:rsidRPr="00792184" w:rsidRDefault="00122507" w:rsidP="00575D09">
            <w:pPr>
              <w:spacing w:after="160" w:line="25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Проведение мониторинга  состояния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досуговой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район»,    Управление образования (по согласованию),  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Центр культуры и туризма (по согласованию), 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МЦ «Диалог»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2015-2020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В </w:t>
            </w:r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спортивных секциях на базе образовательных учреждений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занимаются 516 учащихся по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общеразвивающим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дополнительным общеобразовательным программам, 129 человек – по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предпрофессиональным.По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учреждениям культуры  Всего 199  клубных формирований, 2590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уч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     </w:t>
            </w:r>
          </w:p>
          <w:p w:rsidR="00122507" w:rsidRPr="00792184" w:rsidRDefault="00122507" w:rsidP="00575D09">
            <w:pPr>
              <w:spacing w:after="0" w:line="256" w:lineRule="auto"/>
              <w:ind w:firstLine="318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1036 детей занимается в 78 к.ф.  </w:t>
            </w:r>
          </w:p>
          <w:p w:rsidR="00122507" w:rsidRPr="00792184" w:rsidRDefault="00122507" w:rsidP="00575D09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Для молодежи   26/ 346 чел. </w:t>
            </w:r>
          </w:p>
          <w:p w:rsidR="00122507" w:rsidRPr="00792184" w:rsidRDefault="00122507" w:rsidP="00575D09">
            <w:pPr>
              <w:spacing w:after="0" w:line="256" w:lineRule="auto"/>
              <w:ind w:left="318" w:right="-108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Для пожилых 13/154 чел.  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250 чел. занимаются в 15 формированиях физкультурно</w:t>
            </w:r>
            <w:r w:rsidRPr="007921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-оздоровительного направления</w:t>
            </w:r>
            <w:r w:rsidRPr="007921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122507" w:rsidRPr="00792184" w:rsidTr="00575D09">
        <w:trPr>
          <w:trHeight w:val="268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Проведение комплексных оздоровительных, физкультурно-спортивных и агитационно-пропагандистских мероприятий: молодежный уличный фестиваль спорта и современного искусства, 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районный конкурс  социальной рекламы,  соревнования по профессионально-прикладной подготовке, 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акции «Правовых знаний», приобретение наглядного материала, 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проведение спортивных мероприятий  с несовершеннолетними, состоящими на межведомственном профилактическом учете, совместно с представителями правоохранительных органов, УФСИН и прокуратуры; 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спортивный тур «Знаю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закон-соблюдаю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правила»; 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квест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для юнармейцев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туристический слет мира для активистов детского движения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районный конкурс социальной рекламы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>Тренинг по правовой безопасности подростков и молодежи - в течение года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 – Районный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>Экослет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 -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>май,сентябрь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  - 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Районный конкурс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>интрент-постов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 "ТОП-пост"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район»,   Управление образования (по согласованию),    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МЦ «Диалог» (по согласованию)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2015-2020, 2021 в течение года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2022 год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2022года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Массовое привлечение населения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 к здоровому образу жизни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09.02 Мастер-класс по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эковолонтерству</w:t>
            </w:r>
            <w:proofErr w:type="spellEnd"/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26.02 Военно-спортивная игра «Зарница»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Март Профилактический проект «Равный равному»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Кибербезопасность</w:t>
            </w:r>
            <w:proofErr w:type="spellEnd"/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18.03 Семинар для руководителей волонтерских и юнармейских отрядов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16.04 Районный конкурс «Волонтер года»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4.06-8.06 Профильная смена «Время первых»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26.08 Акция «Ни капли»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24.09 Районный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экослет</w:t>
            </w:r>
            <w:proofErr w:type="spellEnd"/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06.09 Выставка «Только так»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29.10-02.11 Профильная смена «Школа аниматора»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01.12 Акция «Стоп СПИД»</w:t>
            </w:r>
          </w:p>
          <w:p w:rsidR="00122507" w:rsidRPr="00792184" w:rsidRDefault="00122507" w:rsidP="00575D09">
            <w:pPr>
              <w:spacing w:before="40" w:after="4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10.12 Слет волонтеров «Мы вместе»</w:t>
            </w:r>
          </w:p>
          <w:p w:rsidR="00122507" w:rsidRPr="00792184" w:rsidRDefault="00122507" w:rsidP="00575D09">
            <w:pPr>
              <w:spacing w:before="40" w:after="4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24.02 Урок мужества «Блокадный Ленинград»</w:t>
            </w:r>
          </w:p>
          <w:p w:rsidR="00122507" w:rsidRPr="00792184" w:rsidRDefault="00122507" w:rsidP="00575D09">
            <w:pPr>
              <w:spacing w:after="160" w:line="254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</w:pPr>
          </w:p>
          <w:p w:rsidR="00122507" w:rsidRPr="00792184" w:rsidRDefault="00122507" w:rsidP="00575D09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22507" w:rsidRPr="00792184" w:rsidTr="00575D09">
        <w:trPr>
          <w:trHeight w:val="5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комплексных мер по стимулированию участия населения в деятельности общественных организаций правоохранительной направленности в форме </w:t>
            </w: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район»,   Межмуниципальный отдел МВД 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 - по согласованию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МЦ «Диалог» (по согласованию),  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2015-2020, 2021 в течение года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2022 год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tabs>
                <w:tab w:val="left" w:pos="42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На встречах с населением Главой района  озвучивалась информация по охране общественного порядка добровольной народной дружиной.</w:t>
            </w:r>
          </w:p>
          <w:p w:rsidR="00122507" w:rsidRPr="00792184" w:rsidRDefault="00122507" w:rsidP="00575D09">
            <w:pPr>
              <w:tabs>
                <w:tab w:val="left" w:pos="42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В рамках подпрограммы на стимулирование членов ДНД выделена сумма в размере 36,0тыс.руб.</w:t>
            </w:r>
          </w:p>
          <w:p w:rsidR="00122507" w:rsidRPr="00792184" w:rsidRDefault="00122507" w:rsidP="00575D0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Также имеют право посещать бесплатно концерты, культурно-массовые мероприятия</w:t>
            </w:r>
          </w:p>
          <w:p w:rsidR="00122507" w:rsidRPr="00792184" w:rsidRDefault="00122507" w:rsidP="00575D0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 работы психологической службы,   проведение дней психологической помощи и просвещения на базе образовательных учреждений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район», Управление образования,  МЦ «Диалог» (по согласованию)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постоянно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в течение года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Психологическая помощь несовершеннолетним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16"/>
                <w:szCs w:val="16"/>
                <w:shd w:val="clear" w:color="auto" w:fill="FFFFFF"/>
                <w:lang w:eastAsia="hi-IN" w:bidi="hi-IN"/>
              </w:rPr>
            </w:pPr>
            <w:r w:rsidRPr="00792184">
              <w:rPr>
                <w:rFonts w:ascii="Times New Roman" w:eastAsia="DejaVu Sans" w:hAnsi="Times New Roman" w:cs="Times New Roman"/>
                <w:kern w:val="2"/>
                <w:sz w:val="16"/>
                <w:szCs w:val="16"/>
                <w:shd w:val="clear" w:color="auto" w:fill="FFFFFF"/>
                <w:lang w:eastAsia="hi-IN" w:bidi="hi-IN"/>
              </w:rPr>
              <w:t>Психолого-педагогическая помощь несовершеннолетним:</w:t>
            </w:r>
          </w:p>
          <w:p w:rsidR="00122507" w:rsidRPr="00792184" w:rsidRDefault="00122507" w:rsidP="00575D0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 w:rsidRPr="00792184">
              <w:rPr>
                <w:rFonts w:ascii="Times New Roman" w:eastAsia="DejaVu Sans" w:hAnsi="Times New Roman" w:cs="Times New Roman"/>
                <w:kern w:val="2"/>
                <w:sz w:val="16"/>
                <w:szCs w:val="16"/>
                <w:shd w:val="clear" w:color="auto" w:fill="FFFFFF"/>
                <w:lang w:eastAsia="hi-IN" w:bidi="hi-IN"/>
              </w:rPr>
              <w:t>-</w:t>
            </w:r>
            <w:r w:rsidRPr="00792184"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  <w:t xml:space="preserve"> проведение индивидуальных консультаций для учащихся и их родителей  классными руководителями, заместителями директоров по ВР, педагогами, администрацией школы.</w:t>
            </w:r>
          </w:p>
          <w:p w:rsidR="00122507" w:rsidRPr="00792184" w:rsidRDefault="00122507" w:rsidP="00575D0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 w:rsidRPr="00792184"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  <w:t>- для оказания психологической помощи подросткам  используются следующие ресурсы: психолог школьный  (в 6 ОУ),  специалисты «Психолог плюс» г. Ижевск, Детский телефон доверия, психолог КЦСОН</w:t>
            </w:r>
          </w:p>
          <w:p w:rsidR="00122507" w:rsidRPr="00792184" w:rsidRDefault="00122507" w:rsidP="00575D0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 w:rsidRPr="00792184"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  <w:t>- изучение психологических особенностей несовершеннолетних: изучение уровня воспитанности, уровня развития познавательных процессов и т.д.</w:t>
            </w:r>
          </w:p>
          <w:p w:rsidR="00122507" w:rsidRPr="00792184" w:rsidRDefault="00122507" w:rsidP="00575D0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 w:rsidRPr="00792184"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  <w:t xml:space="preserve">- использование сенсорной комнаты для снятия </w:t>
            </w:r>
            <w:proofErr w:type="spellStart"/>
            <w:r w:rsidRPr="00792184"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  <w:t>психоэмоционального</w:t>
            </w:r>
            <w:proofErr w:type="spellEnd"/>
            <w:r w:rsidRPr="00792184"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  <w:t xml:space="preserve"> напряжения  МОУ «Октябрьская СОШ» </w:t>
            </w:r>
          </w:p>
          <w:p w:rsidR="00122507" w:rsidRPr="00792184" w:rsidRDefault="00122507" w:rsidP="00575D0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 w:rsidRPr="00792184"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  <w:t xml:space="preserve">- снятие психологической напряжённости детей, связанной со сдачей ЕГЭ и ОГЭ: «Профилактика деструктивного стресса во время подготовки и сдачи экзаменов», «Экзамены. Как снизить стресс». </w:t>
            </w:r>
          </w:p>
          <w:p w:rsidR="00122507" w:rsidRPr="00792184" w:rsidRDefault="00122507" w:rsidP="00575D0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eastAsia="ru-RU" w:bidi="hi-IN"/>
              </w:rPr>
            </w:pPr>
            <w:r w:rsidRPr="00792184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eastAsia="ru-RU" w:bidi="hi-IN"/>
              </w:rPr>
              <w:t xml:space="preserve"> -проведение </w:t>
            </w:r>
            <w:proofErr w:type="spellStart"/>
            <w:r w:rsidRPr="00792184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eastAsia="ru-RU" w:bidi="hi-IN"/>
              </w:rPr>
              <w:t>медико-психолого-педагогической</w:t>
            </w:r>
            <w:proofErr w:type="spellEnd"/>
            <w:r w:rsidRPr="00792184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eastAsia="ru-RU" w:bidi="hi-IN"/>
              </w:rPr>
              <w:t xml:space="preserve"> диагностики несовершеннолетних</w:t>
            </w:r>
          </w:p>
          <w:p w:rsidR="00122507" w:rsidRPr="00792184" w:rsidRDefault="00122507" w:rsidP="00575D0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eastAsia="ru-RU" w:bidi="hi-IN"/>
              </w:rPr>
            </w:pPr>
            <w:r w:rsidRPr="00792184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eastAsia="ru-RU" w:bidi="hi-IN"/>
              </w:rPr>
              <w:t xml:space="preserve">- </w:t>
            </w:r>
          </w:p>
          <w:p w:rsidR="00122507" w:rsidRPr="00792184" w:rsidRDefault="00122507" w:rsidP="00575D09">
            <w:pPr>
              <w:tabs>
                <w:tab w:val="left" w:pos="492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Педагоги-психологи в 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школах:МОУ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Адамская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 СОШ»- 0,11 ставки, МОУ «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Дзякинская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 СОШ»- 0,1 ставки, МОУ «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Качкашурская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 СОШ»- 0,17 ставки, МОУ «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Кожильская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 СОШ 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с\х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 направления»- 0,36 ставки, МОУ «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Куреговская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 СОШ»- 0,87 ставки, МОУ «Октябрьская СОШ»- 0,25 ставки, МОУ «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Парзинская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 СОШ» - 0,15 ставки, МОУ «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Понинская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 СОШ» -1,0 ставки, МОУ «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Пусошурская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 СОШ» - 0,2 ставки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Сбор информации о состоянии преступности на территории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района и принимаемых мерах по ее стабилизации, а также по исполнению данной программы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Один раз в полгода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Июнь, декабрь 2022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Мониторинг снижения уровня преступности на территории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район»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 информация о состоянии преступности на территории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 и принимаемых мерах по ее стабилизации  </w:t>
            </w: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предоставляется ММО МВД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данный вопрос рассматривается на заседаниях Межведомственной комиссии по профилактике правонарушении, принимаются решения.</w:t>
            </w:r>
          </w:p>
          <w:p w:rsidR="00122507" w:rsidRPr="00792184" w:rsidRDefault="00122507" w:rsidP="00575D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 исполнение данного пункта программы, с целью информирования населения муниципальных образований района о состоянии преступности и обеспечения правопорядка в районе,  начальником МО МВД России «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» утвержден и Главой МО «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район» согласован график отчетов участковых уполномоченных полиции перед населением. График отчетов размещен на официальном сайте МО МВД России «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», разослан во все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теротделы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. При проведении отчетов участковыми уполномоченными полиции до населения муниципальных образований доведена подробная информация о состоянии преступности по Республике, по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Глазовскому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району, отдельно по муниципальному образованию и входящими в него населенными пунктами, а также принятых мерах сотрудниками полиции по стабилизации обстановки. </w:t>
            </w:r>
          </w:p>
        </w:tc>
      </w:tr>
      <w:tr w:rsidR="00122507" w:rsidRPr="00792184" w:rsidTr="00575D09">
        <w:trPr>
          <w:trHeight w:val="7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район», Межмуниципальный отдел МВД 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 - по согласованию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Снижение уровня преступности на территории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 исполнение данного пункта, в целях профилактики правонарушений, обеспечения личной безопасности граждан, пропаганду здорового образа жизни, снижения уровня преступности на территории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УР участковыми уполномоченными полиции и руководством Отдела на постоянной основе в рамках профилактического обхода жилого сектора проводится разъяснительная работа с жителями сельских поселений, всего проведено более 10000 бесед (в ходе поквартирного обхода), в местах с массовым пребыванием граждан, администрациях размещаются памятки по противодействию мобильным и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интернет-мошенничествам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памятки размещены: в 11 средних общеобразовательных школах и НШДС, 11 администрациях ТО,  домах культуры.  В ходе 11 отчетов перед населением доведена информация о совершенных преступлениях, необходимым действиям при угрозе здоровью и имуществу граждан.  </w:t>
            </w:r>
          </w:p>
          <w:p w:rsidR="00122507" w:rsidRPr="00792184" w:rsidRDefault="00122507" w:rsidP="00575D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 целью профилактики преступлений и правонарушений среди учащихся МБОУ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СШГлазовского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проведено 32 беседы по профилактике употребления спиртных напитков, наркомании, токсикомании, совершения преступлений и правонарушений, разъяснению правил дорожного движения и правил поведения у водоёмов, профилактике групповых преступлений. 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Библиотеки совместно с  МО МВД России «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Глазовский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» мероприятие - ДЕНЬ ПРАВОВОЙ ПОМОЩИ ДЕТЯМ 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</w:pPr>
            <w:proofErr w:type="spellStart"/>
            <w:r w:rsidRPr="00792184"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Кочишевская</w:t>
            </w:r>
            <w:proofErr w:type="spellEnd"/>
            <w:r w:rsidRPr="00792184"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 библиотека:</w:t>
            </w:r>
          </w:p>
          <w:p w:rsidR="00122507" w:rsidRPr="00792184" w:rsidRDefault="00122507" w:rsidP="00575D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беседа «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Предупрежден-значит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, вооружен», с приглашением участкового (10 чел.)</w:t>
            </w:r>
          </w:p>
          <w:p w:rsidR="00122507" w:rsidRPr="00792184" w:rsidRDefault="00122507" w:rsidP="00575D09">
            <w:pPr>
              <w:spacing w:after="0" w:line="240" w:lineRule="auto"/>
              <w:ind w:left="167" w:firstLine="14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22507" w:rsidRPr="00792184" w:rsidTr="00575D09">
        <w:trPr>
          <w:trHeight w:val="325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Регулярное освещение в СМИ состояния уровня преступности и актуальные проблемы правоохранительной деятельности на территории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Межмуниципальный отдел МВД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 - по согласованию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УИИ УФСИН (по согласованию)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Доведение до населения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 информацию о состоянии преступности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 исполнение данного пункта в течение отчетного периода 2022 года информация о состоянии уровня преступности и актуальные проблемы правоохранительной деятельности на территории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освещены ежеквартально на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телевидении, сети интернет.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район», администрации МО поселений (по согласованию); Межмуниципальный отдел МВД  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 - по согласованию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плану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организация встречи участковых уполномоченных с населением района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 исполнение данного пункта программы, в течение 12 месяцев 2022 года отчеты проведены во всех 11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теротделах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122507" w:rsidRPr="00792184" w:rsidRDefault="00122507" w:rsidP="00575D09">
            <w:pPr>
              <w:pStyle w:val="a8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район», руководители предприятий, учреждений, организаций всех форм собственности – по согласованию, межмуниципальный отдел МВД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 - по согласованию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плану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Снижение уровня преступлений и правонарушений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Courier New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 исполнение данного пункта, с</w:t>
            </w: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целью предупреждения краж имущества на объектах хранения товарно-материальных ценностей, участковыми уполномоченными полиции проводится разъяснительная работа с руководителями предприятий различной формы собственности о подключении кнопок экстренного вызова полиции, установке внутренних и наружных систем видеонаблюдения</w:t>
            </w: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ходе бесед и проведены рабочие встречи с начальниками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теротделов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руководителями сельскохозяйственных предприятий. В рамках мероприятий соблюдения учетно-регистрационной дисциплины проверены журналы приема граждан Главами, журналы обращений за медпомощью в фельдшерско-акушерские пункты, школьные журналы учета травм. Проведен профилактический обход жилого сектора.</w:t>
            </w:r>
          </w:p>
          <w:p w:rsidR="00122507" w:rsidRPr="00792184" w:rsidRDefault="00122507" w:rsidP="00575D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С целью проверки правил проведения молодёжных дискотек на территории </w:t>
            </w:r>
            <w:proofErr w:type="spellStart"/>
            <w:r w:rsidRPr="00792184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района в целях предупреждения правонарушений в отчетном периоде совместно с органами системы профилактики правонарушений несовершеннолетних, представителями КПДН и ЗП при Администрации </w:t>
            </w:r>
            <w:proofErr w:type="spellStart"/>
            <w:r w:rsidRPr="00792184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района ежемесячно проводятся рейды.</w:t>
            </w:r>
          </w:p>
          <w:p w:rsidR="00122507" w:rsidRPr="00792184" w:rsidRDefault="00122507" w:rsidP="00575D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Несовершеннолетних, допускающих употребление наркотических средств токсических веществ, не выявлено.</w:t>
            </w:r>
          </w:p>
          <w:p w:rsidR="00122507" w:rsidRPr="00792184" w:rsidRDefault="00122507" w:rsidP="00575D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Сбор информации по  оперативно-профилактическим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проверкакм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район». 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Постоянно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В течение года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Снижение уровня реализации населению, в т.ч. и несовершеннолетним,  недоброкачественной продукции, а также алкогольной и табачной продукции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792184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 xml:space="preserve"> целях профилактики преступлений в состоянии опьянения, УУП проводится работа, в том числе в жилом секторе по пресечению фактов реализации алкогольной продукции в не установленных местах, </w:t>
            </w: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фактов нарушения правил реализации алкогольной продукции, реализации спиртосодержащей жидкости, курительных смесей, содержащих наркотические вещества. </w:t>
            </w:r>
          </w:p>
          <w:p w:rsidR="00122507" w:rsidRPr="00792184" w:rsidRDefault="00122507" w:rsidP="00575D09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данной работы ОУУП за отчетный период нарушений не выявлено.</w:t>
            </w:r>
          </w:p>
          <w:p w:rsidR="00122507" w:rsidRPr="00792184" w:rsidRDefault="00122507" w:rsidP="00575D09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истёкший период 2022 года проведено 11 рейдов по 36 торговым точкам, фактов продажи несовершеннолетним пива, спиртных напитков выявлено не было.</w:t>
            </w:r>
          </w:p>
          <w:p w:rsidR="00122507" w:rsidRPr="00792184" w:rsidRDefault="00122507" w:rsidP="00575D09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Фактов продажи курительных смесей </w:t>
            </w: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выявлено не было.</w:t>
            </w:r>
          </w:p>
          <w:p w:rsidR="00122507" w:rsidRPr="00792184" w:rsidRDefault="00122507" w:rsidP="00575D09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Административной комиссией торговые объекты были проверены 25.05., 01.06., 01.09.,11.09.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</w:rPr>
              <w:t>Социальная профилактика и вовлечение общественности в предупреждение правонарушений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» - по согласованию  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плану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общественнного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порядка  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целях профилактики, предупреждения и раскрытия преступлений совершенных в общественных местах, в том числе на улицах и проверки лиц состоящих на профилактических учетах на территории МО «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рейдовых мероприятия совместно с дружинниками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ДНД не проводились.</w:t>
            </w:r>
          </w:p>
          <w:p w:rsidR="00122507" w:rsidRPr="00792184" w:rsidRDefault="00122507" w:rsidP="00575D0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территории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за 12 месяцев 2022 года обеспечивалась охрана общественного порядка при проведении 37 культурно-зрелищных мероприятий и 3 рейдовых профилактических мероприятий. </w:t>
            </w:r>
          </w:p>
          <w:p w:rsidR="00122507" w:rsidRPr="00792184" w:rsidRDefault="00122507" w:rsidP="00575D09">
            <w:pPr>
              <w:spacing w:after="0" w:line="240" w:lineRule="auto"/>
              <w:ind w:left="167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Адамское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Адамский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22507" w:rsidRPr="00792184" w:rsidRDefault="00122507" w:rsidP="00575D09">
            <w:pPr>
              <w:spacing w:line="240" w:lineRule="auto"/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Верхнебогатырский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22507" w:rsidRPr="00792184" w:rsidRDefault="00122507" w:rsidP="00575D09">
            <w:pPr>
              <w:spacing w:line="240" w:lineRule="auto"/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ТО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Гулековский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22507" w:rsidRPr="00792184" w:rsidRDefault="00122507" w:rsidP="00575D09">
            <w:pPr>
              <w:spacing w:line="240" w:lineRule="auto"/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Качкашурский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22507" w:rsidRPr="00792184" w:rsidRDefault="00122507" w:rsidP="00575D09">
            <w:pPr>
              <w:spacing w:line="240" w:lineRule="auto"/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Кожильский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22507" w:rsidRPr="00792184" w:rsidRDefault="00122507" w:rsidP="00575D09">
            <w:pPr>
              <w:spacing w:line="240" w:lineRule="auto"/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Куреговский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22507" w:rsidRPr="00792184" w:rsidRDefault="00122507" w:rsidP="00575D09">
            <w:pPr>
              <w:spacing w:line="240" w:lineRule="auto"/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Участие членов ДНД в охране общественного порядка при проведении массовых мероприятий в ТО «Октябрьский» 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22507" w:rsidRPr="00792184" w:rsidRDefault="00122507" w:rsidP="00575D09">
            <w:pPr>
              <w:spacing w:line="240" w:lineRule="auto"/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Парзинский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22507" w:rsidRPr="00792184" w:rsidRDefault="00122507" w:rsidP="00575D09">
            <w:pPr>
              <w:spacing w:line="240" w:lineRule="auto"/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Понинский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22507" w:rsidRPr="00792184" w:rsidRDefault="00122507" w:rsidP="00575D09">
            <w:pPr>
              <w:spacing w:line="240" w:lineRule="auto"/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Кочишевский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22507" w:rsidRPr="00792184" w:rsidRDefault="00122507" w:rsidP="00575D09">
            <w:pPr>
              <w:spacing w:line="240" w:lineRule="auto"/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Штанигуртский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район». Межмуниципальный отдел МВД  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 - по согласованию.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графику</w:t>
            </w:r>
          </w:p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целях профилактики, предупреждения и раскрытия преступлений совершенных в общественных местах, в том числе на улицах и проверки лиц состоящих на профилактических учетах на территории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за 12 месяцев 2022 года обеспечивалась охрана общественного порядка при проведении 37 культурно-зрелищных мероприятий и 3 рейдовых профилактических мероприятий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</w:rPr>
              <w:t>Правонарушения, совершенные несовершеннолетними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встреч работников правоохранительных органов и органов системы профилактики с обучающимися школ, проведение Дней профилактики в образовательных учреждениях  района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» - по согласованию, Комиссия по делам несовершеннолетних (по согласованию) 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плану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правовое   просвещение несовершеннолетних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целью профилактики преступлений и правонарушений среди учащихся МБОУ СШ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проведено 32 беседы по профилактике употребления спиртных напитков, наркомании, токсикомании, совершения преступлений и правонарушений, разъяснению правил дорожного движения и правил поведения у водоёмов, профилактике групповых преступлений. В МБОУ СШ предоставлены наглядные материалы по тематике: «Правила безопасного поведения в киберпространстве», «Нет наркотикам», </w:t>
            </w: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«Осторожно мошенники».</w:t>
            </w:r>
          </w:p>
          <w:p w:rsidR="00122507" w:rsidRPr="00792184" w:rsidRDefault="00122507" w:rsidP="00575D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Инспекторами ОДН проведено 20 родительских собраний в МБОУ СШ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тему: «Уголовная и административная ответственность несовершеннолетних. Ответственность родителей за воспитание детей. Последствия жестокого обращения с детьми</w:t>
            </w:r>
          </w:p>
        </w:tc>
      </w:tr>
      <w:tr w:rsidR="00122507" w:rsidRPr="00792184" w:rsidTr="00575D09">
        <w:trPr>
          <w:trHeight w:val="250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район».   Комиссия по делам несовершеннолетних (по согласованию), 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2015-2020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Постоянно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профилактика правонарушений среди несовершеннолетних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pStyle w:val="ab"/>
              <w:rPr>
                <w:sz w:val="16"/>
                <w:szCs w:val="16"/>
              </w:rPr>
            </w:pPr>
            <w:r w:rsidRPr="00792184">
              <w:rPr>
                <w:sz w:val="16"/>
                <w:szCs w:val="16"/>
              </w:rPr>
              <w:t xml:space="preserve">В 2022 году были трудоустроены 36 подростков и затрачено 385 000 рублей из субсидии Министерства спорта и физической культуры и 30 000 рублей из местного бюджета </w:t>
            </w:r>
            <w:proofErr w:type="spellStart"/>
            <w:r w:rsidRPr="00792184">
              <w:rPr>
                <w:sz w:val="16"/>
                <w:szCs w:val="16"/>
              </w:rPr>
              <w:t>Глазовского</w:t>
            </w:r>
            <w:proofErr w:type="spellEnd"/>
            <w:r w:rsidRPr="00792184">
              <w:rPr>
                <w:sz w:val="16"/>
                <w:szCs w:val="16"/>
              </w:rPr>
              <w:t xml:space="preserve"> района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занятости подростков во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внеучебное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время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район».     Управление образования (по согласованию),   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МЦ «Диалог»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Каникулярное время, ежегодно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течение 2021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профилактика правонарушений среди подростков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Функционируют 3 учреждения дополнительного образования: МУДО «ДДТ», МУДО «ДЮСШ», МБОУ «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Понинская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ДШИ». Кружки и секции открыты при всех общеобразовательных учреждениях МО «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район»: МУДО «ДДТ» - 130, МУДО «ДЮСШ» - 35 групп физкультурно-спортивной направленности, МБОУ «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Понинская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ДШИ» реализует 5 дополнительных образовательных программ в групповой и индивидуальной форме.</w:t>
            </w:r>
          </w:p>
          <w:p w:rsidR="00122507" w:rsidRPr="00792184" w:rsidRDefault="00122507" w:rsidP="00575D09">
            <w:pPr>
              <w:spacing w:after="0" w:line="256" w:lineRule="auto"/>
              <w:jc w:val="both"/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трех школах функционируют Точки роста. В 6 общеобразовательных организациях открыты объединения дополнительного образования, также во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внеучебное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время дети посещают занятия по внеурочной деятельности во всех общеобразовательных организациях. Доля несовершеннолетних, вовлеченных в получение дополнительных образовательных программ и услуг  </w:t>
            </w:r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учащихся 100%, из них 20 человек, состоящих на учете в органах системы профилактики безнадзорности и правонарушений (100%). Подростки вовлекаются в</w:t>
            </w:r>
            <w:r w:rsidRPr="00792184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 xml:space="preserve"> общественно-значимую деятельность: волонтёрская деятельность (11 отрядов, 125 человек), движение «Юный инспектор движения» (198 человек), </w:t>
            </w:r>
            <w:proofErr w:type="spellStart"/>
            <w:r w:rsidRPr="00792184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>Юнармия</w:t>
            </w:r>
            <w:proofErr w:type="spellEnd"/>
            <w:r w:rsidRPr="00792184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 xml:space="preserve"> (11 отрядов, 111 человек).</w:t>
            </w:r>
          </w:p>
          <w:p w:rsidR="00122507" w:rsidRPr="00792184" w:rsidRDefault="00122507" w:rsidP="00575D09">
            <w:pPr>
              <w:spacing w:after="0" w:line="25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Работа школьных спортивных  клубов «Оранжевый</w:t>
            </w:r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 мяч», «Футбол», «Лапта»,  «Мини-футбол» - проведение спортивных мероприятий по профилю </w:t>
            </w:r>
          </w:p>
          <w:p w:rsidR="00122507" w:rsidRPr="00792184" w:rsidRDefault="00122507" w:rsidP="00575D09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- организация 13 оздоровительных лагерей с дневным пребыванием детей, 1 детской площадки</w:t>
            </w:r>
          </w:p>
          <w:p w:rsidR="00122507" w:rsidRPr="00792184" w:rsidRDefault="00122507" w:rsidP="00575D09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 w:rsidRPr="00792184"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  <w:t>Вовлечение подростков и молодежи в проектную деятельность:</w:t>
            </w:r>
          </w:p>
          <w:p w:rsidR="00122507" w:rsidRPr="00792184" w:rsidRDefault="00122507" w:rsidP="00575D09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 w:rsidRPr="00792184"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  <w:t>МИБ «Атмосфера»;</w:t>
            </w:r>
          </w:p>
          <w:p w:rsidR="00122507" w:rsidRPr="00792184" w:rsidRDefault="00122507" w:rsidP="00575D09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 w:rsidRPr="00792184"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  <w:t>Фестиваль инициатив «Взгляд молодежи».</w:t>
            </w:r>
          </w:p>
          <w:p w:rsidR="00122507" w:rsidRPr="00792184" w:rsidRDefault="00122507" w:rsidP="00575D09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 w:rsidRPr="00792184"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  <w:t>Деятельность клуба молодежного патриотического клуба «Витязи».</w:t>
            </w:r>
          </w:p>
          <w:p w:rsidR="00122507" w:rsidRPr="00792184" w:rsidRDefault="00122507" w:rsidP="00575D09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район». 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постоянно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 w:line="240" w:lineRule="auto"/>
              <w:ind w:firstLine="25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Совместные  рейдовые мероприятия по неблагополучным семьям, семьям СОП. Участие в организации и проведении заседаний консилиумов. Собеседование с руководителями образовательных организаций по неуспевающим учащимся,  выявлению причин неуспеваемости. Подготовка представления на эти семьи в КПДН.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район».   Межмуниципальный отдел МВД 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» - по согласованию, Главы сельских поселений, УИИ </w:t>
            </w: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УФСИН (по согласованию), Центр занятости населения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Ежеквартально. На заседаниях комиссии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принятые в отношении указанных лиц меры по трудоустройству, в частности, последние направлялись в Центр занятости населения г. Глазова, на предприятия г. Глазова и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района, к индивидуальным предпринимателям, не </w:t>
            </w: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привели к значимым результатам, по-прежнему, процент трудоустроившихся лиц остается низким.</w:t>
            </w:r>
          </w:p>
          <w:p w:rsidR="00122507" w:rsidRPr="00792184" w:rsidRDefault="00122507" w:rsidP="00575D09">
            <w:pPr>
              <w:spacing w:after="0" w:line="240" w:lineRule="auto"/>
              <w:ind w:left="2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целях оказания содействия в трудоустройстве лицам данной категории по согласованию с ГКУ УР «Центр занятости населения города Глазова» в отделе участковых уполномоченных полиции на информационном стенде группы осуществления административного надзора размещена информация об имеющихся вакансиях рабочих мест на территории г.Глазова и района. Данная информация регулярно обновляется ГКУ УР «Центр занятости населения города Глазова».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В 2022 году на учете  граждане, освобожденные из МЛС, а также осужденные к наказаниям на связанным с лишением свободы  не состояли. За содействием в поиске подходящей работы не обращались.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Трудоустроен в ООО «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Парзинский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»1 человек.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», межрайонный отдел УФМС России по УР в г.Глазове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постоянно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Снижение уровня незаконной миграции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Ежедневно Главы сельских поселений предоставляют информацию о ситуации на территории  муниципального образования, в том числе и по прибывшим из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северо-кавказских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республик. </w:t>
            </w:r>
          </w:p>
          <w:p w:rsidR="00122507" w:rsidRPr="00792184" w:rsidRDefault="00122507" w:rsidP="00575D09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отчетный период 2022 года сотрудниками ОВМ МО МВД России «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проведено рейдовые мероприятия, в том числе ОПМ «Нелегальный мигрант».Работа по предупреждению незаконной миграции строится во взаимодействии с ОВМ МО МВД России «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». В отчетном периоде УУП, а также совместно с инспекторами ОВМ проведены проверки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</w:t>
            </w: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всех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теротделах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привлечено 11 лиц за нарушение  законодательства в сфере миграции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район». 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постоянно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Ноябрь-2022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Снижение уровня социальной напряженности 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Список неблагополучных домовладений, в том числе  семьи СОП,ТЖС, одиноко-проживающие,  ведущие асоциальный образ жизни, многодетные, сформирован. Направлен в МЧС, МО МВД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</w:tr>
      <w:tr w:rsidR="00122507" w:rsidRPr="00792184" w:rsidTr="00575D09">
        <w:trPr>
          <w:trHeight w:val="285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04 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Оказание социальной помощи и поддержки лиц, состоящих на учете в филиале по г</w:t>
            </w:r>
            <w:r w:rsidRPr="00792184">
              <w:rPr>
                <w:rFonts w:ascii="Times New Roman" w:hAnsi="Times New Roman"/>
                <w:sz w:val="16"/>
                <w:szCs w:val="16"/>
                <w:u w:val="single"/>
              </w:rPr>
              <w:t>.</w:t>
            </w:r>
            <w:r w:rsidRPr="00792184">
              <w:rPr>
                <w:rFonts w:ascii="Times New Roman" w:hAnsi="Times New Roman"/>
                <w:sz w:val="16"/>
                <w:szCs w:val="16"/>
              </w:rPr>
              <w:t xml:space="preserve">Глазову и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Глазовскому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 району ФКУ УИИ УФСИН России по УР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филиал</w:t>
            </w:r>
            <w:r w:rsidRPr="0079218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по г. Глазову и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Глазовскому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району ФКУ</w:t>
            </w:r>
            <w:r w:rsidRPr="00792184">
              <w:rPr>
                <w:rFonts w:ascii="Times New Roman" w:hAnsi="Times New Roman"/>
                <w:sz w:val="16"/>
                <w:szCs w:val="16"/>
                <w:bdr w:val="none" w:sz="0" w:space="0" w:color="auto" w:frame="1"/>
                <w:shd w:val="clear" w:color="auto" w:fill="FFFFFF"/>
              </w:rPr>
              <w:t> </w:t>
            </w:r>
            <w:r w:rsidRPr="00792184">
              <w:rPr>
                <w:sz w:val="16"/>
                <w:szCs w:val="16"/>
                <w:bdr w:val="none" w:sz="0" w:space="0" w:color="auto" w:frame="1"/>
                <w:shd w:val="clear" w:color="auto" w:fill="FFFFFF"/>
              </w:rPr>
              <w:t> </w:t>
            </w:r>
            <w:r w:rsidRPr="0079218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УИИ УФСИН России по УР</w:t>
            </w:r>
            <w:r w:rsidRPr="00792184">
              <w:rPr>
                <w:rFonts w:ascii="Times New Roman" w:hAnsi="Times New Roman"/>
                <w:sz w:val="16"/>
                <w:szCs w:val="16"/>
              </w:rPr>
              <w:t xml:space="preserve"> – по согласованию,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КЦСОН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Глазовского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 района – по согласованию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По мере необходимости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обращениям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социальная адаптация лиц, освободившихся из мест лишения свободы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лица, состоящие на учете в филиале по г</w:t>
            </w:r>
            <w:r w:rsidRPr="00792184">
              <w:rPr>
                <w:rFonts w:ascii="Times New Roman" w:hAnsi="Times New Roman"/>
                <w:sz w:val="16"/>
                <w:szCs w:val="16"/>
                <w:u w:val="single"/>
              </w:rPr>
              <w:t>.</w:t>
            </w:r>
            <w:r w:rsidRPr="00792184">
              <w:rPr>
                <w:rFonts w:ascii="Times New Roman" w:hAnsi="Times New Roman"/>
                <w:sz w:val="16"/>
                <w:szCs w:val="16"/>
              </w:rPr>
              <w:t xml:space="preserve">Глазову и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Глазовскому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 району ФКУ УИИ УФСИН России по УР, в Администрацию  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Глазовского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 района не обращались.</w:t>
            </w:r>
          </w:p>
          <w:p w:rsidR="00122507" w:rsidRPr="00792184" w:rsidRDefault="00122507" w:rsidP="00575D09">
            <w:pPr>
              <w:spacing w:line="240" w:lineRule="auto"/>
              <w:ind w:firstLine="2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Между филиалом УИИ, органами внутренних дел, а также субъектами профилактики осуществляется предусмотренный ведомственными нормативными правовыми актами обмен информацией, а также осуществляются совместные мероприятия (рейды, проверки, совещания, сверки и т.п.). Все вопросы, возникающие в ходе осуществления взаимодействия, решаются в рабочем порядке.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Профилактика повторных преступлений и 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 решению вопросов социальной адаптации граждан, освободившихся из мест лишения свободы в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Глазовском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 районе и осужденных к наказанию, не связанных с изоляцией от общества»,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Межмуниципальный отдел МВД 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» - по согласованию,  филиал по г. Глазову и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Глазовскому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 району ФКУ УИИ УФСИН России по УР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постоянно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Снижение повторных преступлений и правонарушений со стороны осужденных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Было проведено 2 выездных заседания в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д.Штанигурт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, с.Понино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Оказание помощи лицам, пострадавшим от правонарушений или подверженных риску стать таковыми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МЦ «Диалог»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КЦСОН (по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согласлванию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По мере необходимости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решению заседания  КПДН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Оказание юридической и психологической помощи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>Помощь оказывает психолог КЦСОН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22507" w:rsidRPr="00792184" w:rsidTr="00575D09">
        <w:trPr>
          <w:trHeight w:val="113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</w:p>
          <w:p w:rsidR="00122507" w:rsidRPr="00792184" w:rsidRDefault="00122507" w:rsidP="00575D0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2015-2024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22507" w:rsidRPr="00792184" w:rsidTr="00575D09">
        <w:trPr>
          <w:trHeight w:val="112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Мониторинг ситуации в сфере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этноконфессиональных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отношений в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конфликтогенности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конфликтогенных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факторов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  <w:p w:rsidR="00122507" w:rsidRPr="00792184" w:rsidRDefault="00122507" w:rsidP="00575D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 w:rsidRPr="00792184"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br/>
              <w:t>ММО МВД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» (по согласованию)</w:t>
            </w:r>
          </w:p>
          <w:p w:rsidR="00122507" w:rsidRPr="00792184" w:rsidRDefault="00122507" w:rsidP="00575D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УФМС (по согласованию)</w:t>
            </w:r>
          </w:p>
          <w:p w:rsidR="00122507" w:rsidRPr="00792184" w:rsidRDefault="00122507" w:rsidP="00575D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</w:p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2015-2024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 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течение года 2022 года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  Оперативная диагностика и прогнозирование социальных рисков в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этноконфессиональной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Подготовлен 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этносоциальный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паспорт района за 2022 год, включая материалы по 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конфессиям</w:t>
            </w:r>
            <w:proofErr w:type="spellEnd"/>
          </w:p>
          <w:p w:rsidR="00122507" w:rsidRPr="00792184" w:rsidRDefault="00122507" w:rsidP="00575D09">
            <w:pPr>
              <w:spacing w:before="40"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Сбор информации от начальников 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теротделовпо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 стабильности на территории</w:t>
            </w:r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 Обстановка на территории района стабильная</w:t>
            </w:r>
          </w:p>
          <w:p w:rsidR="00122507" w:rsidRPr="00792184" w:rsidRDefault="00122507" w:rsidP="00575D0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bCs/>
                <w:sz w:val="16"/>
                <w:szCs w:val="16"/>
              </w:rPr>
              <w:t xml:space="preserve">На постоянной основе проводится </w:t>
            </w:r>
            <w:r w:rsidRPr="00792184">
              <w:rPr>
                <w:rFonts w:ascii="Times New Roman" w:hAnsi="Times New Roman"/>
                <w:sz w:val="16"/>
                <w:szCs w:val="16"/>
              </w:rPr>
              <w:t xml:space="preserve"> мониторинг оперативной обстановки на территории обслуживания,  участковыми уполномоченными полиции ежедневно в ходе проведения профилактического обхода административных участков, проводится индивидуальная работа с гражданами, представляющими оперативный интерес, осуществляется приём граждан и встречи с должностными лицами органов государственной власти, местного самоуправления, предприятий и организаций, в целях выявления информации об экстремистских и террористических проявлениях.</w:t>
            </w:r>
          </w:p>
          <w:p w:rsidR="00122507" w:rsidRPr="00792184" w:rsidRDefault="00122507" w:rsidP="00575D09">
            <w:pPr>
              <w:widowControl w:val="0"/>
              <w:spacing w:after="0" w:line="240" w:lineRule="auto"/>
              <w:ind w:right="-1" w:firstLine="25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На территории района интерес представляют:  </w:t>
            </w:r>
          </w:p>
          <w:p w:rsidR="00122507" w:rsidRPr="00792184" w:rsidRDefault="00122507" w:rsidP="00575D0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- Местная православная религиозная организация Прихода 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Святого-Троицкого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Храма, настоятель 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Святого-Троицкого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Храма, протоиерей Фефилов Виктор, 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район, с. Понино, ул. Коммунальная, 7а;</w:t>
            </w:r>
          </w:p>
          <w:p w:rsidR="00122507" w:rsidRPr="00792184" w:rsidRDefault="00122507" w:rsidP="00575D0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 Местная мусульманская религиозная организация «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Махалля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», 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имамхатибКасимов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Салим 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Гильфанович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район, д. Тат. 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Парзи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, ул. Центральная, 18а; </w:t>
            </w:r>
          </w:p>
          <w:p w:rsidR="00122507" w:rsidRPr="00792184" w:rsidRDefault="00122507" w:rsidP="00575D09">
            <w:pPr>
              <w:spacing w:after="0" w:line="240" w:lineRule="auto"/>
              <w:ind w:right="-1" w:firstLine="25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Причастность данных общин к экстремистской деятельности не установлена. </w:t>
            </w:r>
          </w:p>
        </w:tc>
      </w:tr>
      <w:tr w:rsidR="00122507" w:rsidRPr="00792184" w:rsidTr="00575D09">
        <w:trPr>
          <w:trHeight w:val="155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районе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Администрация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2015-2024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2022 год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Раз в  полугодие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Оперативная диагностика и прогнозирование социальных рисков в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этноконфессиональной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 сфере, выработка мер по опережающему противодействию экстремизму и ксенофобии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За 2022год  проведено 2  заседания 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Администрация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Редакция газеты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Иднакар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» (по согласованию)</w:t>
            </w:r>
          </w:p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2015-2024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jc w:val="both"/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течение года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ind w:left="53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Календарь событий и дат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района на 2022 год», </w:t>
            </w:r>
            <w:r w:rsidRPr="00792184">
              <w:rPr>
                <w:rFonts w:ascii="Times New Roman" w:eastAsia="Calibri" w:hAnsi="Times New Roman" w:cs="Times New Roman"/>
                <w:sz w:val="18"/>
                <w:szCs w:val="18"/>
              </w:rPr>
              <w:t>Обычаи и обряды народов севера Удмуртии. Материалы XXI краеведческой конференции «Из прошлого в настоящее. Нематериальное культурное наследие народов севера Удмуртии»</w:t>
            </w:r>
          </w:p>
          <w:p w:rsidR="00122507" w:rsidRPr="00792184" w:rsidRDefault="00122507" w:rsidP="00575D09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after="0" w:line="264" w:lineRule="auto"/>
              <w:ind w:firstLine="709"/>
              <w:jc w:val="both"/>
              <w:rPr>
                <w:rFonts w:ascii="Times New Roman Udm" w:hAnsi="Times New Roman Udm" w:cs="Times New Roman Udm"/>
                <w:sz w:val="16"/>
                <w:szCs w:val="16"/>
              </w:rPr>
            </w:pP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04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районных национальных праздников</w:t>
            </w:r>
          </w:p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района,</w:t>
            </w:r>
          </w:p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Центр культуры и туризма (по согласованию)</w:t>
            </w:r>
          </w:p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Общественные организации (по согласованию)</w:t>
            </w:r>
          </w:p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Глазовская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Епархия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2015-2024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плану</w:t>
            </w: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2022 года</w:t>
            </w: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 w:rsidRPr="00792184">
              <w:rPr>
                <w:rFonts w:ascii="Times New Roman" w:hAnsi="Times New Roman"/>
                <w:sz w:val="16"/>
                <w:szCs w:val="16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рамках исполнения плана подпрограммы проведены 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Районныйэтнофестиваль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«Удмуртия–созвучие культур»;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Calibri" w:eastAsia="Times New Roman" w:hAnsi="Calibri" w:cs="Times New Roman"/>
                <w:lang w:eastAsia="ru-RU"/>
              </w:rPr>
              <w:t xml:space="preserve">- </w:t>
            </w: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Межрайонный  семейный  удмуртский фестиваль «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Тугоко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»;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Республиканский  фестиваль-конкурс удмуртской культуры "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Пестросаес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»;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- Районный праздник «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Гыронбыдтон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»;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-</w:t>
            </w: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праздник встречи весны "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КуакаЮмшан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акция ко Дню языка, районный национальный - конкурс среди девочек и мальчиков дошкольного возраста «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ПичиЧеберай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Пичи</w:t>
            </w:r>
            <w:proofErr w:type="spellEnd"/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батыр»</w:t>
            </w:r>
          </w:p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2507" w:rsidRPr="00792184" w:rsidTr="00575D09">
        <w:trPr>
          <w:trHeight w:val="40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района,</w:t>
            </w:r>
          </w:p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Центр культуры и туризма (по согласованию)</w:t>
            </w:r>
          </w:p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образования (по согласованию)</w:t>
            </w:r>
          </w:p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общественные организации (по согласованию)</w:t>
            </w:r>
          </w:p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УФМС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2014-2024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исполнение мероприятий по реализации Стратегии государственной национальной политики Российской Федерации до 2025 года рассмотрено на заседании рабочей группы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среди обучающихся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район», Управление образования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2015-2024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Формирование терпимости к лицам иной национальности и вероисповедования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В школах реализуются программы, направленные на воспитание толерантного сознания, формирования интереса и уважения к традициям, обычаям и культуре различных этносов: это уроки географии, истории, обществознания, «Основы религиозных культур и светской этики» (ОРКСЭ) и  «Основы духовно-нравственной культуры народов России» (ОДНКНР)</w:t>
            </w:r>
            <w:r w:rsidRPr="00792184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, «Уроки нравственности», «Мировая художественная культура» (МХК).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- На уроках обществознания продолжается знакомство с нормативными документами по </w:t>
            </w:r>
            <w:r w:rsidRPr="007921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противодействию экстремизму, 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этносепаратизму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792184">
              <w:rPr>
                <w:sz w:val="16"/>
                <w:szCs w:val="16"/>
              </w:rPr>
              <w:t>- В рамках недели «Правовых знаний» (март) проведены  классные часы: «Закон и порядок», «Вместе мы одна семья», «Территория порядка».</w:t>
            </w:r>
          </w:p>
          <w:p w:rsidR="00122507" w:rsidRPr="00792184" w:rsidRDefault="00122507" w:rsidP="00575D09">
            <w:pPr>
              <w:pStyle w:val="p11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792184">
              <w:rPr>
                <w:sz w:val="16"/>
                <w:szCs w:val="16"/>
              </w:rPr>
              <w:t>- Проведение заседаний Советов профилактики «Профилактика экстремистских проявлений в школе»</w:t>
            </w:r>
          </w:p>
          <w:p w:rsidR="00122507" w:rsidRPr="00792184" w:rsidRDefault="00122507" w:rsidP="00575D09">
            <w:pPr>
              <w:pStyle w:val="p11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792184">
              <w:rPr>
                <w:sz w:val="16"/>
                <w:szCs w:val="16"/>
              </w:rPr>
              <w:t>- Деятельность объединения дополнительного образования «Основы духовно-нравственных культур народов России» (МОУ «</w:t>
            </w:r>
            <w:proofErr w:type="spellStart"/>
            <w:r w:rsidRPr="00792184">
              <w:rPr>
                <w:sz w:val="16"/>
                <w:szCs w:val="16"/>
              </w:rPr>
              <w:t>Дзякинская</w:t>
            </w:r>
            <w:proofErr w:type="spellEnd"/>
            <w:r w:rsidRPr="00792184">
              <w:rPr>
                <w:sz w:val="16"/>
                <w:szCs w:val="16"/>
              </w:rPr>
              <w:t xml:space="preserve"> СОШ»)</w:t>
            </w:r>
          </w:p>
          <w:p w:rsidR="00122507" w:rsidRPr="00792184" w:rsidRDefault="00122507" w:rsidP="00575D09">
            <w:pPr>
              <w:pStyle w:val="ad"/>
              <w:shd w:val="clear" w:color="auto" w:fill="FFFFFF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В Международный день родного языка</w:t>
            </w:r>
            <w:r w:rsidRPr="00792184">
              <w:rPr>
                <w:rFonts w:ascii="Times New Roman" w:hAnsi="Times New Roman"/>
                <w:sz w:val="16"/>
                <w:szCs w:val="16"/>
              </w:rPr>
              <w:t xml:space="preserve"> проведены следующие мероприятия:</w:t>
            </w:r>
          </w:p>
          <w:p w:rsidR="00122507" w:rsidRPr="00792184" w:rsidRDefault="00122507" w:rsidP="00575D09">
            <w:pPr>
              <w:pStyle w:val="ad"/>
              <w:shd w:val="clear" w:color="auto" w:fill="FFFFFF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- посещение школьных музеев и музейных комнат, проведение тематических экскурсий</w:t>
            </w:r>
          </w:p>
          <w:p w:rsidR="00122507" w:rsidRPr="00792184" w:rsidRDefault="00122507" w:rsidP="00575D09">
            <w:pPr>
              <w:pStyle w:val="ad"/>
              <w:shd w:val="clear" w:color="auto" w:fill="FFFFFF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- викторины, </w:t>
            </w:r>
          </w:p>
          <w:p w:rsidR="00122507" w:rsidRPr="00792184" w:rsidRDefault="00122507" w:rsidP="00575D09">
            <w:pPr>
              <w:pStyle w:val="ad"/>
              <w:shd w:val="clear" w:color="auto" w:fill="FFFFFF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i/>
                <w:sz w:val="16"/>
                <w:szCs w:val="16"/>
              </w:rPr>
              <w:t xml:space="preserve">- </w:t>
            </w:r>
            <w:r w:rsidRPr="00792184">
              <w:rPr>
                <w:rFonts w:ascii="Times New Roman" w:hAnsi="Times New Roman"/>
                <w:sz w:val="16"/>
                <w:szCs w:val="16"/>
              </w:rPr>
              <w:t>тематические классные часы и уроки,</w:t>
            </w:r>
          </w:p>
          <w:p w:rsidR="00122507" w:rsidRPr="00792184" w:rsidRDefault="00122507" w:rsidP="00575D09">
            <w:pPr>
              <w:pStyle w:val="ad"/>
              <w:shd w:val="clear" w:color="auto" w:fill="FFFFFF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- поэтические вечера, литературные гостиные </w:t>
            </w:r>
          </w:p>
          <w:p w:rsidR="00122507" w:rsidRPr="00792184" w:rsidRDefault="00122507" w:rsidP="00575D09">
            <w:pPr>
              <w:pStyle w:val="ad"/>
              <w:shd w:val="clear" w:color="auto" w:fill="FFFFFF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- районный конкурс театрализованных постановок на иностранном языке «В гостях у сказки»</w:t>
            </w:r>
          </w:p>
          <w:p w:rsidR="00122507" w:rsidRPr="00792184" w:rsidRDefault="00122507" w:rsidP="00575D09">
            <w:pPr>
              <w:pStyle w:val="ad"/>
              <w:shd w:val="clear" w:color="auto" w:fill="FFFFFF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- внеклассные мероприятия с просмотром мультфильмов на удмуртском языке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- выставка в библиотеке школы «Великий и могучий удмуртский язык»</w:t>
            </w:r>
          </w:p>
          <w:p w:rsidR="00122507" w:rsidRPr="00792184" w:rsidRDefault="00122507" w:rsidP="00575D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>- Проведение мероприятий в День героев Отечества в России -</w:t>
            </w:r>
            <w:r w:rsidRPr="00792184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уроки-встречи с героями 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контртеррористических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операций, участниками локальных войн.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792184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Во всех школах прошел цикл мероприятий ко Дню народного единства и Дню государственности Удмуртии.</w:t>
            </w:r>
          </w:p>
          <w:p w:rsidR="00122507" w:rsidRPr="00792184" w:rsidRDefault="00122507" w:rsidP="00575D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792184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- Состоялся межрайонный фестиваль-конкурс «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Зарнишыкыс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» - </w:t>
            </w:r>
            <w:r w:rsidRPr="00792184">
              <w:rPr>
                <w:rFonts w:ascii="Times New Roman" w:hAnsi="Times New Roman" w:cs="Times New Roman"/>
                <w:bCs/>
                <w:sz w:val="16"/>
                <w:szCs w:val="16"/>
              </w:rPr>
              <w:t>представление  коллективами взрослых и детей обрядов народов, проживающих на территории Удмуртии.</w:t>
            </w:r>
          </w:p>
          <w:p w:rsidR="00122507" w:rsidRPr="00792184" w:rsidRDefault="00122507" w:rsidP="00575D09">
            <w:pPr>
              <w:pStyle w:val="p11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792184">
              <w:rPr>
                <w:sz w:val="16"/>
                <w:szCs w:val="16"/>
              </w:rPr>
              <w:t>- Участие учащихся и педагогов в Этнографическом диктанте.</w:t>
            </w:r>
          </w:p>
          <w:p w:rsidR="00122507" w:rsidRPr="00792184" w:rsidRDefault="00122507" w:rsidP="00575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В школьных библиотеках были оформлены книжные выставки, на них представлены книги о России и Удмуртии </w:t>
            </w:r>
          </w:p>
          <w:p w:rsidR="00122507" w:rsidRPr="00792184" w:rsidRDefault="00122507" w:rsidP="00575D0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Ежегодно команда МОУ «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Куреговская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 xml:space="preserve"> СОШ»  принимает участие в Республиканской молодёжной игре «</w:t>
            </w:r>
            <w:proofErr w:type="spellStart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ЭТНОэксперт</w:t>
            </w:r>
            <w:proofErr w:type="spellEnd"/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92184">
              <w:rPr>
                <w:rFonts w:ascii="Times New Roman" w:hAnsi="Times New Roman"/>
                <w:b/>
                <w:sz w:val="16"/>
                <w:szCs w:val="16"/>
              </w:rPr>
              <w:t>Мероприятий  по профилактике экстремистских проявлений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 район». Межмуниципальный отдел МВД по 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>», руководители юридических лиц – по согласованию</w:t>
            </w: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2015-2024 годы  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Обеспечение защищенности граждан в местах массового скопления</w:t>
            </w: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22507" w:rsidRPr="00792184" w:rsidRDefault="00122507" w:rsidP="00575D09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Проведены обследования всех объектов образования и культуры на предмет антитеррористической защищенности.</w:t>
            </w:r>
          </w:p>
          <w:p w:rsidR="00122507" w:rsidRPr="00792184" w:rsidRDefault="00122507" w:rsidP="00575D09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ходе проведенных проверок проведено инструктажей по пропускному режиму, действиях при ЧС и обнаружении посторонних предметов, необходимости установки систем видеонаблюдения.  </w:t>
            </w:r>
          </w:p>
        </w:tc>
      </w:tr>
      <w:tr w:rsidR="00122507" w:rsidRPr="00792184" w:rsidTr="00575D0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укрепленности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 и антитеррористической защищенности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 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 район». Межмуниципальный отдел МВД по 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>»,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2015-2024 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течение года</w:t>
            </w:r>
          </w:p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hAnsi="Times New Roman" w:cs="Times New Roman"/>
                <w:sz w:val="16"/>
                <w:szCs w:val="16"/>
              </w:rPr>
              <w:t>август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Обеспечение защищенности</w:t>
            </w: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-отделом ГО и ЧС Администрации района проверены все школы и клубные учреждения на предмет антитеррористической защищенности.   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Комиссионно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 совместно с представителями полиции была организована проверка 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УИКов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 перед выборами  в  сентябре.</w:t>
            </w:r>
          </w:p>
        </w:tc>
      </w:tr>
      <w:tr w:rsidR="00122507" w:rsidRPr="00792184" w:rsidTr="00575D09">
        <w:trPr>
          <w:trHeight w:val="366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Администрация МО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Глазовский</w:t>
            </w:r>
            <w:proofErr w:type="spellEnd"/>
            <w:r w:rsidRPr="00792184">
              <w:rPr>
                <w:rFonts w:ascii="Times New Roman" w:hAnsi="Times New Roman"/>
                <w:sz w:val="16"/>
                <w:szCs w:val="16"/>
              </w:rPr>
              <w:t xml:space="preserve"> район». Межмуниципальный отдел МВД по  России «</w:t>
            </w:r>
            <w:proofErr w:type="spellStart"/>
            <w:r w:rsidRPr="00792184">
              <w:rPr>
                <w:rFonts w:ascii="Times New Roman" w:hAnsi="Times New Roman"/>
                <w:sz w:val="16"/>
                <w:szCs w:val="16"/>
              </w:rPr>
              <w:t>Глазовский</w:t>
            </w:r>
            <w:proofErr w:type="spellEnd"/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2015-2020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2020 год </w:t>
            </w:r>
          </w:p>
          <w:p w:rsidR="00122507" w:rsidRPr="00792184" w:rsidRDefault="00122507" w:rsidP="00575D09">
            <w:pPr>
              <w:rPr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Размещение информационных материалов в общедоступных мест</w:t>
            </w: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</w:p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Информирование граждан о действиях при угрозе возникновения террористических актов в местах массового пребывания людей размещена не только на транспорте, но и во всех учреждениях на информационных стендах.</w:t>
            </w:r>
          </w:p>
          <w:p w:rsidR="00122507" w:rsidRPr="00792184" w:rsidRDefault="00122507" w:rsidP="00575D09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информация по своевременному устранению надписей экстремистского характера на зданиях образовательных организаций на постоянной основе доводится до руководителей учреждений..</w:t>
            </w:r>
          </w:p>
          <w:p w:rsidR="00122507" w:rsidRPr="00792184" w:rsidRDefault="00122507" w:rsidP="00575D09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Информационные стенды (уголки)   во всех учреждениях    по разъяснению законодательства, в том числе о видах ответственности за правонарушения и преступления в указанной сфере имеются,   буклеты, памятки и методические рекомендации размещены на сайте.</w:t>
            </w:r>
          </w:p>
        </w:tc>
      </w:tr>
      <w:tr w:rsidR="00122507" w:rsidRPr="00792184" w:rsidTr="00575D09">
        <w:trPr>
          <w:trHeight w:val="6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Организация досуга детей, подростков, молодежи, семейного досуга, обеспечение доступности для населения  учреждений культуры и спорта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Управление   образования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 плану учреждений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Создание условий для реализации творческого и спортивного потенциала, культурного развития граждан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keepNext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 xml:space="preserve">В клубных учреждениях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Глазовского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 xml:space="preserve"> района досуг детей, подростков, молодежи, семей организуется в 208 кружках, любительских объединениях с количеством участников 2957 чел. Для детей 81/ 1221 чел., для молодежи 29/418 чел. Для семей 8 семейных клубов, в них 188чел.</w:t>
            </w:r>
          </w:p>
          <w:p w:rsidR="00122507" w:rsidRPr="00792184" w:rsidRDefault="00122507" w:rsidP="00575D09">
            <w:pPr>
              <w:keepNext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122507" w:rsidRPr="00792184" w:rsidTr="00575D09">
        <w:trPr>
          <w:trHeight w:val="193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Проведение адресной профилактической работы с лицами, подверженными влиянию экстремисткой идеологии</w:t>
            </w: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Межмуниципальный отдел МВД по  России «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Недопущение возобновления противоправной деятельности, разъяснение пагубной сущности терроризма, информирование о предусмотренных законодательством нормах ответственности за участие в террористической  деятельности</w:t>
            </w:r>
          </w:p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22507" w:rsidRPr="00792184" w:rsidTr="00575D09">
        <w:trPr>
          <w:trHeight w:val="6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Обеспечение  безопасности граждан и общественного порядка в местах проведения собраний, митингов,  демонстраций, шествий и других публичных мероприятий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район», Межмуниципальный отдел МВД по  России «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</w:t>
            </w:r>
          </w:p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Организаторы мероприятий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Обеспечение безопасности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2022 году собраний, митингов,  демонстраций, шествий не проводилось</w:t>
            </w:r>
          </w:p>
        </w:tc>
      </w:tr>
      <w:tr w:rsidR="00122507" w:rsidRPr="00792184" w:rsidTr="00575D09">
        <w:trPr>
          <w:trHeight w:val="6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Профилактика, предупреждение, выявление и пресечение нарушений  миграционного законодательства Российской федерации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район», Межмуниципальный отдел МВД по  России «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Противодействие незаконной миграции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По данным МО МВД  России «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 нарушений миграционного законодательства РФ по району нет.</w:t>
            </w:r>
          </w:p>
          <w:p w:rsidR="00122507" w:rsidRPr="00792184" w:rsidRDefault="00122507" w:rsidP="00575D09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Информация ежеквартально размещается на сайте</w:t>
            </w:r>
          </w:p>
        </w:tc>
      </w:tr>
      <w:tr w:rsidR="00122507" w:rsidRPr="00792184" w:rsidTr="00575D09">
        <w:trPr>
          <w:trHeight w:val="6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Мониторинг  информационно-коммуникационных сетей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Пресечение распространения экстремисткой идеологии и выявление экстремистских материалов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 школьных и сельских библиотеках проводился мониторинг и анализ библиотечных фондов в соответствии с федеральным списком экстремистских материалов, опубликованных на сайте 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Минюстиции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РФ: </w:t>
            </w: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http</w:t>
            </w: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://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minjust</w:t>
            </w:r>
            <w:proofErr w:type="spellEnd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.</w:t>
            </w:r>
            <w:proofErr w:type="spellStart"/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</w:tr>
      <w:tr w:rsidR="00122507" w:rsidRPr="00792184" w:rsidTr="00575D09">
        <w:trPr>
          <w:trHeight w:val="265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92184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Размещение в средствах массовой информации и в информационно-телекоммуникационных сетях социальной рекламы, направленной на патриотическое воспитание молодежи</w:t>
            </w:r>
          </w:p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Управление образования, </w:t>
            </w:r>
            <w:r w:rsidRPr="007921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2020-2024</w:t>
            </w:r>
          </w:p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2507" w:rsidRPr="00792184" w:rsidRDefault="00122507" w:rsidP="00575D09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22507" w:rsidRPr="00792184" w:rsidRDefault="00122507" w:rsidP="00575D09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hAnsi="Times New Roman"/>
                <w:sz w:val="16"/>
                <w:szCs w:val="16"/>
                <w:lang w:eastAsia="ru-RU"/>
              </w:rPr>
              <w:t>Постоянно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Воспитание гордости за свою Родину, за ее народных героев, знание и уважительное отношение к прошлому страны, </w:t>
            </w:r>
            <w:r w:rsidRPr="00792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воспитание толерантности, веротерпимости, противодействие проявлению экстремизма среди молодежи</w:t>
            </w:r>
            <w:r w:rsidRPr="007921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2507" w:rsidRPr="00792184" w:rsidRDefault="00122507" w:rsidP="00575D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218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 качестве рекламы размещаются информация по всем проведенным мероприятиям патриотической направленности </w:t>
            </w:r>
          </w:p>
          <w:p w:rsidR="00122507" w:rsidRPr="00792184" w:rsidRDefault="00122507" w:rsidP="00575D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761FAE" w:rsidRPr="00122507" w:rsidRDefault="00761FAE" w:rsidP="00122507"/>
    <w:sectPr w:rsidR="00761FAE" w:rsidRPr="00122507" w:rsidSect="00EB03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803" w:rsidRDefault="00041803" w:rsidP="00D72826">
      <w:pPr>
        <w:spacing w:after="0" w:line="240" w:lineRule="auto"/>
      </w:pPr>
      <w:r>
        <w:separator/>
      </w:r>
    </w:p>
  </w:endnote>
  <w:endnote w:type="continuationSeparator" w:id="0">
    <w:p w:rsidR="00041803" w:rsidRDefault="00041803" w:rsidP="00D7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803" w:rsidRDefault="00041803" w:rsidP="00D72826">
      <w:pPr>
        <w:spacing w:after="0" w:line="240" w:lineRule="auto"/>
      </w:pPr>
      <w:r>
        <w:separator/>
      </w:r>
    </w:p>
  </w:footnote>
  <w:footnote w:type="continuationSeparator" w:id="0">
    <w:p w:rsidR="00041803" w:rsidRDefault="00041803" w:rsidP="00D72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09BC18C3"/>
    <w:multiLevelType w:val="hybridMultilevel"/>
    <w:tmpl w:val="4732D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E2E8C"/>
    <w:multiLevelType w:val="hybridMultilevel"/>
    <w:tmpl w:val="DAA8D7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8D138BA"/>
    <w:multiLevelType w:val="hybridMultilevel"/>
    <w:tmpl w:val="99560228"/>
    <w:lvl w:ilvl="0" w:tplc="83E448A0">
      <w:start w:val="1"/>
      <w:numFmt w:val="decimal"/>
      <w:lvlText w:val="%1."/>
      <w:lvlJc w:val="left"/>
      <w:pPr>
        <w:ind w:left="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4">
    <w:nsid w:val="5BC3079B"/>
    <w:multiLevelType w:val="hybridMultilevel"/>
    <w:tmpl w:val="05C0DA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DBB"/>
    <w:rsid w:val="000238CB"/>
    <w:rsid w:val="00030DD1"/>
    <w:rsid w:val="00041803"/>
    <w:rsid w:val="00050EA8"/>
    <w:rsid w:val="00064D49"/>
    <w:rsid w:val="00065304"/>
    <w:rsid w:val="00074942"/>
    <w:rsid w:val="00080649"/>
    <w:rsid w:val="00081CEF"/>
    <w:rsid w:val="00084183"/>
    <w:rsid w:val="00085CDC"/>
    <w:rsid w:val="000A455A"/>
    <w:rsid w:val="000A4A64"/>
    <w:rsid w:val="000B08EC"/>
    <w:rsid w:val="000C0C3D"/>
    <w:rsid w:val="000D410C"/>
    <w:rsid w:val="000E2C79"/>
    <w:rsid w:val="000E7D46"/>
    <w:rsid w:val="000F13F6"/>
    <w:rsid w:val="00115712"/>
    <w:rsid w:val="00122507"/>
    <w:rsid w:val="00123376"/>
    <w:rsid w:val="001313F9"/>
    <w:rsid w:val="00133D1F"/>
    <w:rsid w:val="0015290F"/>
    <w:rsid w:val="00161456"/>
    <w:rsid w:val="00187230"/>
    <w:rsid w:val="00191036"/>
    <w:rsid w:val="001A31C2"/>
    <w:rsid w:val="001C3AAC"/>
    <w:rsid w:val="001C4C5F"/>
    <w:rsid w:val="001E0E8D"/>
    <w:rsid w:val="001F41FB"/>
    <w:rsid w:val="001F44A0"/>
    <w:rsid w:val="00204216"/>
    <w:rsid w:val="002043DD"/>
    <w:rsid w:val="00206349"/>
    <w:rsid w:val="002332AE"/>
    <w:rsid w:val="00236481"/>
    <w:rsid w:val="002455E9"/>
    <w:rsid w:val="002662B9"/>
    <w:rsid w:val="00274B98"/>
    <w:rsid w:val="0028032B"/>
    <w:rsid w:val="0028539F"/>
    <w:rsid w:val="002870AC"/>
    <w:rsid w:val="002B16C2"/>
    <w:rsid w:val="002C42CB"/>
    <w:rsid w:val="002D0C79"/>
    <w:rsid w:val="002D2F19"/>
    <w:rsid w:val="002D65E8"/>
    <w:rsid w:val="002F2D73"/>
    <w:rsid w:val="00301FE9"/>
    <w:rsid w:val="00324869"/>
    <w:rsid w:val="00332332"/>
    <w:rsid w:val="00336E3B"/>
    <w:rsid w:val="00352C35"/>
    <w:rsid w:val="00371220"/>
    <w:rsid w:val="00380686"/>
    <w:rsid w:val="0039797D"/>
    <w:rsid w:val="003F0D20"/>
    <w:rsid w:val="00420810"/>
    <w:rsid w:val="0042660D"/>
    <w:rsid w:val="0042692C"/>
    <w:rsid w:val="004304D3"/>
    <w:rsid w:val="0044626D"/>
    <w:rsid w:val="004721A2"/>
    <w:rsid w:val="00477FF0"/>
    <w:rsid w:val="00486DF9"/>
    <w:rsid w:val="00487EB4"/>
    <w:rsid w:val="00495C78"/>
    <w:rsid w:val="004B574A"/>
    <w:rsid w:val="004B6364"/>
    <w:rsid w:val="004C774A"/>
    <w:rsid w:val="004D1591"/>
    <w:rsid w:val="004D22D9"/>
    <w:rsid w:val="004F75C7"/>
    <w:rsid w:val="00506CBD"/>
    <w:rsid w:val="005279F0"/>
    <w:rsid w:val="005336E5"/>
    <w:rsid w:val="00540371"/>
    <w:rsid w:val="00554635"/>
    <w:rsid w:val="00574CCB"/>
    <w:rsid w:val="00575D09"/>
    <w:rsid w:val="00591105"/>
    <w:rsid w:val="00595B9C"/>
    <w:rsid w:val="005A5497"/>
    <w:rsid w:val="005B222B"/>
    <w:rsid w:val="005C6AB0"/>
    <w:rsid w:val="005D3C08"/>
    <w:rsid w:val="005D5132"/>
    <w:rsid w:val="00605E64"/>
    <w:rsid w:val="00615AE6"/>
    <w:rsid w:val="00617423"/>
    <w:rsid w:val="00634D7E"/>
    <w:rsid w:val="0064259C"/>
    <w:rsid w:val="00656CD9"/>
    <w:rsid w:val="00670C1A"/>
    <w:rsid w:val="0068086C"/>
    <w:rsid w:val="00681856"/>
    <w:rsid w:val="00691508"/>
    <w:rsid w:val="006B4651"/>
    <w:rsid w:val="006B6E5E"/>
    <w:rsid w:val="006D3A15"/>
    <w:rsid w:val="006D7716"/>
    <w:rsid w:val="006D7FC0"/>
    <w:rsid w:val="006F1636"/>
    <w:rsid w:val="00744E43"/>
    <w:rsid w:val="00761FAE"/>
    <w:rsid w:val="00767006"/>
    <w:rsid w:val="007772E6"/>
    <w:rsid w:val="00792184"/>
    <w:rsid w:val="007A2696"/>
    <w:rsid w:val="007B6ED0"/>
    <w:rsid w:val="007C4DDD"/>
    <w:rsid w:val="007E226F"/>
    <w:rsid w:val="007F2A4C"/>
    <w:rsid w:val="00805D69"/>
    <w:rsid w:val="00861D8B"/>
    <w:rsid w:val="008A42BC"/>
    <w:rsid w:val="008B3A13"/>
    <w:rsid w:val="008C2E6F"/>
    <w:rsid w:val="008E4C91"/>
    <w:rsid w:val="008E7331"/>
    <w:rsid w:val="00902368"/>
    <w:rsid w:val="00950365"/>
    <w:rsid w:val="00965440"/>
    <w:rsid w:val="00971C2F"/>
    <w:rsid w:val="00983EBE"/>
    <w:rsid w:val="00991184"/>
    <w:rsid w:val="009A0E42"/>
    <w:rsid w:val="009A5E7E"/>
    <w:rsid w:val="009A6B83"/>
    <w:rsid w:val="009B584C"/>
    <w:rsid w:val="009C0794"/>
    <w:rsid w:val="009D2EFC"/>
    <w:rsid w:val="009D3FFD"/>
    <w:rsid w:val="009E0781"/>
    <w:rsid w:val="009F112D"/>
    <w:rsid w:val="009F11E1"/>
    <w:rsid w:val="00A226D0"/>
    <w:rsid w:val="00A377F3"/>
    <w:rsid w:val="00A4546A"/>
    <w:rsid w:val="00A7388E"/>
    <w:rsid w:val="00A8201F"/>
    <w:rsid w:val="00A85B53"/>
    <w:rsid w:val="00A97153"/>
    <w:rsid w:val="00AB29B4"/>
    <w:rsid w:val="00AE78C8"/>
    <w:rsid w:val="00AF099A"/>
    <w:rsid w:val="00AF5EF3"/>
    <w:rsid w:val="00B01BD3"/>
    <w:rsid w:val="00B02DA7"/>
    <w:rsid w:val="00B22806"/>
    <w:rsid w:val="00B32AE2"/>
    <w:rsid w:val="00B35F4E"/>
    <w:rsid w:val="00B42846"/>
    <w:rsid w:val="00B445A0"/>
    <w:rsid w:val="00B56E08"/>
    <w:rsid w:val="00B60DAB"/>
    <w:rsid w:val="00B636E1"/>
    <w:rsid w:val="00B66474"/>
    <w:rsid w:val="00B75738"/>
    <w:rsid w:val="00B95CEB"/>
    <w:rsid w:val="00BA0E1A"/>
    <w:rsid w:val="00BB2230"/>
    <w:rsid w:val="00BD482A"/>
    <w:rsid w:val="00BD4A6D"/>
    <w:rsid w:val="00BD61CF"/>
    <w:rsid w:val="00BE04A4"/>
    <w:rsid w:val="00BE52A5"/>
    <w:rsid w:val="00BF2C20"/>
    <w:rsid w:val="00BF43D2"/>
    <w:rsid w:val="00C32028"/>
    <w:rsid w:val="00C50D0B"/>
    <w:rsid w:val="00C5106C"/>
    <w:rsid w:val="00C53AB3"/>
    <w:rsid w:val="00C77944"/>
    <w:rsid w:val="00C83BB2"/>
    <w:rsid w:val="00C92987"/>
    <w:rsid w:val="00CC2AA1"/>
    <w:rsid w:val="00CD4671"/>
    <w:rsid w:val="00CD56B6"/>
    <w:rsid w:val="00CF2A24"/>
    <w:rsid w:val="00D02860"/>
    <w:rsid w:val="00D03E45"/>
    <w:rsid w:val="00D13347"/>
    <w:rsid w:val="00D15FA6"/>
    <w:rsid w:val="00D20485"/>
    <w:rsid w:val="00D21F5B"/>
    <w:rsid w:val="00D332AA"/>
    <w:rsid w:val="00D60318"/>
    <w:rsid w:val="00D667CB"/>
    <w:rsid w:val="00D72826"/>
    <w:rsid w:val="00D85203"/>
    <w:rsid w:val="00D947E7"/>
    <w:rsid w:val="00DB0F4A"/>
    <w:rsid w:val="00DB142D"/>
    <w:rsid w:val="00DB7CF7"/>
    <w:rsid w:val="00DC4D71"/>
    <w:rsid w:val="00DC6CCD"/>
    <w:rsid w:val="00DE7FEB"/>
    <w:rsid w:val="00E06A60"/>
    <w:rsid w:val="00E133D1"/>
    <w:rsid w:val="00E15C4A"/>
    <w:rsid w:val="00E2542D"/>
    <w:rsid w:val="00E254E6"/>
    <w:rsid w:val="00E265F4"/>
    <w:rsid w:val="00E325C4"/>
    <w:rsid w:val="00E37E0E"/>
    <w:rsid w:val="00E40841"/>
    <w:rsid w:val="00E47AD3"/>
    <w:rsid w:val="00E61DBB"/>
    <w:rsid w:val="00E633EE"/>
    <w:rsid w:val="00E67DB9"/>
    <w:rsid w:val="00E766EC"/>
    <w:rsid w:val="00E7790B"/>
    <w:rsid w:val="00E947FD"/>
    <w:rsid w:val="00EA22E7"/>
    <w:rsid w:val="00EA32C9"/>
    <w:rsid w:val="00EA5245"/>
    <w:rsid w:val="00EA536B"/>
    <w:rsid w:val="00EA65CD"/>
    <w:rsid w:val="00EB0324"/>
    <w:rsid w:val="00ED777F"/>
    <w:rsid w:val="00F04E58"/>
    <w:rsid w:val="00F420C6"/>
    <w:rsid w:val="00F51BD1"/>
    <w:rsid w:val="00F55DE3"/>
    <w:rsid w:val="00F6400E"/>
    <w:rsid w:val="00F671FA"/>
    <w:rsid w:val="00F701CE"/>
    <w:rsid w:val="00F7166B"/>
    <w:rsid w:val="00F75CBA"/>
    <w:rsid w:val="00F879FF"/>
    <w:rsid w:val="00F9092E"/>
    <w:rsid w:val="00FA46B1"/>
    <w:rsid w:val="00FB0F5A"/>
    <w:rsid w:val="00FB3D30"/>
    <w:rsid w:val="00FC4F13"/>
    <w:rsid w:val="00FE54D2"/>
    <w:rsid w:val="00FF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07"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5D721-A8C6-4D69-A32B-4FDE9AD6F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4935</TotalTime>
  <Pages>22</Pages>
  <Words>7270</Words>
  <Characters>41445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2023-03-13T13:39:00Z</cp:lastPrinted>
  <dcterms:created xsi:type="dcterms:W3CDTF">2021-02-24T03:21:00Z</dcterms:created>
  <dcterms:modified xsi:type="dcterms:W3CDTF">2023-04-28T09:42:00Z</dcterms:modified>
</cp:coreProperties>
</file>