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AD" w:rsidRDefault="00593EAD" w:rsidP="00593EA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EAD">
        <w:rPr>
          <w:rFonts w:ascii="Times New Roman" w:hAnsi="Times New Roman" w:cs="Times New Roman"/>
          <w:sz w:val="24"/>
          <w:szCs w:val="24"/>
        </w:rPr>
        <w:t xml:space="preserve">Доклад о ходе реализации  подпрограммы </w:t>
      </w:r>
      <w:r w:rsidRPr="00593E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«Организация муниципального управления»</w:t>
      </w:r>
      <w:r w:rsidRPr="00593EAD">
        <w:rPr>
          <w:rFonts w:ascii="Times New Roman" w:hAnsi="Times New Roman" w:cs="Times New Roman"/>
          <w:sz w:val="24"/>
          <w:szCs w:val="24"/>
        </w:rPr>
        <w:t xml:space="preserve"> муниципальной программы  </w:t>
      </w:r>
      <w:r w:rsidRPr="00593EAD">
        <w:rPr>
          <w:rFonts w:ascii="Times New Roman" w:hAnsi="Times New Roman" w:cs="Times New Roman"/>
          <w:b/>
          <w:sz w:val="24"/>
          <w:szCs w:val="24"/>
        </w:rPr>
        <w:t xml:space="preserve">«Муниципальное управление»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в 20</w:t>
      </w:r>
      <w:r w:rsidR="003662FC">
        <w:rPr>
          <w:rFonts w:ascii="Times New Roman" w:hAnsi="Times New Roman" w:cs="Times New Roman"/>
          <w:b/>
          <w:sz w:val="24"/>
          <w:szCs w:val="24"/>
        </w:rPr>
        <w:t>2</w:t>
      </w:r>
      <w:r w:rsidR="003122F0">
        <w:rPr>
          <w:rFonts w:ascii="Times New Roman" w:hAnsi="Times New Roman" w:cs="Times New Roman"/>
          <w:b/>
          <w:sz w:val="24"/>
          <w:szCs w:val="24"/>
        </w:rPr>
        <w:t>4</w:t>
      </w:r>
      <w:r w:rsidR="00C46B7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году</w:t>
      </w:r>
    </w:p>
    <w:p w:rsidR="00100F2A" w:rsidRPr="00692472" w:rsidRDefault="00100F2A" w:rsidP="00C46B71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92472">
        <w:rPr>
          <w:rFonts w:ascii="Times New Roman" w:hAnsi="Times New Roman" w:cs="Times New Roman"/>
          <w:b/>
          <w:sz w:val="24"/>
          <w:szCs w:val="24"/>
        </w:rPr>
        <w:t>Целью</w:t>
      </w:r>
      <w:r w:rsidRPr="00692472">
        <w:rPr>
          <w:rFonts w:ascii="Times New Roman" w:hAnsi="Times New Roman" w:cs="Times New Roman"/>
          <w:sz w:val="24"/>
          <w:szCs w:val="24"/>
        </w:rPr>
        <w:t xml:space="preserve"> данной подпрограммы является: Обеспечение устойчивого муниципального управления в муниципальном образовании </w:t>
      </w:r>
      <w:r w:rsidR="00C46B71" w:rsidRPr="00692472">
        <w:rPr>
          <w:rFonts w:ascii="Times New Roman" w:hAnsi="Times New Roman" w:cs="Times New Roman"/>
          <w:sz w:val="24"/>
          <w:szCs w:val="24"/>
        </w:rPr>
        <w:t xml:space="preserve">«Муниципальный  округ </w:t>
      </w:r>
      <w:proofErr w:type="spellStart"/>
      <w:r w:rsidR="00C46B71" w:rsidRPr="00692472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C46B71" w:rsidRPr="00692472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Республики». </w:t>
      </w:r>
      <w:r w:rsidRPr="00692472">
        <w:rPr>
          <w:rFonts w:ascii="Times New Roman" w:hAnsi="Times New Roman" w:cs="Times New Roman"/>
          <w:sz w:val="24"/>
          <w:szCs w:val="24"/>
        </w:rPr>
        <w:t>Выполнение основных мероприятий данной подпрограммы за 20</w:t>
      </w:r>
      <w:r w:rsidR="001E3490" w:rsidRPr="00692472">
        <w:rPr>
          <w:rFonts w:ascii="Times New Roman" w:hAnsi="Times New Roman" w:cs="Times New Roman"/>
          <w:sz w:val="24"/>
          <w:szCs w:val="24"/>
        </w:rPr>
        <w:t>2</w:t>
      </w:r>
      <w:r w:rsidR="00C46B71" w:rsidRPr="00692472">
        <w:rPr>
          <w:rFonts w:ascii="Times New Roman" w:hAnsi="Times New Roman" w:cs="Times New Roman"/>
          <w:sz w:val="24"/>
          <w:szCs w:val="24"/>
        </w:rPr>
        <w:t>4</w:t>
      </w:r>
      <w:r w:rsidRPr="00692472">
        <w:rPr>
          <w:rFonts w:ascii="Times New Roman" w:hAnsi="Times New Roman" w:cs="Times New Roman"/>
          <w:sz w:val="24"/>
          <w:szCs w:val="24"/>
        </w:rPr>
        <w:t xml:space="preserve"> год  представлено в Форме 2. «</w:t>
      </w:r>
      <w:hyperlink r:id="rId6" w:history="1">
        <w:r w:rsidRPr="00692472">
          <w:rPr>
            <w:rFonts w:ascii="Times New Roman" w:hAnsi="Times New Roman" w:cs="Times New Roman"/>
            <w:sz w:val="24"/>
            <w:szCs w:val="24"/>
          </w:rPr>
          <w:t>Отчет</w:t>
        </w:r>
      </w:hyperlink>
      <w:r w:rsidRPr="00692472">
        <w:rPr>
          <w:rFonts w:ascii="Times New Roman" w:hAnsi="Times New Roman" w:cs="Times New Roman"/>
          <w:sz w:val="24"/>
          <w:szCs w:val="24"/>
        </w:rPr>
        <w:t xml:space="preserve"> о выполнении основных мероприятий муниципальной программы»</w:t>
      </w:r>
    </w:p>
    <w:p w:rsidR="00D80CFB" w:rsidRPr="00692472" w:rsidRDefault="00593EAD" w:rsidP="00593E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92472">
        <w:rPr>
          <w:rFonts w:ascii="Times New Roman" w:hAnsi="Times New Roman" w:cs="Times New Roman"/>
          <w:b/>
          <w:sz w:val="24"/>
          <w:szCs w:val="24"/>
        </w:rPr>
        <w:tab/>
      </w:r>
      <w:r w:rsidR="00D80CFB" w:rsidRPr="00692472">
        <w:rPr>
          <w:rFonts w:ascii="Times New Roman" w:hAnsi="Times New Roman" w:cs="Times New Roman"/>
          <w:sz w:val="24"/>
          <w:szCs w:val="24"/>
        </w:rPr>
        <w:t xml:space="preserve">Одним из основных показателей оценки работы органов местного самоуправления  удовлетворенность населения деятельностью ОМС. </w:t>
      </w:r>
      <w:r w:rsidR="00C46B71" w:rsidRPr="00692472">
        <w:rPr>
          <w:rFonts w:ascii="Times New Roman" w:hAnsi="Times New Roman" w:cs="Times New Roman"/>
          <w:sz w:val="24"/>
          <w:szCs w:val="24"/>
        </w:rPr>
        <w:t>78,7</w:t>
      </w:r>
      <w:r w:rsidR="00D80CFB" w:rsidRPr="00692472">
        <w:rPr>
          <w:rFonts w:ascii="Times New Roman" w:hAnsi="Times New Roman" w:cs="Times New Roman"/>
          <w:sz w:val="24"/>
          <w:szCs w:val="24"/>
        </w:rPr>
        <w:t xml:space="preserve"> % населения удовлетворены работой органов местного самоуправления, что на </w:t>
      </w:r>
      <w:r w:rsidR="00C46B71" w:rsidRPr="00692472">
        <w:rPr>
          <w:rFonts w:ascii="Times New Roman" w:hAnsi="Times New Roman" w:cs="Times New Roman"/>
          <w:sz w:val="24"/>
          <w:szCs w:val="24"/>
        </w:rPr>
        <w:t>16,1</w:t>
      </w:r>
      <w:r w:rsidR="00D80CFB" w:rsidRPr="00692472">
        <w:rPr>
          <w:rFonts w:ascii="Times New Roman" w:hAnsi="Times New Roman" w:cs="Times New Roman"/>
          <w:sz w:val="24"/>
          <w:szCs w:val="24"/>
        </w:rPr>
        <w:t xml:space="preserve">% </w:t>
      </w:r>
      <w:r w:rsidR="006039A0" w:rsidRPr="00692472">
        <w:rPr>
          <w:rFonts w:ascii="Times New Roman" w:hAnsi="Times New Roman" w:cs="Times New Roman"/>
          <w:sz w:val="24"/>
          <w:szCs w:val="24"/>
        </w:rPr>
        <w:t>выше</w:t>
      </w:r>
      <w:r w:rsidR="00D80CFB" w:rsidRPr="00692472">
        <w:rPr>
          <w:rFonts w:ascii="Times New Roman" w:hAnsi="Times New Roman" w:cs="Times New Roman"/>
          <w:sz w:val="24"/>
          <w:szCs w:val="24"/>
        </w:rPr>
        <w:t xml:space="preserve"> </w:t>
      </w:r>
      <w:r w:rsidR="00C46B71" w:rsidRPr="00692472">
        <w:rPr>
          <w:rFonts w:ascii="Times New Roman" w:hAnsi="Times New Roman" w:cs="Times New Roman"/>
          <w:sz w:val="24"/>
          <w:szCs w:val="24"/>
        </w:rPr>
        <w:t>прошлогоднего показателя и на 24,9% планового</w:t>
      </w:r>
      <w:r w:rsidR="006039A0" w:rsidRPr="00692472">
        <w:rPr>
          <w:rFonts w:ascii="Times New Roman" w:hAnsi="Times New Roman" w:cs="Times New Roman"/>
          <w:sz w:val="24"/>
          <w:szCs w:val="24"/>
        </w:rPr>
        <w:t xml:space="preserve"> показателя</w:t>
      </w:r>
      <w:r w:rsidR="00D80CFB" w:rsidRPr="0069247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E3490" w:rsidRPr="00692472" w:rsidRDefault="001E3490" w:rsidP="001E3490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92472">
        <w:rPr>
          <w:rFonts w:ascii="Times New Roman" w:hAnsi="Times New Roman" w:cs="Times New Roman"/>
          <w:sz w:val="24"/>
          <w:szCs w:val="24"/>
        </w:rPr>
        <w:t xml:space="preserve">Доля заявителей, удовлетворенных качеством предоставления государственных и муниципальных услуг органами местного самоуправления </w:t>
      </w:r>
      <w:proofErr w:type="spellStart"/>
      <w:r w:rsidRPr="00692472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92472">
        <w:rPr>
          <w:rFonts w:ascii="Times New Roman" w:hAnsi="Times New Roman" w:cs="Times New Roman"/>
          <w:sz w:val="24"/>
          <w:szCs w:val="24"/>
        </w:rPr>
        <w:t xml:space="preserve"> района, от общего числа заявителей, обратившихся за получением государственных и муниципальных услуг-</w:t>
      </w:r>
      <w:r w:rsidR="00C46B71" w:rsidRPr="00692472">
        <w:rPr>
          <w:rFonts w:ascii="Times New Roman" w:hAnsi="Times New Roman" w:cs="Times New Roman"/>
          <w:sz w:val="24"/>
          <w:szCs w:val="24"/>
        </w:rPr>
        <w:t>92</w:t>
      </w:r>
      <w:r w:rsidRPr="00692472">
        <w:rPr>
          <w:rFonts w:ascii="Times New Roman" w:hAnsi="Times New Roman" w:cs="Times New Roman"/>
          <w:sz w:val="24"/>
          <w:szCs w:val="24"/>
        </w:rPr>
        <w:t xml:space="preserve">%, </w:t>
      </w:r>
      <w:r w:rsidR="006039A0" w:rsidRPr="00692472">
        <w:rPr>
          <w:rFonts w:ascii="Times New Roman" w:hAnsi="Times New Roman" w:cs="Times New Roman"/>
          <w:sz w:val="24"/>
          <w:szCs w:val="24"/>
        </w:rPr>
        <w:t xml:space="preserve"> </w:t>
      </w:r>
      <w:r w:rsidR="00C46B71" w:rsidRPr="00692472">
        <w:rPr>
          <w:rFonts w:ascii="Times New Roman" w:hAnsi="Times New Roman" w:cs="Times New Roman"/>
          <w:sz w:val="24"/>
          <w:szCs w:val="24"/>
        </w:rPr>
        <w:t>что соответствует плану.</w:t>
      </w:r>
    </w:p>
    <w:p w:rsidR="00C46B71" w:rsidRPr="00692472" w:rsidRDefault="00C46B71" w:rsidP="001E3490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92472">
        <w:rPr>
          <w:rFonts w:ascii="Times New Roman" w:hAnsi="Times New Roman" w:cs="Times New Roman"/>
          <w:sz w:val="24"/>
          <w:szCs w:val="24"/>
        </w:rPr>
        <w:t>В отчетный период обращений, рассмотренных с нарушением сроков -2, всего обращений – 134</w:t>
      </w:r>
    </w:p>
    <w:p w:rsidR="00C46B71" w:rsidRPr="00692472" w:rsidRDefault="00C46B71" w:rsidP="00C46B7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92472">
        <w:rPr>
          <w:rFonts w:ascii="Times New Roman" w:hAnsi="Times New Roman" w:cs="Times New Roman"/>
          <w:sz w:val="24"/>
          <w:szCs w:val="24"/>
        </w:rPr>
        <w:t>Количество межведомственных запросов,  направленных в электронной форме, в 2024 году -  869</w:t>
      </w:r>
      <w:r w:rsidR="00692472" w:rsidRPr="00692472">
        <w:rPr>
          <w:rFonts w:ascii="Times New Roman" w:hAnsi="Times New Roman" w:cs="Times New Roman"/>
          <w:sz w:val="24"/>
          <w:szCs w:val="24"/>
        </w:rPr>
        <w:t>.</w:t>
      </w:r>
    </w:p>
    <w:p w:rsidR="00692472" w:rsidRPr="00692472" w:rsidRDefault="00692472" w:rsidP="00C46B7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92472">
        <w:rPr>
          <w:rFonts w:ascii="Times New Roman" w:hAnsi="Times New Roman" w:cs="Times New Roman"/>
          <w:sz w:val="24"/>
          <w:szCs w:val="24"/>
        </w:rPr>
        <w:t>Все 58 муниципальных услуг оказываются через МФЦ по соглашению.</w:t>
      </w:r>
    </w:p>
    <w:p w:rsidR="00692472" w:rsidRPr="00692472" w:rsidRDefault="00692472" w:rsidP="00692472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92472">
        <w:rPr>
          <w:rFonts w:ascii="Times New Roman" w:hAnsi="Times New Roman" w:cs="Times New Roman"/>
          <w:sz w:val="24"/>
          <w:szCs w:val="24"/>
        </w:rPr>
        <w:t>Проблемой остается не выполнение показателей</w:t>
      </w:r>
      <w:proofErr w:type="gramStart"/>
      <w:r w:rsidRPr="0069247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6039A0" w:rsidRPr="00692472" w:rsidRDefault="00692472" w:rsidP="0069247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92472">
        <w:rPr>
          <w:rFonts w:ascii="Times New Roman" w:hAnsi="Times New Roman" w:cs="Times New Roman"/>
          <w:sz w:val="24"/>
          <w:szCs w:val="24"/>
        </w:rPr>
        <w:t>-</w:t>
      </w:r>
      <w:r w:rsidR="006039A0" w:rsidRPr="00692472">
        <w:rPr>
          <w:rFonts w:ascii="Times New Roman" w:hAnsi="Times New Roman" w:cs="Times New Roman"/>
          <w:sz w:val="24"/>
          <w:szCs w:val="24"/>
        </w:rPr>
        <w:t>Доля государственных и муниципальных услуг и услуг, указанных в части 3 статьи 1 Федерального закона № 210-ФЗ, предоставленных на основании заявлений и документов, поданных в электронной форме через федеральную государственную информационную систему «Единый портал государственных и муниципальных услуг (функций)» и (или) государственную информационную систему УР «Портал государственных и муниципальных услуг (функций)», от общего количества предоставленных услуг</w:t>
      </w:r>
      <w:r w:rsidR="005A26EA" w:rsidRPr="006924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A26EA" w:rsidRPr="00692472">
        <w:rPr>
          <w:rFonts w:ascii="Times New Roman" w:hAnsi="Times New Roman" w:cs="Times New Roman"/>
          <w:sz w:val="24"/>
          <w:szCs w:val="24"/>
        </w:rPr>
        <w:t xml:space="preserve"> Граждане предпочитают прийти лично в ОМСУ или в </w:t>
      </w:r>
      <w:proofErr w:type="gramStart"/>
      <w:r w:rsidR="005A26EA" w:rsidRPr="00692472">
        <w:rPr>
          <w:rFonts w:ascii="Times New Roman" w:hAnsi="Times New Roman" w:cs="Times New Roman"/>
          <w:sz w:val="24"/>
          <w:szCs w:val="24"/>
        </w:rPr>
        <w:t>МФЦ</w:t>
      </w:r>
      <w:proofErr w:type="gramEnd"/>
      <w:r w:rsidR="005A26EA" w:rsidRPr="00692472">
        <w:rPr>
          <w:rFonts w:ascii="Times New Roman" w:hAnsi="Times New Roman" w:cs="Times New Roman"/>
          <w:sz w:val="24"/>
          <w:szCs w:val="24"/>
        </w:rPr>
        <w:t xml:space="preserve"> нежели направить заявление в электронном виде.</w:t>
      </w:r>
    </w:p>
    <w:p w:rsidR="006039A0" w:rsidRPr="00692472" w:rsidRDefault="00692472" w:rsidP="0069247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92472">
        <w:rPr>
          <w:rFonts w:ascii="Times New Roman" w:hAnsi="Times New Roman" w:cs="Times New Roman"/>
          <w:sz w:val="24"/>
          <w:szCs w:val="24"/>
        </w:rPr>
        <w:t xml:space="preserve">        - Доля вакантных должностей муниципальной службы, замещаемых на основе конкурса.   Администрацией </w:t>
      </w:r>
      <w:proofErr w:type="spellStart"/>
      <w:r w:rsidRPr="00692472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92472">
        <w:rPr>
          <w:rFonts w:ascii="Times New Roman" w:hAnsi="Times New Roman" w:cs="Times New Roman"/>
          <w:sz w:val="24"/>
          <w:szCs w:val="24"/>
        </w:rPr>
        <w:t xml:space="preserve"> района конкурс был объявлен  на замещение вакантной должности муниципальной службы –  заместитель главы Администрации по вопросам строительства и ЖКХ. </w:t>
      </w:r>
      <w:proofErr w:type="gramStart"/>
      <w:r w:rsidRPr="00692472">
        <w:rPr>
          <w:rFonts w:ascii="Times New Roman" w:hAnsi="Times New Roman" w:cs="Times New Roman"/>
          <w:sz w:val="24"/>
          <w:szCs w:val="24"/>
        </w:rPr>
        <w:t>В связи с отсутствием кандидатов  для участия в конкурсе на замещение</w:t>
      </w:r>
      <w:proofErr w:type="gramEnd"/>
      <w:r w:rsidRPr="00692472">
        <w:rPr>
          <w:rFonts w:ascii="Times New Roman" w:hAnsi="Times New Roman" w:cs="Times New Roman"/>
          <w:sz w:val="24"/>
          <w:szCs w:val="24"/>
        </w:rPr>
        <w:t xml:space="preserve"> вакантной должности муниципальной службы признан конкурс несостоявшимся</w:t>
      </w:r>
    </w:p>
    <w:p w:rsidR="006039A0" w:rsidRPr="00800DD2" w:rsidRDefault="006039A0" w:rsidP="006039A0">
      <w:pPr>
        <w:spacing w:after="0" w:line="240" w:lineRule="auto"/>
        <w:ind w:hanging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039A0" w:rsidRPr="00800DD2" w:rsidRDefault="006039A0" w:rsidP="006039A0">
      <w:pPr>
        <w:spacing w:after="0" w:line="240" w:lineRule="auto"/>
        <w:ind w:hanging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00DD2">
        <w:rPr>
          <w:rFonts w:ascii="Times New Roman" w:eastAsia="Calibri" w:hAnsi="Times New Roman" w:cs="Times New Roman"/>
          <w:b/>
          <w:sz w:val="24"/>
          <w:szCs w:val="24"/>
        </w:rPr>
        <w:t>Муниципальная подпрограмма «Управление муниципальными финансами»</w:t>
      </w:r>
    </w:p>
    <w:p w:rsidR="00692472" w:rsidRPr="007E2DC6" w:rsidRDefault="00692472" w:rsidP="006924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7E2DC6">
        <w:rPr>
          <w:rFonts w:ascii="Times New Roman" w:eastAsia="Calibri" w:hAnsi="Times New Roman" w:cs="Times New Roman"/>
          <w:sz w:val="24"/>
          <w:lang w:eastAsia="ru-RU"/>
        </w:rPr>
        <w:t xml:space="preserve">В целом плановое финансирование </w:t>
      </w:r>
      <w:r>
        <w:rPr>
          <w:rFonts w:ascii="Times New Roman" w:eastAsia="Calibri" w:hAnsi="Times New Roman" w:cs="Times New Roman"/>
          <w:sz w:val="24"/>
          <w:lang w:eastAsia="ru-RU"/>
        </w:rPr>
        <w:t>под</w:t>
      </w:r>
      <w:r w:rsidRPr="007E2DC6">
        <w:rPr>
          <w:rFonts w:ascii="Times New Roman" w:eastAsia="Calibri" w:hAnsi="Times New Roman" w:cs="Times New Roman"/>
          <w:sz w:val="24"/>
          <w:lang w:eastAsia="ru-RU"/>
        </w:rPr>
        <w:t>программы на 20</w:t>
      </w:r>
      <w:r>
        <w:rPr>
          <w:rFonts w:ascii="Times New Roman" w:eastAsia="Calibri" w:hAnsi="Times New Roman" w:cs="Times New Roman"/>
          <w:sz w:val="24"/>
          <w:lang w:eastAsia="ru-RU"/>
        </w:rPr>
        <w:t>24</w:t>
      </w:r>
      <w:r w:rsidRPr="007E2DC6">
        <w:rPr>
          <w:rFonts w:ascii="Times New Roman" w:eastAsia="Calibri" w:hAnsi="Times New Roman" w:cs="Times New Roman"/>
          <w:sz w:val="24"/>
          <w:lang w:eastAsia="ru-RU"/>
        </w:rPr>
        <w:t xml:space="preserve"> год из бюджета </w:t>
      </w:r>
      <w:r>
        <w:rPr>
          <w:rFonts w:ascii="Times New Roman" w:eastAsia="Calibri" w:hAnsi="Times New Roman" w:cs="Times New Roman"/>
          <w:sz w:val="24"/>
          <w:lang w:eastAsia="ru-RU"/>
        </w:rPr>
        <w:t xml:space="preserve">муниципального образования «Муниципальный округ </w:t>
      </w:r>
      <w:proofErr w:type="spellStart"/>
      <w:r>
        <w:rPr>
          <w:rFonts w:ascii="Times New Roman" w:eastAsia="Calibri" w:hAnsi="Times New Roman" w:cs="Times New Roman"/>
          <w:sz w:val="24"/>
          <w:lang w:eastAsia="ru-RU"/>
        </w:rPr>
        <w:t>Глазовский</w:t>
      </w:r>
      <w:proofErr w:type="spellEnd"/>
      <w:r>
        <w:rPr>
          <w:rFonts w:ascii="Times New Roman" w:eastAsia="Calibri" w:hAnsi="Times New Roman" w:cs="Times New Roman"/>
          <w:sz w:val="24"/>
          <w:lang w:eastAsia="ru-RU"/>
        </w:rPr>
        <w:t xml:space="preserve"> район Удмуртской </w:t>
      </w:r>
      <w:r>
        <w:rPr>
          <w:rFonts w:ascii="Times New Roman" w:eastAsia="Calibri" w:hAnsi="Times New Roman" w:cs="Times New Roman"/>
          <w:sz w:val="24"/>
          <w:lang w:eastAsia="ru-RU"/>
        </w:rPr>
        <w:lastRenderedPageBreak/>
        <w:t xml:space="preserve">Республики» </w:t>
      </w:r>
      <w:r w:rsidRPr="007E2DC6">
        <w:rPr>
          <w:rFonts w:ascii="Times New Roman" w:eastAsia="Calibri" w:hAnsi="Times New Roman" w:cs="Times New Roman"/>
          <w:sz w:val="24"/>
          <w:lang w:eastAsia="ru-RU"/>
        </w:rPr>
        <w:t xml:space="preserve">составило </w:t>
      </w:r>
      <w:r>
        <w:rPr>
          <w:rFonts w:ascii="Times New Roman" w:eastAsia="Calibri" w:hAnsi="Times New Roman" w:cs="Times New Roman"/>
          <w:sz w:val="24"/>
          <w:lang w:eastAsia="ru-RU"/>
        </w:rPr>
        <w:t xml:space="preserve">9214,9 </w:t>
      </w:r>
      <w:r w:rsidRPr="007E2DC6">
        <w:rPr>
          <w:rFonts w:ascii="Times New Roman" w:eastAsia="Calibri" w:hAnsi="Times New Roman" w:cs="Times New Roman"/>
          <w:sz w:val="24"/>
          <w:lang w:eastAsia="ru-RU"/>
        </w:rPr>
        <w:t xml:space="preserve">тыс. рублей. Кассовый расход составил </w:t>
      </w:r>
      <w:r>
        <w:rPr>
          <w:rFonts w:ascii="Times New Roman" w:eastAsia="Calibri" w:hAnsi="Times New Roman" w:cs="Times New Roman"/>
          <w:sz w:val="24"/>
          <w:lang w:eastAsia="ru-RU"/>
        </w:rPr>
        <w:t>9208,0</w:t>
      </w:r>
      <w:r w:rsidRPr="007E2DC6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тыс. рублей (9</w:t>
      </w:r>
      <w:r>
        <w:rPr>
          <w:rFonts w:ascii="Times New Roman" w:eastAsia="Times New Roman" w:hAnsi="Times New Roman" w:cs="Times New Roman"/>
          <w:bCs/>
          <w:sz w:val="24"/>
          <w:lang w:eastAsia="ru-RU"/>
        </w:rPr>
        <w:t>9,9</w:t>
      </w:r>
      <w:r w:rsidRPr="007E2DC6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% от плановой суммы). </w:t>
      </w:r>
    </w:p>
    <w:p w:rsidR="00692472" w:rsidRPr="007E2DC6" w:rsidRDefault="00692472" w:rsidP="0069247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FF0000"/>
          <w:sz w:val="24"/>
        </w:rPr>
      </w:pPr>
    </w:p>
    <w:p w:rsidR="00692472" w:rsidRPr="007E2DC6" w:rsidRDefault="00692472" w:rsidP="006924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E2DC6">
        <w:rPr>
          <w:rFonts w:ascii="Times New Roman" w:eastAsia="Calibri" w:hAnsi="Times New Roman" w:cs="Times New Roman"/>
          <w:b/>
          <w:sz w:val="24"/>
          <w:lang w:eastAsia="ru-RU"/>
        </w:rPr>
        <w:t>Результаты реализации муниципальной подпрограммы:</w:t>
      </w:r>
      <w:r w:rsidRPr="007E2DC6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</w:p>
    <w:p w:rsidR="00692472" w:rsidRPr="007E2DC6" w:rsidRDefault="00692472" w:rsidP="0069247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E2DC6">
        <w:rPr>
          <w:rFonts w:ascii="Times New Roman" w:eastAsia="Calibri" w:hAnsi="Times New Roman"/>
          <w:sz w:val="24"/>
          <w:szCs w:val="24"/>
          <w:lang w:val="x-none"/>
        </w:rPr>
        <w:t xml:space="preserve">В рамках реализации мероприятий подпрограммы </w:t>
      </w:r>
      <w:r w:rsidRPr="007E2DC6">
        <w:rPr>
          <w:rFonts w:ascii="Times New Roman" w:eastAsia="Calibri" w:hAnsi="Times New Roman"/>
          <w:sz w:val="24"/>
          <w:szCs w:val="24"/>
        </w:rPr>
        <w:t>разработаны и приняты основные нормативные правовые документы в сфере организации бюджетного процесса.</w:t>
      </w:r>
    </w:p>
    <w:p w:rsidR="00692472" w:rsidRPr="000E20DE" w:rsidRDefault="00692472" w:rsidP="00692472">
      <w:pPr>
        <w:spacing w:after="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DC6">
        <w:rPr>
          <w:rFonts w:ascii="Times New Roman" w:eastAsia="Calibri" w:hAnsi="Times New Roman"/>
          <w:sz w:val="24"/>
          <w:szCs w:val="24"/>
        </w:rPr>
        <w:t xml:space="preserve">Подготовлено </w:t>
      </w:r>
      <w:r>
        <w:rPr>
          <w:rFonts w:ascii="Times New Roman" w:eastAsia="Calibri" w:hAnsi="Times New Roman"/>
          <w:sz w:val="24"/>
          <w:szCs w:val="24"/>
        </w:rPr>
        <w:t>п</w:t>
      </w:r>
      <w:r w:rsidRPr="000E20DE">
        <w:rPr>
          <w:rFonts w:ascii="Times New Roman" w:hAnsi="Times New Roman" w:cs="Times New Roman"/>
          <w:bCs/>
          <w:sz w:val="24"/>
          <w:szCs w:val="24"/>
        </w:rPr>
        <w:t xml:space="preserve">остановление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r>
        <w:rPr>
          <w:rFonts w:ascii="Times New Roman" w:eastAsia="Calibri" w:hAnsi="Times New Roman" w:cs="Times New Roman"/>
          <w:sz w:val="24"/>
          <w:lang w:eastAsia="ru-RU"/>
        </w:rPr>
        <w:t>муниципального образования «</w:t>
      </w:r>
      <w:proofErr w:type="spellStart"/>
      <w:r>
        <w:rPr>
          <w:rFonts w:ascii="Times New Roman" w:eastAsia="Calibri" w:hAnsi="Times New Roman" w:cs="Times New Roman"/>
          <w:sz w:val="24"/>
          <w:lang w:eastAsia="ru-RU"/>
        </w:rPr>
        <w:t>Глазовский</w:t>
      </w:r>
      <w:proofErr w:type="spellEnd"/>
      <w:r>
        <w:rPr>
          <w:rFonts w:ascii="Times New Roman" w:eastAsia="Calibri" w:hAnsi="Times New Roman" w:cs="Times New Roman"/>
          <w:sz w:val="24"/>
          <w:lang w:eastAsia="ru-RU"/>
        </w:rPr>
        <w:t xml:space="preserve"> район» </w:t>
      </w:r>
      <w:r w:rsidRPr="000E20DE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>
        <w:rPr>
          <w:rFonts w:ascii="Times New Roman" w:hAnsi="Times New Roman" w:cs="Times New Roman"/>
          <w:bCs/>
          <w:sz w:val="24"/>
          <w:szCs w:val="24"/>
        </w:rPr>
        <w:t>16</w:t>
      </w:r>
      <w:r w:rsidRPr="000E20DE">
        <w:rPr>
          <w:rFonts w:ascii="Times New Roman" w:hAnsi="Times New Roman" w:cs="Times New Roman"/>
          <w:bCs/>
          <w:sz w:val="24"/>
          <w:szCs w:val="24"/>
        </w:rPr>
        <w:t>.1</w:t>
      </w:r>
      <w:r>
        <w:rPr>
          <w:rFonts w:ascii="Times New Roman" w:hAnsi="Times New Roman" w:cs="Times New Roman"/>
          <w:bCs/>
          <w:sz w:val="24"/>
          <w:szCs w:val="24"/>
        </w:rPr>
        <w:t>0</w:t>
      </w:r>
      <w:r w:rsidRPr="000E20DE">
        <w:rPr>
          <w:rFonts w:ascii="Times New Roman" w:hAnsi="Times New Roman" w:cs="Times New Roman"/>
          <w:bCs/>
          <w:sz w:val="24"/>
          <w:szCs w:val="24"/>
        </w:rPr>
        <w:t>.20</w:t>
      </w:r>
      <w:r>
        <w:rPr>
          <w:rFonts w:ascii="Times New Roman" w:hAnsi="Times New Roman" w:cs="Times New Roman"/>
          <w:bCs/>
          <w:sz w:val="24"/>
          <w:szCs w:val="24"/>
        </w:rPr>
        <w:t>23</w:t>
      </w:r>
      <w:r w:rsidRPr="000E20DE">
        <w:rPr>
          <w:rFonts w:ascii="Times New Roman" w:hAnsi="Times New Roman" w:cs="Times New Roman"/>
          <w:bCs/>
          <w:sz w:val="24"/>
          <w:szCs w:val="24"/>
        </w:rPr>
        <w:t>г. № 1.</w:t>
      </w:r>
      <w:r>
        <w:rPr>
          <w:rFonts w:ascii="Times New Roman" w:hAnsi="Times New Roman" w:cs="Times New Roman"/>
          <w:bCs/>
          <w:sz w:val="24"/>
          <w:szCs w:val="24"/>
        </w:rPr>
        <w:t>210.1</w:t>
      </w:r>
      <w:r w:rsidRPr="000E20DE">
        <w:rPr>
          <w:rFonts w:ascii="Times New Roman" w:hAnsi="Times New Roman" w:cs="Times New Roman"/>
          <w:bCs/>
          <w:sz w:val="24"/>
          <w:szCs w:val="24"/>
        </w:rPr>
        <w:t xml:space="preserve"> «Об основных направлениях бюджетной и налоговой политики муниципального образования «</w:t>
      </w:r>
      <w:r>
        <w:rPr>
          <w:rFonts w:ascii="Times New Roman" w:eastAsia="Calibri" w:hAnsi="Times New Roman" w:cs="Times New Roman"/>
          <w:sz w:val="24"/>
          <w:lang w:eastAsia="ru-RU"/>
        </w:rPr>
        <w:t xml:space="preserve">Муниципальный округ </w:t>
      </w:r>
      <w:proofErr w:type="spellStart"/>
      <w:r>
        <w:rPr>
          <w:rFonts w:ascii="Times New Roman" w:eastAsia="Calibri" w:hAnsi="Times New Roman" w:cs="Times New Roman"/>
          <w:sz w:val="24"/>
          <w:lang w:eastAsia="ru-RU"/>
        </w:rPr>
        <w:t>Глазовский</w:t>
      </w:r>
      <w:proofErr w:type="spellEnd"/>
      <w:r>
        <w:rPr>
          <w:rFonts w:ascii="Times New Roman" w:eastAsia="Calibri" w:hAnsi="Times New Roman" w:cs="Times New Roman"/>
          <w:sz w:val="24"/>
          <w:lang w:eastAsia="ru-RU"/>
        </w:rPr>
        <w:t xml:space="preserve"> район Удмуртской Республики</w:t>
      </w:r>
      <w:r w:rsidRPr="000E20DE">
        <w:rPr>
          <w:rFonts w:ascii="Times New Roman" w:hAnsi="Times New Roman" w:cs="Times New Roman"/>
          <w:bCs/>
          <w:sz w:val="24"/>
          <w:szCs w:val="24"/>
        </w:rPr>
        <w:t>» на 20</w:t>
      </w:r>
      <w:r>
        <w:rPr>
          <w:rFonts w:ascii="Times New Roman" w:hAnsi="Times New Roman" w:cs="Times New Roman"/>
          <w:bCs/>
          <w:sz w:val="24"/>
          <w:szCs w:val="24"/>
        </w:rPr>
        <w:t>25</w:t>
      </w:r>
      <w:r w:rsidRPr="000E20DE">
        <w:rPr>
          <w:rFonts w:ascii="Times New Roman" w:hAnsi="Times New Roman" w:cs="Times New Roman"/>
          <w:bCs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0E20DE">
        <w:rPr>
          <w:rFonts w:ascii="Times New Roman" w:hAnsi="Times New Roman" w:cs="Times New Roman"/>
          <w:bCs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0E20DE">
        <w:rPr>
          <w:rFonts w:ascii="Times New Roman" w:hAnsi="Times New Roman" w:cs="Times New Roman"/>
          <w:bCs/>
          <w:sz w:val="24"/>
          <w:szCs w:val="24"/>
        </w:rPr>
        <w:t xml:space="preserve"> годов»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692472" w:rsidRPr="00C53055" w:rsidRDefault="00692472" w:rsidP="0069247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C53055">
        <w:rPr>
          <w:rFonts w:ascii="Times New Roman" w:eastAsia="Calibri" w:hAnsi="Times New Roman"/>
          <w:sz w:val="24"/>
          <w:szCs w:val="24"/>
          <w:lang w:val="x-none"/>
        </w:rPr>
        <w:t xml:space="preserve">В соответствии с постановлением </w:t>
      </w:r>
      <w:r w:rsidRPr="00C53055">
        <w:rPr>
          <w:rFonts w:ascii="Times New Roman" w:hAnsi="Times New Roman" w:cs="Times New Roman"/>
          <w:bCs/>
          <w:sz w:val="24"/>
          <w:szCs w:val="24"/>
        </w:rPr>
        <w:t>от 02.03.2022 № 1.81.1 «Об утверждении порядка составления проекта бюджета муниципального образования «</w:t>
      </w:r>
      <w:r w:rsidRPr="00C53055">
        <w:rPr>
          <w:rFonts w:ascii="Times New Roman" w:eastAsia="Calibri" w:hAnsi="Times New Roman" w:cs="Times New Roman"/>
          <w:sz w:val="24"/>
          <w:lang w:eastAsia="ru-RU"/>
        </w:rPr>
        <w:t xml:space="preserve">Муниципальный округ </w:t>
      </w:r>
      <w:proofErr w:type="spellStart"/>
      <w:r w:rsidRPr="00C53055">
        <w:rPr>
          <w:rFonts w:ascii="Times New Roman" w:eastAsia="Calibri" w:hAnsi="Times New Roman" w:cs="Times New Roman"/>
          <w:sz w:val="24"/>
          <w:lang w:eastAsia="ru-RU"/>
        </w:rPr>
        <w:t>Глазовский</w:t>
      </w:r>
      <w:proofErr w:type="spellEnd"/>
      <w:r w:rsidRPr="00C53055">
        <w:rPr>
          <w:rFonts w:ascii="Times New Roman" w:eastAsia="Calibri" w:hAnsi="Times New Roman" w:cs="Times New Roman"/>
          <w:sz w:val="24"/>
          <w:lang w:eastAsia="ru-RU"/>
        </w:rPr>
        <w:t xml:space="preserve"> район Удмуртской Республики</w:t>
      </w:r>
      <w:r w:rsidRPr="00C53055">
        <w:rPr>
          <w:rFonts w:ascii="Times New Roman" w:hAnsi="Times New Roman" w:cs="Times New Roman"/>
          <w:bCs/>
          <w:sz w:val="24"/>
          <w:szCs w:val="24"/>
        </w:rPr>
        <w:t>» на очередной финансовый и плановый период»</w:t>
      </w:r>
      <w:r w:rsidRPr="00C53055">
        <w:rPr>
          <w:rFonts w:ascii="Times New Roman" w:eastAsia="Calibri" w:hAnsi="Times New Roman"/>
          <w:sz w:val="24"/>
          <w:szCs w:val="24"/>
          <w:lang w:val="x-none"/>
        </w:rPr>
        <w:t xml:space="preserve">, </w:t>
      </w:r>
      <w:r w:rsidRPr="00C53055">
        <w:rPr>
          <w:rFonts w:ascii="Times New Roman" w:eastAsia="Calibri" w:hAnsi="Times New Roman"/>
          <w:sz w:val="24"/>
          <w:szCs w:val="24"/>
        </w:rPr>
        <w:t>утвержденным графиком основных мероприятий составления проекта бюджета муниципального образования «</w:t>
      </w:r>
      <w:r w:rsidRPr="00C53055">
        <w:rPr>
          <w:rFonts w:ascii="Times New Roman" w:eastAsia="Calibri" w:hAnsi="Times New Roman" w:cs="Times New Roman"/>
          <w:sz w:val="24"/>
          <w:lang w:eastAsia="ru-RU"/>
        </w:rPr>
        <w:t xml:space="preserve">Муниципальный округ </w:t>
      </w:r>
      <w:proofErr w:type="spellStart"/>
      <w:r w:rsidRPr="00C53055">
        <w:rPr>
          <w:rFonts w:ascii="Times New Roman" w:eastAsia="Calibri" w:hAnsi="Times New Roman" w:cs="Times New Roman"/>
          <w:sz w:val="24"/>
          <w:lang w:eastAsia="ru-RU"/>
        </w:rPr>
        <w:t>Глазовский</w:t>
      </w:r>
      <w:proofErr w:type="spellEnd"/>
      <w:r w:rsidRPr="00C53055">
        <w:rPr>
          <w:rFonts w:ascii="Times New Roman" w:eastAsia="Calibri" w:hAnsi="Times New Roman" w:cs="Times New Roman"/>
          <w:sz w:val="24"/>
          <w:lang w:eastAsia="ru-RU"/>
        </w:rPr>
        <w:t xml:space="preserve"> район Удмуртской Республики</w:t>
      </w:r>
      <w:r w:rsidRPr="00C53055">
        <w:rPr>
          <w:rFonts w:ascii="Times New Roman" w:eastAsia="Calibri" w:hAnsi="Times New Roman"/>
          <w:sz w:val="24"/>
          <w:szCs w:val="24"/>
        </w:rPr>
        <w:t>»,</w:t>
      </w:r>
      <w:r w:rsidRPr="00C53055">
        <w:rPr>
          <w:rFonts w:ascii="Times New Roman" w:eastAsia="Calibri" w:hAnsi="Times New Roman"/>
          <w:sz w:val="24"/>
          <w:szCs w:val="24"/>
          <w:lang w:val="x-none"/>
        </w:rPr>
        <w:t xml:space="preserve"> осуществлен контроль за его выполнением.</w:t>
      </w:r>
    </w:p>
    <w:p w:rsidR="00692472" w:rsidRPr="00C53055" w:rsidRDefault="00692472" w:rsidP="00692472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  <w:r w:rsidRPr="00C53055">
        <w:rPr>
          <w:rFonts w:ascii="Times New Roman" w:eastAsia="Calibri" w:hAnsi="Times New Roman"/>
          <w:sz w:val="24"/>
          <w:szCs w:val="24"/>
        </w:rPr>
        <w:t xml:space="preserve">           Принято </w:t>
      </w:r>
      <w:r w:rsidRPr="00C53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Совета депутатов  муниципального образования «</w:t>
      </w:r>
      <w:r w:rsidRPr="00C53055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Муниципальный округ </w:t>
      </w:r>
      <w:proofErr w:type="spellStart"/>
      <w:r w:rsidRPr="00C53055">
        <w:rPr>
          <w:rFonts w:ascii="Times New Roman" w:eastAsia="Times New Roman" w:hAnsi="Times New Roman" w:cs="Times New Roman"/>
          <w:bCs/>
          <w:szCs w:val="24"/>
          <w:lang w:eastAsia="ru-RU"/>
        </w:rPr>
        <w:t>Глазовский</w:t>
      </w:r>
      <w:proofErr w:type="spellEnd"/>
      <w:r w:rsidRPr="00C53055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район Удмуртской Республики» </w:t>
      </w:r>
      <w:r w:rsidRPr="00C53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25.12.2024 г. № 411 «О бюджете муниципального образования </w:t>
      </w:r>
      <w:r w:rsidRPr="00C53055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«Муниципальный округ </w:t>
      </w:r>
      <w:proofErr w:type="spellStart"/>
      <w:r w:rsidRPr="00C53055">
        <w:rPr>
          <w:rFonts w:ascii="Times New Roman" w:eastAsia="Times New Roman" w:hAnsi="Times New Roman" w:cs="Times New Roman"/>
          <w:bCs/>
          <w:szCs w:val="24"/>
          <w:lang w:eastAsia="ru-RU"/>
        </w:rPr>
        <w:t>Глазовский</w:t>
      </w:r>
      <w:proofErr w:type="spellEnd"/>
      <w:r w:rsidRPr="00C53055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район Удмуртской Республики»  </w:t>
      </w:r>
      <w:r w:rsidRPr="00C53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2025 год  и на плановый период 2026 и 2027 годов»</w:t>
      </w:r>
      <w:r w:rsidRPr="00C53055">
        <w:rPr>
          <w:rFonts w:ascii="Times New Roman" w:eastAsia="Calibri" w:hAnsi="Times New Roman"/>
          <w:sz w:val="24"/>
          <w:szCs w:val="24"/>
        </w:rPr>
        <w:t>.</w:t>
      </w:r>
    </w:p>
    <w:p w:rsidR="00692472" w:rsidRDefault="00692472" w:rsidP="0069247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055">
        <w:rPr>
          <w:rFonts w:ascii="Times New Roman" w:eastAsia="Calibri" w:hAnsi="Times New Roman"/>
          <w:sz w:val="24"/>
          <w:szCs w:val="24"/>
        </w:rPr>
        <w:t xml:space="preserve">Решением </w:t>
      </w:r>
      <w:r w:rsidRPr="00C53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Совета депутатов муниципального образования «</w:t>
      </w:r>
      <w:r w:rsidRPr="00C53055">
        <w:rPr>
          <w:rFonts w:ascii="Times New Roman" w:eastAsia="Calibri" w:hAnsi="Times New Roman" w:cs="Times New Roman"/>
          <w:sz w:val="24"/>
          <w:lang w:eastAsia="ru-RU"/>
        </w:rPr>
        <w:t xml:space="preserve">Муниципальный округ </w:t>
      </w:r>
      <w:proofErr w:type="spellStart"/>
      <w:r w:rsidRPr="00C53055">
        <w:rPr>
          <w:rFonts w:ascii="Times New Roman" w:eastAsia="Calibri" w:hAnsi="Times New Roman" w:cs="Times New Roman"/>
          <w:sz w:val="24"/>
          <w:lang w:eastAsia="ru-RU"/>
        </w:rPr>
        <w:t>Глазовский</w:t>
      </w:r>
      <w:proofErr w:type="spellEnd"/>
      <w:r w:rsidRPr="00C53055">
        <w:rPr>
          <w:rFonts w:ascii="Times New Roman" w:eastAsia="Calibri" w:hAnsi="Times New Roman" w:cs="Times New Roman"/>
          <w:sz w:val="24"/>
          <w:lang w:eastAsia="ru-RU"/>
        </w:rPr>
        <w:t xml:space="preserve"> район Удмуртской Республики</w:t>
      </w:r>
      <w:r w:rsidRPr="00C53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 от 30.05.2024 года № 371 утвержден «Отчет об исполнении бюджета муниципального образования «Муниципальный округ </w:t>
      </w:r>
      <w:proofErr w:type="spellStart"/>
      <w:r w:rsidRPr="00C53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proofErr w:type="spellEnd"/>
      <w:r w:rsidRPr="00C53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 Удмуртской Республики» за 2023 год».</w:t>
      </w:r>
    </w:p>
    <w:p w:rsidR="00692472" w:rsidRDefault="00692472" w:rsidP="0069247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966">
        <w:rPr>
          <w:rFonts w:ascii="Times New Roman" w:hAnsi="Times New Roman" w:cs="Times New Roman"/>
          <w:bCs/>
          <w:sz w:val="24"/>
          <w:szCs w:val="24"/>
        </w:rPr>
        <w:t>Принято постановление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Администрации</w:t>
      </w:r>
      <w:r w:rsidRPr="001F0966">
        <w:rPr>
          <w:rFonts w:ascii="Times New Roman" w:hAnsi="Times New Roman" w:cs="Times New Roman"/>
          <w:bCs/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Pr="001F0966">
        <w:rPr>
          <w:rFonts w:ascii="Times New Roman" w:hAnsi="Times New Roman" w:cs="Times New Roman"/>
          <w:bCs/>
          <w:sz w:val="24"/>
          <w:szCs w:val="24"/>
        </w:rPr>
        <w:t>Глазовский</w:t>
      </w:r>
      <w:proofErr w:type="spellEnd"/>
      <w:r w:rsidRPr="001F0966">
        <w:rPr>
          <w:rFonts w:ascii="Times New Roman" w:hAnsi="Times New Roman" w:cs="Times New Roman"/>
          <w:bCs/>
          <w:sz w:val="24"/>
          <w:szCs w:val="24"/>
        </w:rPr>
        <w:t xml:space="preserve"> район Удмуртской Республики»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1F0966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>
        <w:rPr>
          <w:rFonts w:ascii="Times New Roman" w:hAnsi="Times New Roman" w:cs="Times New Roman"/>
          <w:bCs/>
          <w:sz w:val="24"/>
          <w:szCs w:val="24"/>
        </w:rPr>
        <w:t>10</w:t>
      </w:r>
      <w:r w:rsidRPr="001F0966">
        <w:rPr>
          <w:rFonts w:ascii="Times New Roman" w:hAnsi="Times New Roman" w:cs="Times New Roman"/>
          <w:bCs/>
          <w:sz w:val="24"/>
          <w:szCs w:val="24"/>
        </w:rPr>
        <w:t>.0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1F0966">
        <w:rPr>
          <w:rFonts w:ascii="Times New Roman" w:hAnsi="Times New Roman" w:cs="Times New Roman"/>
          <w:bCs/>
          <w:sz w:val="24"/>
          <w:szCs w:val="24"/>
        </w:rPr>
        <w:t>.202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1F0966">
        <w:rPr>
          <w:rFonts w:ascii="Times New Roman" w:hAnsi="Times New Roman" w:cs="Times New Roman"/>
          <w:bCs/>
          <w:sz w:val="24"/>
          <w:szCs w:val="24"/>
        </w:rPr>
        <w:t>г. № 1.</w:t>
      </w:r>
      <w:r>
        <w:rPr>
          <w:rFonts w:ascii="Times New Roman" w:hAnsi="Times New Roman" w:cs="Times New Roman"/>
          <w:bCs/>
          <w:sz w:val="24"/>
          <w:szCs w:val="24"/>
        </w:rPr>
        <w:t>12</w:t>
      </w:r>
      <w:r w:rsidRPr="001F0966">
        <w:rPr>
          <w:rFonts w:ascii="Times New Roman" w:hAnsi="Times New Roman" w:cs="Times New Roman"/>
          <w:bCs/>
          <w:sz w:val="24"/>
          <w:szCs w:val="24"/>
        </w:rPr>
        <w:t xml:space="preserve"> «О мерах по исполнению решения Совета депутатов муниципального образования от </w:t>
      </w:r>
      <w:r w:rsidRPr="00DB1F13">
        <w:rPr>
          <w:rFonts w:ascii="Times New Roman" w:hAnsi="Times New Roman" w:cs="Times New Roman"/>
          <w:bCs/>
          <w:sz w:val="24"/>
          <w:szCs w:val="24"/>
        </w:rPr>
        <w:t>28.12.2023 г № 349 «О</w:t>
      </w:r>
      <w:r w:rsidRPr="001F0966">
        <w:rPr>
          <w:rFonts w:ascii="Times New Roman" w:hAnsi="Times New Roman" w:cs="Times New Roman"/>
          <w:bCs/>
          <w:sz w:val="24"/>
          <w:szCs w:val="24"/>
        </w:rPr>
        <w:t xml:space="preserve"> бюджете муниципального образования «Муниципальный округ </w:t>
      </w:r>
      <w:proofErr w:type="spellStart"/>
      <w:r w:rsidRPr="001F0966">
        <w:rPr>
          <w:rFonts w:ascii="Times New Roman" w:hAnsi="Times New Roman" w:cs="Times New Roman"/>
          <w:bCs/>
          <w:sz w:val="24"/>
          <w:szCs w:val="24"/>
        </w:rPr>
        <w:t>Глазовский</w:t>
      </w:r>
      <w:proofErr w:type="spellEnd"/>
      <w:r w:rsidRPr="001F0966">
        <w:rPr>
          <w:rFonts w:ascii="Times New Roman" w:hAnsi="Times New Roman" w:cs="Times New Roman"/>
          <w:bCs/>
          <w:sz w:val="24"/>
          <w:szCs w:val="24"/>
        </w:rPr>
        <w:t xml:space="preserve"> район Удмуртской Республики» на 202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1F0966">
        <w:rPr>
          <w:rFonts w:ascii="Times New Roman" w:hAnsi="Times New Roman" w:cs="Times New Roman"/>
          <w:bCs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1F0966">
        <w:rPr>
          <w:rFonts w:ascii="Times New Roman" w:hAnsi="Times New Roman" w:cs="Times New Roman"/>
          <w:bCs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1F0966">
        <w:rPr>
          <w:rFonts w:ascii="Times New Roman" w:hAnsi="Times New Roman" w:cs="Times New Roman"/>
          <w:bCs/>
          <w:sz w:val="24"/>
          <w:szCs w:val="24"/>
        </w:rPr>
        <w:t xml:space="preserve"> годов»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692472" w:rsidRPr="008D6368" w:rsidRDefault="00692472" w:rsidP="00692472">
      <w:pPr>
        <w:spacing w:after="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0966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Pr="008D6368">
        <w:rPr>
          <w:rFonts w:ascii="Times New Roman" w:hAnsi="Times New Roman" w:cs="Times New Roman"/>
          <w:bCs/>
          <w:sz w:val="24"/>
          <w:szCs w:val="24"/>
        </w:rPr>
        <w:t>Принято постановление</w:t>
      </w:r>
      <w:r w:rsidRPr="008D63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6368">
        <w:rPr>
          <w:rFonts w:ascii="Times New Roman" w:hAnsi="Times New Roman" w:cs="Times New Roman"/>
          <w:bCs/>
          <w:sz w:val="24"/>
          <w:szCs w:val="24"/>
        </w:rPr>
        <w:t xml:space="preserve">Администрации муниципального образования «Муниципальный округ </w:t>
      </w:r>
      <w:proofErr w:type="spellStart"/>
      <w:r w:rsidRPr="008D6368">
        <w:rPr>
          <w:rFonts w:ascii="Times New Roman" w:hAnsi="Times New Roman" w:cs="Times New Roman"/>
          <w:bCs/>
          <w:sz w:val="24"/>
          <w:szCs w:val="24"/>
        </w:rPr>
        <w:t>Глазовский</w:t>
      </w:r>
      <w:proofErr w:type="spellEnd"/>
      <w:r w:rsidRPr="008D6368">
        <w:rPr>
          <w:rFonts w:ascii="Times New Roman" w:hAnsi="Times New Roman" w:cs="Times New Roman"/>
          <w:bCs/>
          <w:sz w:val="24"/>
          <w:szCs w:val="24"/>
        </w:rPr>
        <w:t xml:space="preserve"> район Удмуртской Республики» </w:t>
      </w:r>
      <w:r w:rsidRPr="008D6368">
        <w:rPr>
          <w:rStyle w:val="FontStyle12"/>
          <w:sz w:val="24"/>
          <w:szCs w:val="24"/>
        </w:rPr>
        <w:t xml:space="preserve">от 11.05.2023 № 1.80 «О мерах по оптимизации и повышению эффективности расходов бюджета муниципального образования «Муниципальный округ </w:t>
      </w:r>
      <w:proofErr w:type="spellStart"/>
      <w:r w:rsidRPr="008D6368">
        <w:rPr>
          <w:rStyle w:val="FontStyle12"/>
          <w:sz w:val="24"/>
          <w:szCs w:val="24"/>
        </w:rPr>
        <w:t>Глазовский</w:t>
      </w:r>
      <w:proofErr w:type="spellEnd"/>
      <w:r w:rsidRPr="008D6368">
        <w:rPr>
          <w:rStyle w:val="FontStyle12"/>
          <w:sz w:val="24"/>
          <w:szCs w:val="24"/>
        </w:rPr>
        <w:t xml:space="preserve"> район Удмуртской Республики»;</w:t>
      </w:r>
    </w:p>
    <w:p w:rsidR="00692472" w:rsidRPr="006C2EB8" w:rsidRDefault="00692472" w:rsidP="00692472">
      <w:pPr>
        <w:spacing w:after="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2EB8">
        <w:rPr>
          <w:rFonts w:ascii="Times New Roman" w:hAnsi="Times New Roman" w:cs="Times New Roman"/>
          <w:bCs/>
          <w:sz w:val="24"/>
          <w:szCs w:val="24"/>
        </w:rPr>
        <w:t xml:space="preserve">                -Приказ У</w:t>
      </w:r>
      <w:r>
        <w:rPr>
          <w:rFonts w:ascii="Times New Roman" w:hAnsi="Times New Roman" w:cs="Times New Roman"/>
          <w:bCs/>
          <w:sz w:val="24"/>
          <w:szCs w:val="24"/>
        </w:rPr>
        <w:t>правления финансов</w:t>
      </w:r>
      <w:r w:rsidRPr="006C2EB8">
        <w:rPr>
          <w:rFonts w:ascii="Times New Roman" w:hAnsi="Times New Roman" w:cs="Times New Roman"/>
          <w:bCs/>
          <w:sz w:val="24"/>
          <w:szCs w:val="24"/>
        </w:rPr>
        <w:t xml:space="preserve"> Администрации МО «Муниципальный округ </w:t>
      </w:r>
      <w:proofErr w:type="spellStart"/>
      <w:r w:rsidRPr="006C2EB8">
        <w:rPr>
          <w:rFonts w:ascii="Times New Roman" w:hAnsi="Times New Roman" w:cs="Times New Roman"/>
          <w:bCs/>
          <w:sz w:val="24"/>
          <w:szCs w:val="24"/>
        </w:rPr>
        <w:t>Глазовский</w:t>
      </w:r>
      <w:proofErr w:type="spellEnd"/>
      <w:r w:rsidRPr="006C2EB8">
        <w:rPr>
          <w:rFonts w:ascii="Times New Roman" w:hAnsi="Times New Roman" w:cs="Times New Roman"/>
          <w:bCs/>
          <w:sz w:val="24"/>
          <w:szCs w:val="24"/>
        </w:rPr>
        <w:t xml:space="preserve"> район Удмуртской Республики»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C2EB8">
        <w:rPr>
          <w:rFonts w:ascii="Times New Roman" w:hAnsi="Times New Roman" w:cs="Times New Roman"/>
          <w:bCs/>
          <w:sz w:val="24"/>
          <w:szCs w:val="24"/>
        </w:rPr>
        <w:t xml:space="preserve">от 14.06.2024 № 21 «Об утверждении Методики прогнозирования поступлений доходов в бюджет МО «Муниципальный округ </w:t>
      </w:r>
      <w:proofErr w:type="spellStart"/>
      <w:r w:rsidRPr="006C2EB8">
        <w:rPr>
          <w:rFonts w:ascii="Times New Roman" w:hAnsi="Times New Roman" w:cs="Times New Roman"/>
          <w:bCs/>
          <w:sz w:val="24"/>
          <w:szCs w:val="24"/>
        </w:rPr>
        <w:t>Глазовский</w:t>
      </w:r>
      <w:proofErr w:type="spellEnd"/>
      <w:r w:rsidRPr="006C2EB8">
        <w:rPr>
          <w:rFonts w:ascii="Times New Roman" w:hAnsi="Times New Roman" w:cs="Times New Roman"/>
          <w:bCs/>
          <w:sz w:val="24"/>
          <w:szCs w:val="24"/>
        </w:rPr>
        <w:t xml:space="preserve"> район Удмуртской Республики», администрируемых У</w:t>
      </w:r>
      <w:r>
        <w:rPr>
          <w:rFonts w:ascii="Times New Roman" w:hAnsi="Times New Roman" w:cs="Times New Roman"/>
          <w:bCs/>
          <w:sz w:val="24"/>
          <w:szCs w:val="24"/>
        </w:rPr>
        <w:t>правление финансов</w:t>
      </w:r>
      <w:r w:rsidRPr="006C2EB8">
        <w:rPr>
          <w:rFonts w:ascii="Times New Roman" w:hAnsi="Times New Roman" w:cs="Times New Roman"/>
          <w:bCs/>
          <w:sz w:val="24"/>
          <w:szCs w:val="24"/>
        </w:rPr>
        <w:t xml:space="preserve"> Администрации МО «Муниципальный округ </w:t>
      </w:r>
      <w:proofErr w:type="spellStart"/>
      <w:r w:rsidRPr="006C2EB8">
        <w:rPr>
          <w:rFonts w:ascii="Times New Roman" w:hAnsi="Times New Roman" w:cs="Times New Roman"/>
          <w:bCs/>
          <w:sz w:val="24"/>
          <w:szCs w:val="24"/>
        </w:rPr>
        <w:t>Глазовский</w:t>
      </w:r>
      <w:proofErr w:type="spellEnd"/>
      <w:r w:rsidRPr="006C2EB8">
        <w:rPr>
          <w:rFonts w:ascii="Times New Roman" w:hAnsi="Times New Roman" w:cs="Times New Roman"/>
          <w:bCs/>
          <w:sz w:val="24"/>
          <w:szCs w:val="24"/>
        </w:rPr>
        <w:t xml:space="preserve"> район Удмуртской Республики»;</w:t>
      </w:r>
    </w:p>
    <w:p w:rsidR="00692472" w:rsidRPr="006C2EB8" w:rsidRDefault="00692472" w:rsidP="00692472">
      <w:pPr>
        <w:spacing w:after="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2EB8">
        <w:rPr>
          <w:rFonts w:ascii="Times New Roman" w:hAnsi="Times New Roman" w:cs="Times New Roman"/>
          <w:bCs/>
          <w:sz w:val="24"/>
          <w:szCs w:val="24"/>
        </w:rPr>
        <w:t xml:space="preserve">               - Приказ У</w:t>
      </w:r>
      <w:r>
        <w:rPr>
          <w:rFonts w:ascii="Times New Roman" w:hAnsi="Times New Roman" w:cs="Times New Roman"/>
          <w:bCs/>
          <w:sz w:val="24"/>
          <w:szCs w:val="24"/>
        </w:rPr>
        <w:t>правления финансов</w:t>
      </w:r>
      <w:r w:rsidRPr="006C2EB8">
        <w:rPr>
          <w:rFonts w:ascii="Times New Roman" w:hAnsi="Times New Roman" w:cs="Times New Roman"/>
          <w:bCs/>
          <w:sz w:val="24"/>
          <w:szCs w:val="24"/>
        </w:rPr>
        <w:t xml:space="preserve"> от 14.06.2024 № 22 «Об утверждении Методики прогнозирования поступлений по источникам финансирования дефицита бюджета МО «Муниципальный округ </w:t>
      </w:r>
      <w:proofErr w:type="spellStart"/>
      <w:r w:rsidRPr="006C2EB8">
        <w:rPr>
          <w:rFonts w:ascii="Times New Roman" w:hAnsi="Times New Roman" w:cs="Times New Roman"/>
          <w:bCs/>
          <w:sz w:val="24"/>
          <w:szCs w:val="24"/>
        </w:rPr>
        <w:t>Глазовский</w:t>
      </w:r>
      <w:proofErr w:type="spellEnd"/>
      <w:r w:rsidRPr="006C2EB8">
        <w:rPr>
          <w:rFonts w:ascii="Times New Roman" w:hAnsi="Times New Roman" w:cs="Times New Roman"/>
          <w:bCs/>
          <w:sz w:val="24"/>
          <w:szCs w:val="24"/>
        </w:rPr>
        <w:t xml:space="preserve"> район Удмуртской Республики» в бюджет МО «Муниципальный округ </w:t>
      </w:r>
      <w:proofErr w:type="spellStart"/>
      <w:r w:rsidRPr="006C2EB8">
        <w:rPr>
          <w:rFonts w:ascii="Times New Roman" w:hAnsi="Times New Roman" w:cs="Times New Roman"/>
          <w:bCs/>
          <w:sz w:val="24"/>
          <w:szCs w:val="24"/>
        </w:rPr>
        <w:t>Глазовский</w:t>
      </w:r>
      <w:proofErr w:type="spellEnd"/>
      <w:r w:rsidRPr="006C2EB8">
        <w:rPr>
          <w:rFonts w:ascii="Times New Roman" w:hAnsi="Times New Roman" w:cs="Times New Roman"/>
          <w:bCs/>
          <w:sz w:val="24"/>
          <w:szCs w:val="24"/>
        </w:rPr>
        <w:t xml:space="preserve"> район Удмуртской Республики».</w:t>
      </w:r>
    </w:p>
    <w:p w:rsidR="00692472" w:rsidRPr="006C2EB8" w:rsidRDefault="00692472" w:rsidP="0069247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highlight w:val="yellow"/>
        </w:rPr>
      </w:pPr>
    </w:p>
    <w:p w:rsidR="00692472" w:rsidRPr="00E87BAE" w:rsidRDefault="00692472" w:rsidP="0069247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3E7A">
        <w:rPr>
          <w:rFonts w:ascii="Times New Roman" w:eastAsia="Calibri" w:hAnsi="Times New Roman" w:cs="Times New Roman"/>
          <w:sz w:val="24"/>
          <w:szCs w:val="24"/>
        </w:rPr>
        <w:t xml:space="preserve">В рамках организации и ведения бюджетного учета, составления бюджетной отчетности, составления отчетности об исполнении бюджета </w:t>
      </w:r>
      <w:r w:rsidRPr="00F13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r w:rsidRPr="00F13E7A">
        <w:rPr>
          <w:rFonts w:ascii="Times New Roman" w:eastAsia="Calibri" w:hAnsi="Times New Roman" w:cs="Times New Roman"/>
          <w:sz w:val="24"/>
          <w:lang w:eastAsia="ru-RU"/>
        </w:rPr>
        <w:t xml:space="preserve">Муниципальный округ </w:t>
      </w:r>
      <w:proofErr w:type="spellStart"/>
      <w:r w:rsidRPr="00F13E7A">
        <w:rPr>
          <w:rFonts w:ascii="Times New Roman" w:eastAsia="Calibri" w:hAnsi="Times New Roman" w:cs="Times New Roman"/>
          <w:sz w:val="24"/>
          <w:lang w:eastAsia="ru-RU"/>
        </w:rPr>
        <w:t>Глазовский</w:t>
      </w:r>
      <w:proofErr w:type="spellEnd"/>
      <w:r w:rsidRPr="00F13E7A">
        <w:rPr>
          <w:rFonts w:ascii="Times New Roman" w:eastAsia="Calibri" w:hAnsi="Times New Roman" w:cs="Times New Roman"/>
          <w:sz w:val="24"/>
          <w:lang w:eastAsia="ru-RU"/>
        </w:rPr>
        <w:t xml:space="preserve"> район Удмуртской Республики</w:t>
      </w:r>
      <w:r w:rsidRPr="00F13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F13E7A">
        <w:rPr>
          <w:rFonts w:ascii="Times New Roman" w:eastAsia="Calibri" w:hAnsi="Times New Roman" w:cs="Times New Roman"/>
          <w:sz w:val="24"/>
          <w:szCs w:val="24"/>
        </w:rPr>
        <w:t xml:space="preserve"> иной </w:t>
      </w:r>
      <w:r w:rsidRPr="00F13E7A">
        <w:rPr>
          <w:rFonts w:ascii="Times New Roman" w:eastAsia="Calibri" w:hAnsi="Times New Roman" w:cs="Times New Roman"/>
          <w:sz w:val="24"/>
          <w:szCs w:val="24"/>
        </w:rPr>
        <w:lastRenderedPageBreak/>
        <w:t>финансовой отчетности в течение 2024 года:</w:t>
      </w:r>
    </w:p>
    <w:p w:rsidR="00692472" w:rsidRPr="00E87BAE" w:rsidRDefault="00692472" w:rsidP="006924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BAE">
        <w:rPr>
          <w:rFonts w:ascii="Times New Roman" w:eastAsia="Calibri" w:hAnsi="Times New Roman" w:cs="Times New Roman"/>
          <w:sz w:val="24"/>
          <w:szCs w:val="24"/>
        </w:rPr>
        <w:t>- подготовлены письма по представлению главными администраторами бюджетных средств ежемесячной, квартальной, годовой бюджетной отчетности;</w:t>
      </w:r>
    </w:p>
    <w:p w:rsidR="00692472" w:rsidRPr="00E87BAE" w:rsidRDefault="00692472" w:rsidP="006924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BAE">
        <w:rPr>
          <w:rFonts w:ascii="Times New Roman" w:eastAsia="Calibri" w:hAnsi="Times New Roman" w:cs="Times New Roman"/>
          <w:sz w:val="24"/>
          <w:szCs w:val="24"/>
        </w:rPr>
        <w:t>- подготовлены письма с разъяснениями по формированию бюджетной отчетности, рекомендации по вопросам ведения бюджетного учета;</w:t>
      </w:r>
    </w:p>
    <w:p w:rsidR="00692472" w:rsidRPr="00E87BAE" w:rsidRDefault="00692472" w:rsidP="006924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BAE">
        <w:rPr>
          <w:rFonts w:ascii="Times New Roman" w:eastAsia="Calibri" w:hAnsi="Times New Roman" w:cs="Times New Roman"/>
          <w:sz w:val="24"/>
          <w:szCs w:val="24"/>
        </w:rPr>
        <w:t>- оказывалась методологическая помощь по вопросам бюджетного учета и формированию бюджетной отчетности.</w:t>
      </w:r>
    </w:p>
    <w:p w:rsidR="00692472" w:rsidRPr="00E87BAE" w:rsidRDefault="00692472" w:rsidP="006924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- формировалась ежемесячная, квартальная бюджетная отчетность об исполнении бюджета </w:t>
      </w:r>
      <w:r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r>
        <w:rPr>
          <w:rFonts w:ascii="Times New Roman" w:eastAsia="Calibri" w:hAnsi="Times New Roman" w:cs="Times New Roman"/>
          <w:sz w:val="24"/>
          <w:lang w:eastAsia="ru-RU"/>
        </w:rPr>
        <w:t xml:space="preserve">Муниципальный округ </w:t>
      </w:r>
      <w:proofErr w:type="spellStart"/>
      <w:r>
        <w:rPr>
          <w:rFonts w:ascii="Times New Roman" w:eastAsia="Calibri" w:hAnsi="Times New Roman" w:cs="Times New Roman"/>
          <w:sz w:val="24"/>
          <w:lang w:eastAsia="ru-RU"/>
        </w:rPr>
        <w:t>Глазовский</w:t>
      </w:r>
      <w:proofErr w:type="spellEnd"/>
      <w:r>
        <w:rPr>
          <w:rFonts w:ascii="Times New Roman" w:eastAsia="Calibri" w:hAnsi="Times New Roman" w:cs="Times New Roman"/>
          <w:sz w:val="24"/>
          <w:lang w:eastAsia="ru-RU"/>
        </w:rPr>
        <w:t xml:space="preserve"> район Удмуртской Республики</w:t>
      </w:r>
      <w:r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E87BA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92472" w:rsidRPr="00E87BAE" w:rsidRDefault="00692472" w:rsidP="006924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BAE">
        <w:rPr>
          <w:rFonts w:ascii="Times New Roman" w:eastAsia="Calibri" w:hAnsi="Times New Roman" w:cs="Times New Roman"/>
          <w:sz w:val="24"/>
          <w:szCs w:val="24"/>
        </w:rPr>
        <w:t>- по итогам 20</w:t>
      </w:r>
      <w:r>
        <w:rPr>
          <w:rFonts w:ascii="Times New Roman" w:eastAsia="Calibri" w:hAnsi="Times New Roman" w:cs="Times New Roman"/>
          <w:sz w:val="24"/>
          <w:szCs w:val="24"/>
        </w:rPr>
        <w:t>24</w:t>
      </w: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 года сформирован годовой отчет об исполнении бюджета </w:t>
      </w:r>
      <w:r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r>
        <w:rPr>
          <w:rFonts w:ascii="Times New Roman" w:eastAsia="Calibri" w:hAnsi="Times New Roman" w:cs="Times New Roman"/>
          <w:sz w:val="24"/>
          <w:lang w:eastAsia="ru-RU"/>
        </w:rPr>
        <w:t xml:space="preserve">Муниципальный округ </w:t>
      </w:r>
      <w:proofErr w:type="spellStart"/>
      <w:r>
        <w:rPr>
          <w:rFonts w:ascii="Times New Roman" w:eastAsia="Calibri" w:hAnsi="Times New Roman" w:cs="Times New Roman"/>
          <w:sz w:val="24"/>
          <w:lang w:eastAsia="ru-RU"/>
        </w:rPr>
        <w:t>Глазовский</w:t>
      </w:r>
      <w:proofErr w:type="spellEnd"/>
      <w:r>
        <w:rPr>
          <w:rFonts w:ascii="Times New Roman" w:eastAsia="Calibri" w:hAnsi="Times New Roman" w:cs="Times New Roman"/>
          <w:sz w:val="24"/>
          <w:lang w:eastAsia="ru-RU"/>
        </w:rPr>
        <w:t xml:space="preserve"> район Удмуртской Республики</w:t>
      </w:r>
      <w:r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E87BA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92472" w:rsidRPr="00E87BAE" w:rsidRDefault="00692472" w:rsidP="006924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BAE">
        <w:rPr>
          <w:rFonts w:ascii="Times New Roman" w:eastAsia="Calibri" w:hAnsi="Times New Roman" w:cs="Times New Roman"/>
          <w:sz w:val="24"/>
          <w:szCs w:val="24"/>
        </w:rPr>
        <w:t>- формировалась ежеквартальная и годовая сводная бухгалтерская отчетность муниципальных бюджетных и автономных учреждений.</w:t>
      </w:r>
    </w:p>
    <w:p w:rsidR="00692472" w:rsidRPr="007E2DC6" w:rsidRDefault="00692472" w:rsidP="006924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Проведенная работа позволила обеспечить непрерывное ведение бухгалтерского учета, сбор и свод отчетности главных распорядителей средств бюджета </w:t>
      </w:r>
      <w:r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r>
        <w:rPr>
          <w:rFonts w:ascii="Times New Roman" w:eastAsia="Calibri" w:hAnsi="Times New Roman" w:cs="Times New Roman"/>
          <w:sz w:val="24"/>
          <w:lang w:eastAsia="ru-RU"/>
        </w:rPr>
        <w:t xml:space="preserve">Муниципальный округ </w:t>
      </w:r>
      <w:proofErr w:type="spellStart"/>
      <w:r>
        <w:rPr>
          <w:rFonts w:ascii="Times New Roman" w:eastAsia="Calibri" w:hAnsi="Times New Roman" w:cs="Times New Roman"/>
          <w:sz w:val="24"/>
          <w:lang w:eastAsia="ru-RU"/>
        </w:rPr>
        <w:t>Глазовский</w:t>
      </w:r>
      <w:proofErr w:type="spellEnd"/>
      <w:r>
        <w:rPr>
          <w:rFonts w:ascii="Times New Roman" w:eastAsia="Calibri" w:hAnsi="Times New Roman" w:cs="Times New Roman"/>
          <w:sz w:val="24"/>
          <w:lang w:eastAsia="ru-RU"/>
        </w:rPr>
        <w:t xml:space="preserve"> район Удмуртской Республики</w:t>
      </w:r>
      <w:r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 и муниципальных учреждений на основе единой методологии, установленной Министерством финансов Российской Федерации. Промежуточная и годовая отчетность представлялась в Министерство финансов Удмуртской Республики своевременно и в полном объеме, в соответствии с требованиями, установленными Инструкциями по бюджетному (бухгалтерскому) учету и отчетности, и с соблюдением всех контрольных соотношений.</w:t>
      </w:r>
    </w:p>
    <w:p w:rsidR="00692472" w:rsidRPr="00F266E6" w:rsidRDefault="00692472" w:rsidP="006924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66E6">
        <w:rPr>
          <w:rFonts w:ascii="Times New Roman" w:eastAsia="Calibri" w:hAnsi="Times New Roman" w:cs="Times New Roman"/>
          <w:sz w:val="24"/>
          <w:szCs w:val="24"/>
        </w:rPr>
        <w:t xml:space="preserve">В рамках мероприятий по осуществлению финансового аудита Управлением финансов Администрации </w:t>
      </w:r>
      <w:r w:rsidRPr="00F266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r>
        <w:rPr>
          <w:rFonts w:ascii="Times New Roman" w:eastAsia="Calibri" w:hAnsi="Times New Roman" w:cs="Times New Roman"/>
          <w:sz w:val="24"/>
          <w:lang w:eastAsia="ru-RU"/>
        </w:rPr>
        <w:t xml:space="preserve">Муниципальный округ </w:t>
      </w:r>
      <w:proofErr w:type="spellStart"/>
      <w:r>
        <w:rPr>
          <w:rFonts w:ascii="Times New Roman" w:eastAsia="Calibri" w:hAnsi="Times New Roman" w:cs="Times New Roman"/>
          <w:sz w:val="24"/>
          <w:lang w:eastAsia="ru-RU"/>
        </w:rPr>
        <w:t>Глазовский</w:t>
      </w:r>
      <w:proofErr w:type="spellEnd"/>
      <w:r>
        <w:rPr>
          <w:rFonts w:ascii="Times New Roman" w:eastAsia="Calibri" w:hAnsi="Times New Roman" w:cs="Times New Roman"/>
          <w:sz w:val="24"/>
          <w:lang w:eastAsia="ru-RU"/>
        </w:rPr>
        <w:t xml:space="preserve"> район Удмуртской Республики</w:t>
      </w:r>
      <w:r w:rsidRPr="00F266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F266E6">
        <w:rPr>
          <w:rFonts w:ascii="Times New Roman" w:eastAsia="Calibri" w:hAnsi="Times New Roman" w:cs="Times New Roman"/>
          <w:sz w:val="24"/>
          <w:szCs w:val="24"/>
        </w:rPr>
        <w:t xml:space="preserve"> осуществлялось нормативно-методическое обеспечение внутреннего финансового аудита.</w:t>
      </w:r>
    </w:p>
    <w:p w:rsidR="00692472" w:rsidRDefault="00692472" w:rsidP="00692472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Calibri"/>
          <w:sz w:val="24"/>
          <w:szCs w:val="24"/>
          <w:lang w:eastAsia="ar-SA"/>
        </w:rPr>
      </w:pPr>
      <w:r w:rsidRPr="00134514">
        <w:rPr>
          <w:rFonts w:ascii="PT Astra Serif" w:eastAsia="Times New Roman" w:hAnsi="PT Astra Serif" w:cs="Calibri"/>
          <w:sz w:val="24"/>
          <w:szCs w:val="24"/>
          <w:lang w:val="x-none" w:eastAsia="ar-SA"/>
        </w:rPr>
        <w:t xml:space="preserve">Главные распорядители, распорядители, получатели средств бюджета муниципального образования, главные администраторы (администраторы) доходов бюджета муниципального образования,  главные администраторы (администраторы) источников финансирования дефицита бюджета муниципального образования осуществляют внутренний финансовый аудит в соответствии с федеральными  стандартами внутреннего финансового аудита, установленными Министерством финансов Российской Федерации, издают ведомственные (внутренние) акты, обеспечивающие осуществление внутреннего финансового аудита с соблюдением федеральных стандартов внутреннего финансового аудита. </w:t>
      </w:r>
    </w:p>
    <w:p w:rsidR="00692472" w:rsidRPr="00134514" w:rsidRDefault="00692472" w:rsidP="00692472">
      <w:pPr>
        <w:widowControl w:val="0"/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74AFC">
        <w:rPr>
          <w:rFonts w:ascii="Times New Roman" w:eastAsia="Calibri" w:hAnsi="Times New Roman" w:cs="Times New Roman"/>
          <w:sz w:val="24"/>
          <w:szCs w:val="24"/>
        </w:rPr>
        <w:t xml:space="preserve">Управлением финансов Администрации </w:t>
      </w:r>
      <w:r w:rsidRPr="00774A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Pr="00774A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proofErr w:type="spellEnd"/>
      <w:r w:rsidRPr="00774A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 принят Приказ</w:t>
      </w:r>
      <w:r w:rsidRPr="00774AF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774AF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от 26.03.2021 № 10.1 «Об упрощенном осуществлении внутреннего финансового аудита».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692472" w:rsidRDefault="00692472" w:rsidP="00692472">
      <w:pPr>
        <w:widowControl w:val="0"/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718">
        <w:rPr>
          <w:rFonts w:ascii="Times New Roman" w:eastAsia="Calibri" w:hAnsi="Times New Roman" w:cs="Times New Roman"/>
          <w:sz w:val="24"/>
          <w:szCs w:val="24"/>
        </w:rPr>
        <w:t xml:space="preserve">Постановлением Администрации </w:t>
      </w:r>
      <w:r w:rsidRPr="00FF3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Pr="00FF3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proofErr w:type="spellEnd"/>
      <w:r w:rsidRPr="00FF3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</w:t>
      </w:r>
      <w:r w:rsidRPr="007E2DC6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>
        <w:rPr>
          <w:rFonts w:ascii="Times New Roman" w:eastAsia="Calibri" w:hAnsi="Times New Roman" w:cs="Times New Roman"/>
          <w:sz w:val="24"/>
          <w:szCs w:val="24"/>
        </w:rPr>
        <w:t>04</w:t>
      </w:r>
      <w:r w:rsidRPr="007E2DC6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04</w:t>
      </w:r>
      <w:r w:rsidRPr="007E2DC6">
        <w:rPr>
          <w:rFonts w:ascii="Times New Roman" w:eastAsia="Calibri" w:hAnsi="Times New Roman" w:cs="Times New Roman"/>
          <w:sz w:val="24"/>
          <w:szCs w:val="24"/>
        </w:rPr>
        <w:t>.20</w:t>
      </w:r>
      <w:r>
        <w:rPr>
          <w:rFonts w:ascii="Times New Roman" w:eastAsia="Calibri" w:hAnsi="Times New Roman" w:cs="Times New Roman"/>
          <w:sz w:val="24"/>
          <w:szCs w:val="24"/>
        </w:rPr>
        <w:t>24</w:t>
      </w:r>
      <w:r w:rsidRPr="007E2DC6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7E2DC6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76 утвержден </w:t>
      </w:r>
      <w:r w:rsidRPr="00FF3718">
        <w:rPr>
          <w:rFonts w:ascii="Times New Roman" w:eastAsia="Calibri" w:hAnsi="Times New Roman" w:cs="Times New Roman"/>
          <w:sz w:val="24"/>
          <w:szCs w:val="24"/>
        </w:rPr>
        <w:t xml:space="preserve">План мероприятий по росту доходов, оптимизации расходов и сокращению муниципального долга в целях оздоровления муниципальных финансов </w:t>
      </w:r>
      <w:r w:rsidRPr="00FF3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муниципального образования </w:t>
      </w:r>
      <w:r w:rsidRPr="00C92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C92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Муниципальный округ </w:t>
      </w:r>
      <w:proofErr w:type="spellStart"/>
      <w:r w:rsidRPr="00C921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Глазовский</w:t>
      </w:r>
      <w:proofErr w:type="spellEnd"/>
      <w:r w:rsidRPr="00C921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район </w:t>
      </w:r>
      <w:r w:rsidRPr="00C92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Удмуртской Республики</w:t>
      </w:r>
      <w:r w:rsidRPr="00C921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» на период до 2025 года»</w:t>
      </w:r>
      <w:r w:rsidRPr="00C921C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92472" w:rsidRPr="00A67A3B" w:rsidRDefault="00692472" w:rsidP="00692472">
      <w:pPr>
        <w:widowControl w:val="0"/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7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Распоряжением Правительства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дмуртской Республики</w:t>
      </w:r>
      <w:r w:rsidRPr="00A67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19.11.2024г.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67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1272-р, заключено Соглашение с Министерством финансов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дмуртской Республики</w:t>
      </w:r>
      <w:r w:rsidRPr="00A67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25.11.2024 г. № 14 на сумму 16500,0 тыс. руб. на частичное покрытие дефицита бюджета</w:t>
      </w:r>
      <w:r w:rsidRPr="00A67A3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Pr="00A67A3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A67A3B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A67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E6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67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Погашен</w:t>
      </w:r>
      <w:r w:rsidRPr="00A67A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коммерческий  кредит, перед </w:t>
      </w:r>
      <w:r w:rsidRPr="00A67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АО «</w:t>
      </w:r>
      <w:proofErr w:type="spellStart"/>
      <w:r w:rsidRPr="00A67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Датабанк</w:t>
      </w:r>
      <w:proofErr w:type="spellEnd"/>
      <w:r w:rsidRPr="00A67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 в </w:t>
      </w:r>
      <w:r w:rsidRPr="00A67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сумме 19024,0  тыс. рублей</w:t>
      </w:r>
      <w:r w:rsidRPr="00A67A3B">
        <w:rPr>
          <w:rFonts w:ascii="Times New Roman" w:eastAsia="Calibri" w:hAnsi="Times New Roman" w:cs="Times New Roman"/>
          <w:sz w:val="24"/>
          <w:szCs w:val="24"/>
          <w:lang w:eastAsia="ru-RU"/>
        </w:rPr>
        <w:t>. Погашен бюджетный кредит в сумме 16500,0 тыс. рублей.</w:t>
      </w:r>
      <w:r w:rsidRPr="00D24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92472" w:rsidRPr="00482BFA" w:rsidRDefault="00692472" w:rsidP="00692472">
      <w:pPr>
        <w:spacing w:before="40" w:after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7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Обязательства по обслуживанию муниципального долга муниципального образования «</w:t>
      </w:r>
      <w:r w:rsidRPr="00A67A3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A67A3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A67A3B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Pr="00A67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исполнены в полном объеме на сумму 658,4 тыс. руб.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A67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82BFA">
        <w:rPr>
          <w:rFonts w:ascii="Times New Roman" w:hAnsi="Times New Roman" w:cs="Times New Roman"/>
          <w:sz w:val="24"/>
          <w:szCs w:val="24"/>
        </w:rPr>
        <w:t>или 0,08% от общего объема расходов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692472" w:rsidRDefault="00692472" w:rsidP="00692472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E2DC6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бъем муниципального долга муниципального образования «</w:t>
      </w:r>
      <w:r w:rsidRPr="006055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6055D2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6055D2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Pr="007E2DC6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не превышает предельных величин, установленных Бюджетным кодексом Российской Федерации</w:t>
      </w:r>
      <w:r w:rsidRPr="007E2DC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692472" w:rsidRPr="006108E6" w:rsidRDefault="00692472" w:rsidP="00692472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</w:t>
      </w:r>
      <w:r w:rsidRPr="007E2DC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6108E6">
        <w:rPr>
          <w:rFonts w:ascii="Times New Roman" w:hAnsi="Times New Roman" w:cs="Times New Roman"/>
          <w:sz w:val="24"/>
          <w:szCs w:val="24"/>
        </w:rPr>
        <w:t xml:space="preserve">Объем муниципального долга составил </w:t>
      </w:r>
      <w:r>
        <w:rPr>
          <w:rFonts w:ascii="Times New Roman" w:hAnsi="Times New Roman" w:cs="Times New Roman"/>
          <w:sz w:val="24"/>
          <w:szCs w:val="24"/>
        </w:rPr>
        <w:t>44001,0</w:t>
      </w:r>
      <w:r w:rsidRPr="006108E6">
        <w:rPr>
          <w:rFonts w:ascii="Times New Roman" w:hAnsi="Times New Roman" w:cs="Times New Roman"/>
          <w:sz w:val="24"/>
          <w:szCs w:val="24"/>
        </w:rPr>
        <w:t xml:space="preserve"> тыс. руб. или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DE6926">
        <w:rPr>
          <w:rFonts w:ascii="Times New Roman" w:hAnsi="Times New Roman" w:cs="Times New Roman"/>
          <w:sz w:val="24"/>
          <w:szCs w:val="24"/>
        </w:rPr>
        <w:t>,4% от утвержденного общего годового объема доходов, без учета утвержденного объема безвозмездных поступлений, верхний предел муниципального внутреннего долга составил 83005,0 тыс. руб. или 25,3%.</w:t>
      </w:r>
    </w:p>
    <w:p w:rsidR="00692472" w:rsidRDefault="00692472" w:rsidP="00692472">
      <w:pPr>
        <w:spacing w:before="40" w:after="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      </w:t>
      </w:r>
      <w:r w:rsidRPr="00347128">
        <w:rPr>
          <w:rFonts w:ascii="Times New Roman" w:eastAsia="Calibri" w:hAnsi="Times New Roman" w:cs="Times New Roman"/>
          <w:iCs/>
          <w:sz w:val="24"/>
          <w:szCs w:val="24"/>
        </w:rPr>
        <w:t>По состоянию на 1 января 20</w:t>
      </w:r>
      <w:r>
        <w:rPr>
          <w:rFonts w:ascii="Times New Roman" w:eastAsia="Calibri" w:hAnsi="Times New Roman" w:cs="Times New Roman"/>
          <w:iCs/>
          <w:sz w:val="24"/>
          <w:szCs w:val="24"/>
        </w:rPr>
        <w:t>24</w:t>
      </w:r>
      <w:r w:rsidRPr="00347128">
        <w:rPr>
          <w:rFonts w:ascii="Times New Roman" w:eastAsia="Calibri" w:hAnsi="Times New Roman" w:cs="Times New Roman"/>
          <w:iCs/>
          <w:sz w:val="24"/>
          <w:szCs w:val="24"/>
        </w:rPr>
        <w:t xml:space="preserve"> года</w:t>
      </w:r>
      <w:r w:rsidRPr="0034712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Pr="00347128">
        <w:rPr>
          <w:rFonts w:ascii="Times New Roman" w:eastAsia="Calibri" w:hAnsi="Times New Roman" w:cs="Times New Roman"/>
          <w:sz w:val="24"/>
          <w:szCs w:val="24"/>
        </w:rPr>
        <w:t xml:space="preserve">росроченная задолженность по муниципальному долгу и обслуживанию муниципального долга </w:t>
      </w:r>
      <w:r w:rsidRPr="00347128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 образования «</w:t>
      </w:r>
      <w:r w:rsidRPr="006055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6055D2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6055D2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Pr="00347128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347128">
        <w:rPr>
          <w:rFonts w:ascii="Times New Roman" w:eastAsia="Calibri" w:hAnsi="Times New Roman" w:cs="Times New Roman"/>
          <w:sz w:val="24"/>
          <w:szCs w:val="24"/>
        </w:rPr>
        <w:t xml:space="preserve"> отсутствует.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92472" w:rsidRPr="006055D2" w:rsidRDefault="00692472" w:rsidP="00692472">
      <w:pPr>
        <w:spacing w:before="40" w:after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92472" w:rsidRPr="00B164BA" w:rsidRDefault="00692472" w:rsidP="006924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lang w:eastAsia="ru-RU"/>
        </w:rPr>
        <w:t xml:space="preserve">Муниципальная </w:t>
      </w:r>
      <w:r w:rsidRPr="007E2DC6">
        <w:rPr>
          <w:rFonts w:ascii="Times New Roman" w:eastAsia="Calibri" w:hAnsi="Times New Roman" w:cs="Times New Roman"/>
          <w:b/>
          <w:sz w:val="24"/>
          <w:lang w:eastAsia="ru-RU"/>
        </w:rPr>
        <w:t xml:space="preserve">подпрограмма «Повышение эффективности расходов бюджета </w:t>
      </w:r>
      <w:r>
        <w:rPr>
          <w:rFonts w:ascii="Times New Roman" w:eastAsia="Calibri" w:hAnsi="Times New Roman" w:cs="Times New Roman"/>
          <w:b/>
          <w:sz w:val="24"/>
          <w:lang w:eastAsia="ru-RU"/>
        </w:rPr>
        <w:t xml:space="preserve">муниципального образования </w:t>
      </w:r>
      <w:r w:rsidRPr="00413B1A">
        <w:rPr>
          <w:rFonts w:ascii="Times New Roman" w:eastAsia="Calibri" w:hAnsi="Times New Roman" w:cs="Times New Roman"/>
          <w:b/>
          <w:sz w:val="24"/>
          <w:lang w:eastAsia="ru-RU"/>
        </w:rPr>
        <w:t>«</w:t>
      </w:r>
      <w:r w:rsidRPr="00413B1A">
        <w:rPr>
          <w:rFonts w:ascii="Times New Roman" w:hAnsi="Times New Roman" w:cs="Times New Roman"/>
          <w:b/>
          <w:sz w:val="24"/>
          <w:szCs w:val="24"/>
        </w:rPr>
        <w:t xml:space="preserve">Муниципальный округ </w:t>
      </w:r>
      <w:proofErr w:type="spellStart"/>
      <w:r w:rsidRPr="00413B1A">
        <w:rPr>
          <w:rFonts w:ascii="Times New Roman" w:hAnsi="Times New Roman" w:cs="Times New Roman"/>
          <w:b/>
          <w:sz w:val="24"/>
          <w:szCs w:val="24"/>
        </w:rPr>
        <w:t>Глазовский</w:t>
      </w:r>
      <w:proofErr w:type="spellEnd"/>
      <w:r w:rsidRPr="00413B1A">
        <w:rPr>
          <w:rFonts w:ascii="Times New Roman" w:hAnsi="Times New Roman" w:cs="Times New Roman"/>
          <w:b/>
          <w:sz w:val="24"/>
          <w:szCs w:val="24"/>
        </w:rPr>
        <w:t xml:space="preserve"> район Удмуртской Республики</w:t>
      </w:r>
      <w:r w:rsidRPr="00413B1A">
        <w:rPr>
          <w:rFonts w:ascii="Times New Roman" w:eastAsia="Calibri" w:hAnsi="Times New Roman" w:cs="Times New Roman"/>
          <w:b/>
          <w:sz w:val="24"/>
          <w:lang w:eastAsia="ru-RU"/>
        </w:rPr>
        <w:t>»</w:t>
      </w:r>
      <w:r w:rsidRPr="00413B1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B164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долгосрочной сбалансированности и устойчивости бюджета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692472" w:rsidRPr="007E2DC6" w:rsidRDefault="00692472" w:rsidP="006924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lang w:eastAsia="ru-RU"/>
        </w:rPr>
      </w:pPr>
      <w:r w:rsidRPr="007E2DC6">
        <w:rPr>
          <w:rFonts w:ascii="Times New Roman" w:eastAsia="Calibri" w:hAnsi="Times New Roman" w:cs="Times New Roman"/>
          <w:sz w:val="24"/>
          <w:lang w:eastAsia="ru-RU"/>
        </w:rPr>
        <w:t>Плановое финансирование программы на 20</w:t>
      </w:r>
      <w:r>
        <w:rPr>
          <w:rFonts w:ascii="Times New Roman" w:eastAsia="Calibri" w:hAnsi="Times New Roman" w:cs="Times New Roman"/>
          <w:sz w:val="24"/>
          <w:lang w:eastAsia="ru-RU"/>
        </w:rPr>
        <w:t>24</w:t>
      </w:r>
      <w:r w:rsidRPr="007E2DC6">
        <w:rPr>
          <w:rFonts w:ascii="Times New Roman" w:eastAsia="Calibri" w:hAnsi="Times New Roman" w:cs="Times New Roman"/>
          <w:sz w:val="24"/>
          <w:lang w:eastAsia="ru-RU"/>
        </w:rPr>
        <w:t xml:space="preserve"> год составило </w:t>
      </w:r>
      <w:r>
        <w:rPr>
          <w:rFonts w:ascii="Times New Roman" w:eastAsia="Calibri" w:hAnsi="Times New Roman" w:cs="Times New Roman"/>
          <w:sz w:val="24"/>
          <w:lang w:eastAsia="ru-RU"/>
        </w:rPr>
        <w:t>8,0</w:t>
      </w:r>
      <w:r w:rsidRPr="007E2DC6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</w:t>
      </w:r>
      <w:r w:rsidRPr="007E2DC6">
        <w:rPr>
          <w:rFonts w:ascii="Times New Roman" w:eastAsia="Calibri" w:hAnsi="Times New Roman" w:cs="Times New Roman"/>
          <w:sz w:val="24"/>
          <w:lang w:eastAsia="ru-RU"/>
        </w:rPr>
        <w:t xml:space="preserve">тыс. рублей. Кассовый расход составил </w:t>
      </w:r>
      <w:r>
        <w:rPr>
          <w:rFonts w:ascii="Times New Roman" w:eastAsia="Calibri" w:hAnsi="Times New Roman" w:cs="Times New Roman"/>
          <w:sz w:val="24"/>
          <w:lang w:eastAsia="ru-RU"/>
        </w:rPr>
        <w:t xml:space="preserve">8,0 тыс. рублей </w:t>
      </w:r>
      <w:r w:rsidRPr="007E2DC6">
        <w:rPr>
          <w:rFonts w:ascii="Times New Roman" w:eastAsia="Times New Roman" w:hAnsi="Times New Roman" w:cs="Times New Roman"/>
          <w:bCs/>
          <w:sz w:val="24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sz w:val="24"/>
          <w:lang w:eastAsia="ru-RU"/>
        </w:rPr>
        <w:t>100</w:t>
      </w:r>
      <w:r w:rsidRPr="007E2DC6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% от плановой суммы). </w:t>
      </w:r>
    </w:p>
    <w:p w:rsidR="00692472" w:rsidRPr="007E2DC6" w:rsidRDefault="00692472" w:rsidP="0069247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7E2DC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Результаты реализации муниципальной подпрограммы:</w:t>
      </w:r>
    </w:p>
    <w:p w:rsidR="00692472" w:rsidRPr="007E2DC6" w:rsidRDefault="00692472" w:rsidP="0069247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E2DC6">
        <w:rPr>
          <w:rFonts w:ascii="Times New Roman" w:eastAsia="MS Mincho" w:hAnsi="Times New Roman" w:cs="Times New Roman"/>
          <w:sz w:val="24"/>
          <w:szCs w:val="24"/>
          <w:lang w:val="x-none" w:eastAsia="ja-JP"/>
        </w:rPr>
        <w:t>Мероприятия подпрограммы направлены на создание условий для решения задач и достижения цели по повышению качества управления муниципальными финансами</w:t>
      </w:r>
      <w:r w:rsidRPr="007E2DC6">
        <w:rPr>
          <w:rFonts w:ascii="Times New Roman" w:eastAsia="MS Mincho" w:hAnsi="Times New Roman" w:cs="Times New Roman"/>
          <w:sz w:val="24"/>
          <w:szCs w:val="24"/>
          <w:lang w:eastAsia="ja-JP"/>
        </w:rPr>
        <w:t>,</w:t>
      </w:r>
      <w:r w:rsidRPr="007E2DC6">
        <w:rPr>
          <w:rFonts w:ascii="Times New Roman" w:eastAsia="MS Mincho" w:hAnsi="Times New Roman" w:cs="Times New Roman"/>
          <w:sz w:val="24"/>
          <w:szCs w:val="24"/>
          <w:lang w:val="x-none" w:eastAsia="ja-JP"/>
        </w:rPr>
        <w:t xml:space="preserve"> повышению эффективности  бюджетных расходов</w:t>
      </w:r>
      <w:r w:rsidRPr="007E2DC6">
        <w:rPr>
          <w:rFonts w:ascii="Times New Roman" w:eastAsia="MS Mincho" w:hAnsi="Times New Roman" w:cs="Times New Roman"/>
          <w:sz w:val="24"/>
          <w:szCs w:val="24"/>
          <w:lang w:eastAsia="ja-JP"/>
        </w:rPr>
        <w:t>. Они</w:t>
      </w:r>
      <w:r w:rsidRPr="007E2DC6">
        <w:rPr>
          <w:rFonts w:ascii="Times New Roman" w:eastAsia="MS Mincho" w:hAnsi="Times New Roman" w:cs="Times New Roman"/>
          <w:sz w:val="24"/>
          <w:szCs w:val="24"/>
          <w:lang w:val="x-none" w:eastAsia="ja-JP"/>
        </w:rPr>
        <w:t xml:space="preserve"> охватывают все сферы функционирования бюджетной сети и предполагают участие в их реализации всех главных распорядителей бюджетных средств </w:t>
      </w:r>
      <w:r w:rsidRPr="00347128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 образования «</w:t>
      </w:r>
      <w:r w:rsidRPr="006055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6055D2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6055D2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Pr="00347128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7E2DC6"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  <w:r w:rsidRPr="007E2DC6">
        <w:rPr>
          <w:rFonts w:ascii="Times New Roman" w:eastAsia="MS Mincho" w:hAnsi="Times New Roman" w:cs="Times New Roman"/>
          <w:sz w:val="24"/>
          <w:szCs w:val="24"/>
          <w:lang w:val="x-none" w:eastAsia="ja-JP"/>
        </w:rPr>
        <w:t xml:space="preserve"> </w:t>
      </w:r>
    </w:p>
    <w:p w:rsidR="00692472" w:rsidRPr="00A119AC" w:rsidRDefault="00692472" w:rsidP="0069247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М</w:t>
      </w:r>
      <w:r w:rsidRPr="00A11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униципальные услуги сформированы в соответствии</w:t>
      </w:r>
      <w:r w:rsidRPr="00A119AC">
        <w:rPr>
          <w:rFonts w:ascii="Times New Roman" w:hAnsi="Times New Roman" w:cs="Times New Roman"/>
          <w:sz w:val="24"/>
          <w:szCs w:val="24"/>
        </w:rPr>
        <w:t xml:space="preserve"> с общероссийскими базовыми (отраслевыми) перечнями (классификаторами) государственных и муниципальных услуг, оказываемых физическим лицам, формирование, ведение и утверждение которых осуществляется в порядке, установленном Правительством Российской Федерации и региональным перечнем (классификатором) государственных (муниципальных) </w:t>
      </w:r>
      <w:proofErr w:type="gramStart"/>
      <w:r w:rsidRPr="00A119AC">
        <w:rPr>
          <w:rFonts w:ascii="Times New Roman" w:hAnsi="Times New Roman" w:cs="Times New Roman"/>
          <w:sz w:val="24"/>
          <w:szCs w:val="24"/>
        </w:rPr>
        <w:t>услуг</w:t>
      </w:r>
      <w:proofErr w:type="gramEnd"/>
      <w:r w:rsidRPr="00A119AC">
        <w:rPr>
          <w:rFonts w:ascii="Times New Roman" w:hAnsi="Times New Roman" w:cs="Times New Roman"/>
          <w:sz w:val="24"/>
          <w:szCs w:val="24"/>
        </w:rPr>
        <w:t xml:space="preserve"> не включенных в общероссийские базовые (отраслевые) перечни (классификаторы) государственных и муниципальных услуг, и работ, оказание и выполнение которых предусмотрено нормативными правовыми актами Удмуртской Республики (муниципальными правовыми актами муниципального образования "</w:t>
      </w:r>
      <w:r w:rsidRPr="006055D2">
        <w:rPr>
          <w:rFonts w:ascii="Times New Roman" w:hAnsi="Times New Roman" w:cs="Times New Roman"/>
          <w:sz w:val="24"/>
          <w:szCs w:val="24"/>
        </w:rPr>
        <w:t xml:space="preserve"> Муниципальный округ </w:t>
      </w:r>
      <w:proofErr w:type="spellStart"/>
      <w:r w:rsidRPr="006055D2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6055D2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Pr="00A119AC">
        <w:rPr>
          <w:rFonts w:ascii="Times New Roman" w:hAnsi="Times New Roman" w:cs="Times New Roman"/>
          <w:sz w:val="24"/>
          <w:szCs w:val="24"/>
        </w:rPr>
        <w:t>")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119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2472" w:rsidRPr="007E2DC6" w:rsidRDefault="00692472" w:rsidP="0069247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A119AC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Расчет расходов на финансовое обеспечение оказания услуг, выполнения работ учреждениями на 20</w:t>
      </w:r>
      <w:r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24</w:t>
      </w:r>
      <w:r w:rsidRPr="00A119AC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год выполнен исходя из оценки потребности в этих услугах, прогноза сводных показателей муниципальных заданий и нормативов затрат на их выполнение.</w:t>
      </w:r>
    </w:p>
    <w:p w:rsidR="00692472" w:rsidRPr="007E2DC6" w:rsidRDefault="00692472" w:rsidP="0069247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7E2DC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Осуществлены мероприятия по повышению открытости и прозрачности общественных финансов. Разработана и размещена брошюра «Бюджет для граждан» на 20</w:t>
      </w:r>
      <w:r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24</w:t>
      </w:r>
      <w:r w:rsidRPr="007E2DC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год и на плановый период 20</w:t>
      </w:r>
      <w:r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25 </w:t>
      </w:r>
      <w:r w:rsidRPr="007E2DC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и 20</w:t>
      </w:r>
      <w:r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26</w:t>
      </w:r>
      <w:r w:rsidRPr="007E2DC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годов для обеспечения регулярной </w:t>
      </w:r>
      <w:r w:rsidRPr="007E2DC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lastRenderedPageBreak/>
        <w:t xml:space="preserve">публикации информации о формировании и исполнении бюджета </w:t>
      </w:r>
      <w:r w:rsidRPr="00347128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 образования «</w:t>
      </w:r>
      <w:r w:rsidRPr="006055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6055D2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6055D2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Pr="00347128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7E2DC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в доступной для граждан форме.  </w:t>
      </w:r>
    </w:p>
    <w:p w:rsidR="00692472" w:rsidRPr="007E2DC6" w:rsidRDefault="00692472" w:rsidP="006924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24"/>
          <w:lang w:eastAsia="ru-RU"/>
        </w:rPr>
      </w:pPr>
    </w:p>
    <w:p w:rsidR="00692472" w:rsidRPr="003C1822" w:rsidRDefault="00692472" w:rsidP="00692472">
      <w:pPr>
        <w:pStyle w:val="a3"/>
        <w:spacing w:line="360" w:lineRule="auto"/>
        <w:jc w:val="center"/>
        <w:rPr>
          <w:b/>
          <w:kern w:val="2"/>
          <w:lang w:bidi="hi-IN"/>
        </w:rPr>
      </w:pPr>
      <w:r w:rsidRPr="003C1822">
        <w:rPr>
          <w:b/>
          <w:kern w:val="2"/>
          <w:lang w:bidi="hi-IN"/>
        </w:rPr>
        <w:t>Муниципальная подпрограмма «Архивное дело»</w:t>
      </w:r>
    </w:p>
    <w:p w:rsidR="00692472" w:rsidRPr="00692472" w:rsidRDefault="00692472" w:rsidP="00C37671">
      <w:pPr>
        <w:pStyle w:val="a3"/>
        <w:ind w:firstLine="708"/>
        <w:jc w:val="both"/>
        <w:rPr>
          <w:kern w:val="2"/>
          <w:lang w:bidi="hi-IN"/>
        </w:rPr>
      </w:pPr>
      <w:r w:rsidRPr="00692472">
        <w:rPr>
          <w:kern w:val="2"/>
          <w:lang w:bidi="hi-IN"/>
        </w:rPr>
        <w:t>Плановое финансирование подпрограммы на 2024 год составило 2611,4</w:t>
      </w:r>
      <w:r w:rsidRPr="00692472">
        <w:rPr>
          <w:bCs/>
        </w:rPr>
        <w:t xml:space="preserve"> </w:t>
      </w:r>
      <w:r w:rsidRPr="00692472">
        <w:rPr>
          <w:kern w:val="2"/>
          <w:lang w:bidi="hi-IN"/>
        </w:rPr>
        <w:t>тыс. рублей. Кассовый расход составил 2540,2</w:t>
      </w:r>
      <w:r w:rsidRPr="00692472">
        <w:rPr>
          <w:bCs/>
        </w:rPr>
        <w:t xml:space="preserve"> тыс. рублей (97,3% от плановой суммы). </w:t>
      </w:r>
    </w:p>
    <w:p w:rsidR="00692472" w:rsidRPr="00692472" w:rsidRDefault="00692472" w:rsidP="00C37671">
      <w:pPr>
        <w:pStyle w:val="a3"/>
        <w:jc w:val="center"/>
        <w:rPr>
          <w:b/>
        </w:rPr>
      </w:pPr>
      <w:r w:rsidRPr="00692472">
        <w:rPr>
          <w:b/>
        </w:rPr>
        <w:t>Результаты реализации муниципальной подпрограммы:</w:t>
      </w:r>
    </w:p>
    <w:p w:rsidR="00692472" w:rsidRPr="00692472" w:rsidRDefault="00692472" w:rsidP="00C37671">
      <w:pPr>
        <w:pStyle w:val="a3"/>
        <w:ind w:firstLine="708"/>
        <w:jc w:val="both"/>
      </w:pPr>
      <w:r w:rsidRPr="00692472">
        <w:t xml:space="preserve">В архивном отделе по результатам работы за 2024 год выполнены все запланированные показатели работы, в том числе по заполнению отраслевых баз данных, проведению обследований обеспечения сохранности документов в организациях, согласованию нормативно-методических документов, проведению информационных мероприятий. Выполнены и перевыполнены показатели по упорядочению документов в организациях-источниках комплектования, оказанию методической и практической помощи организациям, исполнению запросов социально-правового характера. </w:t>
      </w:r>
    </w:p>
    <w:p w:rsidR="00692472" w:rsidRPr="00692472" w:rsidRDefault="00692472" w:rsidP="00C37671">
      <w:pPr>
        <w:pStyle w:val="a3"/>
        <w:ind w:firstLine="708"/>
        <w:jc w:val="both"/>
      </w:pPr>
      <w:r w:rsidRPr="00692472">
        <w:t xml:space="preserve">В 2024 году на постоянное хранение в архивный отдел принято 422 дел, в том числе 236 дел управленческой документации, 170 документов по личному составу, 15 единиц хранения фотодокументов и 1 единица хранения электронных фотодокументов. </w:t>
      </w:r>
    </w:p>
    <w:p w:rsidR="00692472" w:rsidRPr="00692472" w:rsidRDefault="00692472" w:rsidP="00C37671">
      <w:pPr>
        <w:pStyle w:val="a3"/>
        <w:ind w:firstLine="708"/>
        <w:jc w:val="both"/>
      </w:pPr>
      <w:r w:rsidRPr="00692472">
        <w:t xml:space="preserve">Подготовлены и направлены на рассмотрение ЭПМК Комитета по делам архивов при Правительстве УР описи от 23 организаций, 2 номенклатуры дел, 1 инструкция по делопроизводству, 1 положение об архиве. Проведено 3 запланированных обследования состояния сохранности документов и  делопроизводства в архивах организаций. </w:t>
      </w:r>
    </w:p>
    <w:p w:rsidR="00692472" w:rsidRPr="00692472" w:rsidRDefault="00692472" w:rsidP="00C3767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2472">
        <w:rPr>
          <w:rFonts w:ascii="Times New Roman" w:hAnsi="Times New Roman" w:cs="Times New Roman"/>
          <w:sz w:val="24"/>
          <w:szCs w:val="24"/>
        </w:rPr>
        <w:t xml:space="preserve">В сфере реализации долгосрочного Плана цикличной проверки наличия и состояния документов в 2024 году проведена проверка наличия и состояния электронных фотодокументов за 2016 год - 1 </w:t>
      </w:r>
      <w:proofErr w:type="spellStart"/>
      <w:r w:rsidRPr="00692472">
        <w:rPr>
          <w:rFonts w:ascii="Times New Roman" w:hAnsi="Times New Roman" w:cs="Times New Roman"/>
          <w:sz w:val="24"/>
          <w:szCs w:val="24"/>
        </w:rPr>
        <w:t>ед.хр</w:t>
      </w:r>
      <w:proofErr w:type="spellEnd"/>
      <w:r w:rsidRPr="00692472">
        <w:rPr>
          <w:rFonts w:ascii="Times New Roman" w:hAnsi="Times New Roman" w:cs="Times New Roman"/>
          <w:sz w:val="24"/>
          <w:szCs w:val="24"/>
        </w:rPr>
        <w:t xml:space="preserve">. и 1 </w:t>
      </w:r>
      <w:proofErr w:type="spellStart"/>
      <w:r w:rsidRPr="00692472">
        <w:rPr>
          <w:rFonts w:ascii="Times New Roman" w:hAnsi="Times New Roman" w:cs="Times New Roman"/>
          <w:sz w:val="24"/>
          <w:szCs w:val="24"/>
        </w:rPr>
        <w:t>ед.хр</w:t>
      </w:r>
      <w:proofErr w:type="spellEnd"/>
      <w:r w:rsidRPr="00692472">
        <w:rPr>
          <w:rFonts w:ascii="Times New Roman" w:hAnsi="Times New Roman" w:cs="Times New Roman"/>
          <w:sz w:val="24"/>
          <w:szCs w:val="24"/>
        </w:rPr>
        <w:t xml:space="preserve">. фонда пользования. </w:t>
      </w:r>
    </w:p>
    <w:p w:rsidR="00692472" w:rsidRPr="00692472" w:rsidRDefault="00692472" w:rsidP="00C3767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2472">
        <w:rPr>
          <w:rFonts w:ascii="Times New Roman" w:hAnsi="Times New Roman" w:cs="Times New Roman"/>
          <w:sz w:val="24"/>
          <w:szCs w:val="24"/>
        </w:rPr>
        <w:t xml:space="preserve">В 2024 году была проведена выборочная полистная проверка состояния и наличия дел, выданных пользователям в читальный зал и организациям во временное пользование за  2022 год по 4 архивным фондам. Всего проверено наличие и физическое состояние 18 </w:t>
      </w:r>
      <w:proofErr w:type="spellStart"/>
      <w:r w:rsidRPr="00692472">
        <w:rPr>
          <w:rFonts w:ascii="Times New Roman" w:hAnsi="Times New Roman" w:cs="Times New Roman"/>
          <w:sz w:val="24"/>
          <w:szCs w:val="24"/>
        </w:rPr>
        <w:t>ед.хр</w:t>
      </w:r>
      <w:proofErr w:type="spellEnd"/>
      <w:r w:rsidRPr="00692472">
        <w:rPr>
          <w:rFonts w:ascii="Times New Roman" w:hAnsi="Times New Roman" w:cs="Times New Roman"/>
          <w:sz w:val="24"/>
          <w:szCs w:val="24"/>
        </w:rPr>
        <w:t>. на бумажной основе.</w:t>
      </w:r>
    </w:p>
    <w:p w:rsidR="00C37671" w:rsidRDefault="00692472" w:rsidP="00C3767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2472">
        <w:rPr>
          <w:rFonts w:ascii="Times New Roman" w:hAnsi="Times New Roman" w:cs="Times New Roman"/>
          <w:sz w:val="24"/>
          <w:szCs w:val="24"/>
        </w:rPr>
        <w:t>При проведении проверок наличия и состояния дел утери и порчи документов не выявлено.</w:t>
      </w:r>
    </w:p>
    <w:p w:rsidR="00692472" w:rsidRPr="00692472" w:rsidRDefault="00692472" w:rsidP="00C3767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2472">
        <w:rPr>
          <w:rFonts w:ascii="Times New Roman" w:hAnsi="Times New Roman" w:cs="Times New Roman"/>
          <w:sz w:val="24"/>
          <w:szCs w:val="24"/>
        </w:rPr>
        <w:t xml:space="preserve">В целях повышения пожарной безопасности архива и соблюдения установленных режимов хранения документов проведена проверка имеющихся огнетушителей. </w:t>
      </w:r>
      <w:proofErr w:type="spellStart"/>
      <w:r w:rsidRPr="00692472">
        <w:rPr>
          <w:rFonts w:ascii="Times New Roman" w:hAnsi="Times New Roman" w:cs="Times New Roman"/>
          <w:sz w:val="24"/>
          <w:szCs w:val="24"/>
        </w:rPr>
        <w:t>Закартонировано</w:t>
      </w:r>
      <w:proofErr w:type="spellEnd"/>
      <w:r w:rsidRPr="00692472">
        <w:rPr>
          <w:rFonts w:ascii="Times New Roman" w:hAnsi="Times New Roman" w:cs="Times New Roman"/>
          <w:sz w:val="24"/>
          <w:szCs w:val="24"/>
        </w:rPr>
        <w:t xml:space="preserve"> 100% архивных документов. </w:t>
      </w:r>
    </w:p>
    <w:p w:rsidR="00692472" w:rsidRPr="00692472" w:rsidRDefault="00692472" w:rsidP="00C37671">
      <w:pPr>
        <w:pStyle w:val="a3"/>
        <w:ind w:firstLine="708"/>
        <w:jc w:val="both"/>
      </w:pPr>
      <w:r w:rsidRPr="00692472">
        <w:t xml:space="preserve">Продолжена работа по оцифровке управленческой документации, отсканировано 49 дел/5025 страниц архивного фонда Администрации </w:t>
      </w:r>
      <w:proofErr w:type="spellStart"/>
      <w:r w:rsidRPr="00692472">
        <w:t>Глазовского</w:t>
      </w:r>
      <w:proofErr w:type="spellEnd"/>
      <w:r w:rsidRPr="00692472">
        <w:t xml:space="preserve"> района, силами сотрудников архивного отдела, что составило 10,6 % от общего числа документов. </w:t>
      </w:r>
    </w:p>
    <w:p w:rsidR="00692472" w:rsidRPr="00692472" w:rsidRDefault="00692472" w:rsidP="00C37671">
      <w:pPr>
        <w:pStyle w:val="a3"/>
        <w:ind w:firstLine="708"/>
        <w:jc w:val="both"/>
      </w:pPr>
      <w:r w:rsidRPr="00692472">
        <w:t xml:space="preserve">Архивным отделом подготовлено 12 информационных мероприятий, в том 2 школьных урока, 2 экскурсии по фондам архива, 1 выставка и 1 Интернет-выставка документов, 4 информационных материала, размещенных в сети Интернет, 2  информационных документа. </w:t>
      </w:r>
    </w:p>
    <w:p w:rsidR="00692472" w:rsidRPr="00692472" w:rsidRDefault="00692472" w:rsidP="00C37671">
      <w:pPr>
        <w:pStyle w:val="a3"/>
        <w:ind w:firstLine="708"/>
        <w:jc w:val="both"/>
      </w:pPr>
      <w:r w:rsidRPr="00692472">
        <w:t xml:space="preserve">Сотрудниками архивного отдела оказано 897 государственных и муниципальных услуг в области архивного дела, их них 813 по предоставлению гражданам и организациям архивной информации и копий архивных документов, 4 по обеспечению доступа к архивным документам в читальном зале архивного отдела, 80 по оказанию методической, практической  и консультативной помощи. </w:t>
      </w:r>
    </w:p>
    <w:p w:rsidR="00692472" w:rsidRPr="00692472" w:rsidRDefault="00692472" w:rsidP="00C37671">
      <w:pPr>
        <w:pStyle w:val="a3"/>
        <w:ind w:firstLine="708"/>
        <w:jc w:val="both"/>
      </w:pPr>
      <w:r w:rsidRPr="00692472">
        <w:t xml:space="preserve">Всего на финансирование архивного отдела в 2024 году было направлено </w:t>
      </w:r>
      <w:r w:rsidRPr="00692472">
        <w:rPr>
          <w:kern w:val="2"/>
          <w:lang w:bidi="hi-IN"/>
        </w:rPr>
        <w:t>2540,2</w:t>
      </w:r>
      <w:r w:rsidRPr="00692472">
        <w:rPr>
          <w:bCs/>
        </w:rPr>
        <w:t xml:space="preserve"> </w:t>
      </w:r>
      <w:r w:rsidRPr="00692472">
        <w:t xml:space="preserve">тыс. </w:t>
      </w:r>
      <w:proofErr w:type="spellStart"/>
      <w:r w:rsidRPr="00692472">
        <w:t>руб</w:t>
      </w:r>
      <w:proofErr w:type="spellEnd"/>
      <w:r w:rsidRPr="00692472">
        <w:t xml:space="preserve">, из них 2157,3 тыс. руб. из бюджета </w:t>
      </w:r>
      <w:proofErr w:type="spellStart"/>
      <w:r w:rsidRPr="00692472">
        <w:t>Глазовского</w:t>
      </w:r>
      <w:proofErr w:type="spellEnd"/>
      <w:r w:rsidRPr="00692472">
        <w:t xml:space="preserve"> района и 382,9 тыс. руб. из бюджета Удмуртской Республики. В 2024 году приобретены канцтовары и хозяйственные </w:t>
      </w:r>
      <w:r w:rsidRPr="00692472">
        <w:lastRenderedPageBreak/>
        <w:t xml:space="preserve">товары на сумму 30,0 </w:t>
      </w:r>
      <w:proofErr w:type="spellStart"/>
      <w:proofErr w:type="gramStart"/>
      <w:r w:rsidRPr="00692472">
        <w:t>тыс</w:t>
      </w:r>
      <w:proofErr w:type="spellEnd"/>
      <w:proofErr w:type="gramEnd"/>
      <w:r w:rsidRPr="00692472">
        <w:t xml:space="preserve"> </w:t>
      </w:r>
      <w:proofErr w:type="spellStart"/>
      <w:r w:rsidRPr="00692472">
        <w:t>руб</w:t>
      </w:r>
      <w:proofErr w:type="spellEnd"/>
      <w:r w:rsidRPr="00692472">
        <w:t xml:space="preserve"> (за счет средств местного бюджета и субвенции), </w:t>
      </w:r>
      <w:proofErr w:type="spellStart"/>
      <w:r w:rsidRPr="00692472">
        <w:t>преобретены</w:t>
      </w:r>
      <w:proofErr w:type="spellEnd"/>
      <w:r w:rsidRPr="00692472">
        <w:t xml:space="preserve"> 74 архивные коробки на сумму 19,98 тыс. руб. (за счет субвенций),  была изготовлена печать архивного отдела на сумму 1,5 тыс. </w:t>
      </w:r>
      <w:proofErr w:type="spellStart"/>
      <w:r w:rsidRPr="00692472">
        <w:t>руб</w:t>
      </w:r>
      <w:proofErr w:type="spellEnd"/>
      <w:r w:rsidRPr="00692472">
        <w:t xml:space="preserve"> (за счет средств местного бюджета), была произведена подписка на журнал «Отечественные архивы» на сумму 3,0 тыс. руб. (за </w:t>
      </w:r>
      <w:proofErr w:type="gramStart"/>
      <w:r w:rsidRPr="00692472">
        <w:t xml:space="preserve">счет субвенций), было произведено обслуживание программного обеспечения на сумму 10,0 тыс. руб. (за счет субвенций), были изготовлены памятные открытки с историей </w:t>
      </w:r>
      <w:proofErr w:type="spellStart"/>
      <w:r w:rsidRPr="00692472">
        <w:t>Глазовского</w:t>
      </w:r>
      <w:proofErr w:type="spellEnd"/>
      <w:r w:rsidRPr="00692472">
        <w:t xml:space="preserve"> района (к 95-летию </w:t>
      </w:r>
      <w:proofErr w:type="spellStart"/>
      <w:r w:rsidRPr="00692472">
        <w:t>Глазовского</w:t>
      </w:r>
      <w:proofErr w:type="spellEnd"/>
      <w:r w:rsidRPr="00692472">
        <w:t xml:space="preserve"> района) на сумму 6,0 тыс. руб. (за счет субвенций), были закуплены офисное кресло, электрический чайник и 2 компьютерные мышки на сумму 7,7 тыс. руб. (за счет субвенций).</w:t>
      </w:r>
      <w:proofErr w:type="gramEnd"/>
    </w:p>
    <w:p w:rsidR="00692472" w:rsidRPr="00692472" w:rsidRDefault="00692472" w:rsidP="00C3767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472">
        <w:rPr>
          <w:rFonts w:ascii="Times New Roman" w:hAnsi="Times New Roman" w:cs="Times New Roman"/>
          <w:b/>
          <w:sz w:val="24"/>
          <w:szCs w:val="24"/>
        </w:rPr>
        <w:t>Основные проблемы, возникшие в ходе реализации муниципальной программы.</w:t>
      </w:r>
    </w:p>
    <w:p w:rsidR="00692472" w:rsidRPr="00692472" w:rsidRDefault="00692472" w:rsidP="00C3767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2472">
        <w:rPr>
          <w:rFonts w:ascii="Times New Roman" w:hAnsi="Times New Roman" w:cs="Times New Roman"/>
          <w:sz w:val="24"/>
          <w:szCs w:val="24"/>
        </w:rPr>
        <w:t>1. Недостаточное финансирование для замены стеллажного оборудования архивохранилищ.</w:t>
      </w:r>
    </w:p>
    <w:p w:rsidR="00692472" w:rsidRPr="00692472" w:rsidRDefault="00692472" w:rsidP="00C3767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2472">
        <w:rPr>
          <w:rFonts w:ascii="Times New Roman" w:hAnsi="Times New Roman" w:cs="Times New Roman"/>
          <w:sz w:val="24"/>
          <w:szCs w:val="24"/>
        </w:rPr>
        <w:t>2. Отсутствие свободных  архивных полок.</w:t>
      </w:r>
    </w:p>
    <w:p w:rsidR="00692472" w:rsidRPr="00692472" w:rsidRDefault="00692472" w:rsidP="00C3767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472">
        <w:rPr>
          <w:rFonts w:ascii="Times New Roman" w:hAnsi="Times New Roman" w:cs="Times New Roman"/>
          <w:b/>
          <w:sz w:val="24"/>
          <w:szCs w:val="24"/>
        </w:rPr>
        <w:t>Дополнительные трудности, возникшие в ходе реализации муниципальной программы:</w:t>
      </w:r>
    </w:p>
    <w:p w:rsidR="00692472" w:rsidRPr="00692472" w:rsidRDefault="00692472" w:rsidP="00C37671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692472">
        <w:rPr>
          <w:rFonts w:ascii="Times New Roman" w:hAnsi="Times New Roman" w:cs="Times New Roman"/>
          <w:sz w:val="24"/>
          <w:szCs w:val="24"/>
        </w:rPr>
        <w:t xml:space="preserve">На 01.01.2025 г. степень загруженности архивохранилищ архивного отдела составила </w:t>
      </w:r>
      <w:r w:rsidRPr="00692472">
        <w:rPr>
          <w:rFonts w:ascii="Times New Roman" w:hAnsi="Times New Roman" w:cs="Times New Roman"/>
          <w:b/>
          <w:sz w:val="24"/>
          <w:szCs w:val="24"/>
        </w:rPr>
        <w:t>100%.</w:t>
      </w:r>
    </w:p>
    <w:p w:rsidR="00692472" w:rsidRPr="00692472" w:rsidRDefault="00692472" w:rsidP="00C37671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472">
        <w:rPr>
          <w:rFonts w:ascii="Times New Roman" w:hAnsi="Times New Roman" w:cs="Times New Roman"/>
          <w:b/>
          <w:sz w:val="24"/>
          <w:szCs w:val="24"/>
        </w:rPr>
        <w:t>Предложения по дальнейшей реализации муниципальной программы.</w:t>
      </w:r>
    </w:p>
    <w:p w:rsidR="00692472" w:rsidRPr="00692472" w:rsidRDefault="00692472" w:rsidP="00C37671">
      <w:pPr>
        <w:pStyle w:val="a3"/>
        <w:ind w:firstLine="709"/>
        <w:jc w:val="both"/>
      </w:pPr>
      <w:r w:rsidRPr="00692472">
        <w:t>В рамках дальнейшей реализации</w:t>
      </w:r>
      <w:r w:rsidRPr="00692472">
        <w:rPr>
          <w:b/>
        </w:rPr>
        <w:t xml:space="preserve"> </w:t>
      </w:r>
      <w:r w:rsidRPr="00692472">
        <w:t xml:space="preserve">муниципальной подпрограммы необходимо предусмотреть выделение денежных средств </w:t>
      </w:r>
      <w:proofErr w:type="gramStart"/>
      <w:r w:rsidRPr="00692472">
        <w:t>на</w:t>
      </w:r>
      <w:proofErr w:type="gramEnd"/>
      <w:r w:rsidRPr="00692472">
        <w:t>:</w:t>
      </w:r>
    </w:p>
    <w:p w:rsidR="00692472" w:rsidRPr="00692472" w:rsidRDefault="00692472" w:rsidP="00C37671">
      <w:pPr>
        <w:pStyle w:val="a3"/>
        <w:numPr>
          <w:ilvl w:val="0"/>
          <w:numId w:val="1"/>
        </w:numPr>
        <w:jc w:val="both"/>
      </w:pPr>
      <w:r w:rsidRPr="00692472">
        <w:t>замена стеллажного оборудования в архивохранилище № 1;</w:t>
      </w:r>
    </w:p>
    <w:p w:rsidR="00692472" w:rsidRPr="00692472" w:rsidRDefault="00692472" w:rsidP="00C37671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692472">
        <w:rPr>
          <w:rFonts w:ascii="Times New Roman" w:hAnsi="Times New Roman" w:cs="Times New Roman"/>
          <w:sz w:val="24"/>
          <w:szCs w:val="24"/>
          <w:lang w:val="ru-RU"/>
        </w:rPr>
        <w:t>выделение дополнительного оборудованного помещения под архивохранилища;</w:t>
      </w:r>
    </w:p>
    <w:p w:rsidR="00800DD2" w:rsidRPr="00692472" w:rsidRDefault="00692472" w:rsidP="00C37671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692472">
        <w:rPr>
          <w:rFonts w:ascii="Times New Roman" w:hAnsi="Times New Roman" w:cs="Times New Roman"/>
          <w:sz w:val="24"/>
          <w:szCs w:val="24"/>
          <w:lang w:val="ru-RU"/>
        </w:rPr>
        <w:t>замена противопожарного оборудования.</w:t>
      </w:r>
    </w:p>
    <w:p w:rsidR="00692472" w:rsidRDefault="00692472" w:rsidP="00C37671">
      <w:pPr>
        <w:pStyle w:val="a3"/>
        <w:ind w:left="708"/>
        <w:rPr>
          <w:b/>
          <w:kern w:val="2"/>
          <w:lang w:bidi="hi-IN"/>
        </w:rPr>
      </w:pPr>
    </w:p>
    <w:p w:rsidR="00692472" w:rsidRPr="00C37671" w:rsidRDefault="00692472" w:rsidP="00692472">
      <w:pPr>
        <w:pStyle w:val="a3"/>
        <w:spacing w:line="360" w:lineRule="auto"/>
        <w:ind w:left="708"/>
        <w:rPr>
          <w:b/>
          <w:kern w:val="2"/>
          <w:lang w:bidi="hi-IN"/>
        </w:rPr>
      </w:pPr>
      <w:r w:rsidRPr="00C37671">
        <w:rPr>
          <w:b/>
          <w:kern w:val="2"/>
          <w:lang w:bidi="hi-IN"/>
        </w:rPr>
        <w:t>6. Муниципальная подпрограмма «</w:t>
      </w:r>
      <w:r w:rsidR="00C37671" w:rsidRPr="00C37671">
        <w:rPr>
          <w:b/>
          <w:color w:val="000000"/>
        </w:rPr>
        <w:t>Государственная регистрация актов гражданского состояния (выполнение переданных полномочий)</w:t>
      </w:r>
      <w:r w:rsidRPr="00C37671">
        <w:rPr>
          <w:b/>
          <w:kern w:val="2"/>
          <w:lang w:bidi="hi-IN"/>
        </w:rPr>
        <w:t>»</w:t>
      </w:r>
    </w:p>
    <w:p w:rsidR="00692472" w:rsidRPr="00F7064D" w:rsidRDefault="00692472" w:rsidP="006924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64D">
        <w:rPr>
          <w:rFonts w:ascii="Times New Roman" w:eastAsia="Times New Roman" w:hAnsi="Times New Roman" w:cs="Times New Roman"/>
          <w:sz w:val="24"/>
          <w:szCs w:val="24"/>
        </w:rPr>
        <w:t>Плановое финансирование подпрограммы на 20</w:t>
      </w: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F7064D">
        <w:rPr>
          <w:rFonts w:ascii="Times New Roman" w:eastAsia="Times New Roman" w:hAnsi="Times New Roman" w:cs="Times New Roman"/>
          <w:sz w:val="24"/>
          <w:szCs w:val="24"/>
        </w:rPr>
        <w:t xml:space="preserve"> год из бюджета муниципального образования «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F7064D">
        <w:rPr>
          <w:rFonts w:ascii="Times New Roman" w:eastAsia="Times New Roman" w:hAnsi="Times New Roman" w:cs="Times New Roman"/>
          <w:sz w:val="24"/>
          <w:szCs w:val="24"/>
        </w:rPr>
        <w:t>Глазовский</w:t>
      </w:r>
      <w:proofErr w:type="spellEnd"/>
      <w:r w:rsidRPr="00F7064D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Удмуртской Республики</w:t>
      </w:r>
      <w:r w:rsidRPr="00F7064D">
        <w:rPr>
          <w:rFonts w:ascii="Times New Roman" w:eastAsia="Times New Roman" w:hAnsi="Times New Roman" w:cs="Times New Roman"/>
          <w:sz w:val="24"/>
          <w:szCs w:val="24"/>
        </w:rPr>
        <w:t xml:space="preserve">» составило </w:t>
      </w:r>
      <w:r>
        <w:rPr>
          <w:rFonts w:ascii="Times New Roman" w:eastAsia="Times New Roman" w:hAnsi="Times New Roman" w:cs="Times New Roman"/>
          <w:sz w:val="24"/>
          <w:szCs w:val="24"/>
        </w:rPr>
        <w:t>1086</w:t>
      </w:r>
      <w:r w:rsidRPr="00EB118E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B11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064D">
        <w:rPr>
          <w:rFonts w:ascii="Times New Roman" w:eastAsia="Times New Roman" w:hAnsi="Times New Roman" w:cs="Times New Roman"/>
          <w:sz w:val="24"/>
          <w:szCs w:val="24"/>
        </w:rPr>
        <w:t xml:space="preserve">тыс. рублей. </w:t>
      </w:r>
      <w:r>
        <w:rPr>
          <w:rFonts w:ascii="Times New Roman" w:eastAsia="Times New Roman" w:hAnsi="Times New Roman" w:cs="Times New Roman"/>
          <w:sz w:val="24"/>
          <w:szCs w:val="24"/>
        </w:rPr>
        <w:t>В связи с повышением заработной платы в Удмуртской Республике были выделены финансовые средства из резервного фонда республики в размере 295,5 тыс. рублей. Все выделенные средства освоены в полном объеме.</w:t>
      </w:r>
      <w:r w:rsidRPr="00F7064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692472" w:rsidRPr="00F7064D" w:rsidRDefault="00692472" w:rsidP="006924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64D">
        <w:rPr>
          <w:rFonts w:ascii="Times New Roman" w:eastAsia="Times New Roman" w:hAnsi="Times New Roman" w:cs="Times New Roman"/>
          <w:sz w:val="24"/>
          <w:szCs w:val="24"/>
        </w:rPr>
        <w:t>За 20</w:t>
      </w: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F7064D">
        <w:rPr>
          <w:rFonts w:ascii="Times New Roman" w:eastAsia="Times New Roman" w:hAnsi="Times New Roman" w:cs="Times New Roman"/>
          <w:sz w:val="24"/>
          <w:szCs w:val="24"/>
        </w:rPr>
        <w:t xml:space="preserve"> год зарегистрирован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06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368</w:t>
      </w:r>
      <w:r w:rsidRPr="00F7064D">
        <w:rPr>
          <w:rFonts w:ascii="Times New Roman" w:eastAsia="Times New Roman" w:hAnsi="Times New Roman" w:cs="Times New Roman"/>
          <w:sz w:val="24"/>
          <w:szCs w:val="24"/>
        </w:rPr>
        <w:t xml:space="preserve"> акт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F7064D">
        <w:rPr>
          <w:rFonts w:ascii="Times New Roman" w:eastAsia="Times New Roman" w:hAnsi="Times New Roman" w:cs="Times New Roman"/>
          <w:sz w:val="24"/>
          <w:szCs w:val="24"/>
        </w:rPr>
        <w:t xml:space="preserve"> гражданского состояния.</w:t>
      </w:r>
    </w:p>
    <w:p w:rsidR="00692472" w:rsidRDefault="00692472" w:rsidP="006924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F7064D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24 </w:t>
      </w:r>
      <w:r w:rsidRPr="00F7064D">
        <w:rPr>
          <w:rFonts w:ascii="Times New Roman" w:eastAsia="Times New Roman" w:hAnsi="Times New Roman" w:cs="Times New Roman"/>
          <w:sz w:val="24"/>
          <w:szCs w:val="24"/>
        </w:rPr>
        <w:t xml:space="preserve">году оформлено </w:t>
      </w: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A53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064D">
        <w:rPr>
          <w:rFonts w:ascii="Times New Roman" w:eastAsia="Times New Roman" w:hAnsi="Times New Roman" w:cs="Times New Roman"/>
          <w:sz w:val="24"/>
          <w:szCs w:val="24"/>
        </w:rPr>
        <w:t xml:space="preserve">дел о внесении исправлений и изменений в первые экземпляры актов гражданского состояния </w:t>
      </w:r>
      <w:r w:rsidRPr="0093136E">
        <w:rPr>
          <w:rFonts w:ascii="Times New Roman" w:eastAsia="Times New Roman" w:hAnsi="Times New Roman" w:cs="Times New Roman"/>
          <w:sz w:val="24"/>
          <w:szCs w:val="24"/>
        </w:rPr>
        <w:t xml:space="preserve">(внесено </w:t>
      </w:r>
      <w:r>
        <w:rPr>
          <w:rFonts w:ascii="Times New Roman" w:eastAsia="Times New Roman" w:hAnsi="Times New Roman" w:cs="Times New Roman"/>
          <w:sz w:val="24"/>
          <w:szCs w:val="24"/>
        </w:rPr>
        <w:t>68</w:t>
      </w:r>
      <w:r w:rsidRPr="0093136E">
        <w:rPr>
          <w:rFonts w:ascii="Times New Roman" w:eastAsia="Times New Roman" w:hAnsi="Times New Roman" w:cs="Times New Roman"/>
          <w:sz w:val="24"/>
          <w:szCs w:val="24"/>
        </w:rPr>
        <w:t xml:space="preserve"> исправлени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93136E">
        <w:rPr>
          <w:rFonts w:ascii="Times New Roman" w:eastAsia="Times New Roman" w:hAnsi="Times New Roman" w:cs="Times New Roman"/>
          <w:sz w:val="24"/>
          <w:szCs w:val="24"/>
        </w:rPr>
        <w:t xml:space="preserve"> в первые экземпляры актовых записей).</w:t>
      </w:r>
    </w:p>
    <w:p w:rsidR="00692472" w:rsidRPr="00F7064D" w:rsidRDefault="00692472" w:rsidP="006924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64D">
        <w:rPr>
          <w:rFonts w:ascii="Times New Roman" w:eastAsia="Times New Roman" w:hAnsi="Times New Roman" w:cs="Times New Roman"/>
          <w:sz w:val="24"/>
          <w:szCs w:val="24"/>
        </w:rPr>
        <w:t>В 20</w:t>
      </w: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F7064D">
        <w:rPr>
          <w:rFonts w:ascii="Times New Roman" w:eastAsia="Times New Roman" w:hAnsi="Times New Roman" w:cs="Times New Roman"/>
          <w:sz w:val="24"/>
          <w:szCs w:val="24"/>
        </w:rPr>
        <w:t xml:space="preserve"> году выдано </w:t>
      </w:r>
      <w:r>
        <w:rPr>
          <w:rFonts w:ascii="Times New Roman" w:eastAsia="Times New Roman" w:hAnsi="Times New Roman" w:cs="Times New Roman"/>
          <w:sz w:val="24"/>
          <w:szCs w:val="24"/>
        </w:rPr>
        <w:t>164</w:t>
      </w:r>
      <w:r w:rsidRPr="00F7064D">
        <w:rPr>
          <w:rFonts w:ascii="Times New Roman" w:eastAsia="Times New Roman" w:hAnsi="Times New Roman" w:cs="Times New Roman"/>
          <w:sz w:val="24"/>
          <w:szCs w:val="24"/>
        </w:rPr>
        <w:t xml:space="preserve"> повторн</w:t>
      </w:r>
      <w:r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F7064D">
        <w:rPr>
          <w:rFonts w:ascii="Times New Roman" w:eastAsia="Times New Roman" w:hAnsi="Times New Roman" w:cs="Times New Roman"/>
          <w:sz w:val="24"/>
          <w:szCs w:val="24"/>
        </w:rPr>
        <w:t xml:space="preserve"> гербов</w:t>
      </w:r>
      <w:r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F7064D">
        <w:rPr>
          <w:rFonts w:ascii="Times New Roman" w:eastAsia="Times New Roman" w:hAnsi="Times New Roman" w:cs="Times New Roman"/>
          <w:sz w:val="24"/>
          <w:szCs w:val="24"/>
        </w:rPr>
        <w:t xml:space="preserve"> свидетельств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Pr="00F7064D">
        <w:rPr>
          <w:rFonts w:ascii="Times New Roman" w:eastAsia="Times New Roman" w:hAnsi="Times New Roman" w:cs="Times New Roman"/>
          <w:sz w:val="24"/>
          <w:szCs w:val="24"/>
        </w:rPr>
        <w:t xml:space="preserve">и  </w:t>
      </w:r>
      <w:r>
        <w:rPr>
          <w:rFonts w:ascii="Times New Roman" w:eastAsia="Times New Roman" w:hAnsi="Times New Roman" w:cs="Times New Roman"/>
          <w:sz w:val="24"/>
          <w:szCs w:val="24"/>
        </w:rPr>
        <w:t>414</w:t>
      </w:r>
      <w:r w:rsidRPr="00F7064D">
        <w:rPr>
          <w:rFonts w:ascii="Times New Roman" w:eastAsia="Times New Roman" w:hAnsi="Times New Roman" w:cs="Times New Roman"/>
          <w:sz w:val="24"/>
          <w:szCs w:val="24"/>
        </w:rPr>
        <w:t xml:space="preserve"> справ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ок, </w:t>
      </w:r>
      <w:r w:rsidRPr="00F7064D">
        <w:rPr>
          <w:rFonts w:ascii="Times New Roman" w:eastAsia="Times New Roman" w:hAnsi="Times New Roman" w:cs="Times New Roman"/>
          <w:sz w:val="24"/>
          <w:szCs w:val="24"/>
        </w:rPr>
        <w:t>подтверждающих факт государственной регистра</w:t>
      </w:r>
      <w:r>
        <w:rPr>
          <w:rFonts w:ascii="Times New Roman" w:eastAsia="Times New Roman" w:hAnsi="Times New Roman" w:cs="Times New Roman"/>
          <w:sz w:val="24"/>
          <w:szCs w:val="24"/>
        </w:rPr>
        <w:t>ции актов гражданского состояния.</w:t>
      </w:r>
    </w:p>
    <w:p w:rsidR="00692472" w:rsidRPr="00F7064D" w:rsidRDefault="00692472" w:rsidP="006924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64D">
        <w:rPr>
          <w:rFonts w:ascii="Times New Roman" w:eastAsia="Times New Roman" w:hAnsi="Times New Roman" w:cs="Times New Roman"/>
          <w:sz w:val="24"/>
          <w:szCs w:val="24"/>
        </w:rPr>
        <w:t>В течение отчетного года израсходован</w:t>
      </w:r>
      <w:r>
        <w:rPr>
          <w:rFonts w:ascii="Times New Roman" w:eastAsia="Times New Roman" w:hAnsi="Times New Roman" w:cs="Times New Roman"/>
          <w:sz w:val="24"/>
          <w:szCs w:val="24"/>
        </w:rPr>
        <w:t>о 563</w:t>
      </w:r>
      <w:r w:rsidRPr="00F7064D">
        <w:rPr>
          <w:rFonts w:ascii="Times New Roman" w:eastAsia="Times New Roman" w:hAnsi="Times New Roman" w:cs="Times New Roman"/>
          <w:sz w:val="24"/>
          <w:szCs w:val="24"/>
        </w:rPr>
        <w:t xml:space="preserve"> бланк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7064D">
        <w:rPr>
          <w:rFonts w:ascii="Times New Roman" w:eastAsia="Times New Roman" w:hAnsi="Times New Roman" w:cs="Times New Roman"/>
          <w:sz w:val="24"/>
          <w:szCs w:val="24"/>
        </w:rPr>
        <w:t xml:space="preserve"> гербов</w:t>
      </w:r>
      <w:r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F7064D">
        <w:rPr>
          <w:rFonts w:ascii="Times New Roman" w:eastAsia="Times New Roman" w:hAnsi="Times New Roman" w:cs="Times New Roman"/>
          <w:sz w:val="24"/>
          <w:szCs w:val="24"/>
        </w:rPr>
        <w:t xml:space="preserve"> свидетельств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7064D">
        <w:rPr>
          <w:rFonts w:ascii="Times New Roman" w:eastAsia="Times New Roman" w:hAnsi="Times New Roman" w:cs="Times New Roman"/>
          <w:sz w:val="24"/>
          <w:szCs w:val="24"/>
        </w:rPr>
        <w:t xml:space="preserve"> о государственной регистрации актов гражданского состояния.</w:t>
      </w:r>
    </w:p>
    <w:p w:rsidR="00692472" w:rsidRDefault="00692472" w:rsidP="006924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64D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Предоставлено </w:t>
      </w:r>
      <w:r>
        <w:rPr>
          <w:rFonts w:ascii="Times New Roman" w:eastAsia="Times New Roman" w:hAnsi="Times New Roman" w:cs="Times New Roman"/>
          <w:sz w:val="24"/>
          <w:szCs w:val="24"/>
        </w:rPr>
        <w:t>2784</w:t>
      </w:r>
      <w:r w:rsidRPr="002568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064D">
        <w:rPr>
          <w:rFonts w:ascii="Times New Roman" w:eastAsia="Times New Roman" w:hAnsi="Times New Roman" w:cs="Times New Roman"/>
          <w:sz w:val="24"/>
          <w:szCs w:val="24"/>
        </w:rPr>
        <w:t>государственных услуг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064D">
        <w:rPr>
          <w:rFonts w:ascii="Times New Roman" w:eastAsia="Times New Roman" w:hAnsi="Times New Roman" w:cs="Times New Roman"/>
          <w:sz w:val="24"/>
          <w:szCs w:val="24"/>
        </w:rPr>
        <w:t xml:space="preserve"> по государственной  регистрации актов гражданского состояния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A71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2472" w:rsidRPr="00F7064D" w:rsidRDefault="00692472" w:rsidP="006924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F7064D">
        <w:rPr>
          <w:rFonts w:ascii="Times New Roman" w:eastAsia="Times New Roman" w:hAnsi="Times New Roman" w:cs="Times New Roman"/>
          <w:sz w:val="24"/>
          <w:szCs w:val="24"/>
        </w:rPr>
        <w:t>оступи</w:t>
      </w:r>
      <w:r>
        <w:rPr>
          <w:rFonts w:ascii="Times New Roman" w:eastAsia="Times New Roman" w:hAnsi="Times New Roman" w:cs="Times New Roman"/>
          <w:sz w:val="24"/>
          <w:szCs w:val="24"/>
        </w:rPr>
        <w:t>ло 168</w:t>
      </w:r>
      <w:r w:rsidRPr="00F7064D">
        <w:rPr>
          <w:rFonts w:ascii="Times New Roman" w:eastAsia="Times New Roman" w:hAnsi="Times New Roman" w:cs="Times New Roman"/>
          <w:sz w:val="24"/>
          <w:szCs w:val="24"/>
        </w:rPr>
        <w:t xml:space="preserve"> заявлений в электронном виде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через ЕПГУ, из них 30 заявлений подано на заключение брака, 3 – на расторжение брака, 54 – на рождение, 1 – на установление отцовства, 1 – на усыновление, 57 – на регистрацию смерти, 6 – на первичное свидетельство, 11 – на повторное свидетельство, 5 - на справки.</w:t>
      </w:r>
    </w:p>
    <w:p w:rsidR="00692472" w:rsidRDefault="00692472" w:rsidP="0069247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Прово</w:t>
      </w:r>
      <w:r w:rsidRPr="00F64A4C">
        <w:rPr>
          <w:rFonts w:ascii="Times New Roman" w:hAnsi="Times New Roman" w:cs="Times New Roman"/>
          <w:bCs/>
          <w:sz w:val="24"/>
          <w:szCs w:val="24"/>
        </w:rPr>
        <w:t>д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Pr="00F64A4C">
        <w:rPr>
          <w:rFonts w:ascii="Times New Roman" w:hAnsi="Times New Roman" w:cs="Times New Roman"/>
          <w:bCs/>
          <w:sz w:val="24"/>
          <w:szCs w:val="24"/>
        </w:rPr>
        <w:t xml:space="preserve">тся работа по проверке сконвертированных </w:t>
      </w:r>
      <w:r>
        <w:rPr>
          <w:rFonts w:ascii="Times New Roman" w:hAnsi="Times New Roman" w:cs="Times New Roman"/>
          <w:bCs/>
          <w:sz w:val="24"/>
          <w:szCs w:val="24"/>
        </w:rPr>
        <w:t xml:space="preserve">в количестве </w:t>
      </w:r>
      <w:r w:rsidRPr="00F64A4C">
        <w:rPr>
          <w:rFonts w:ascii="Times New Roman" w:hAnsi="Times New Roman" w:cs="Times New Roman"/>
          <w:bCs/>
          <w:sz w:val="24"/>
          <w:szCs w:val="24"/>
        </w:rPr>
        <w:t xml:space="preserve">156957 записей актов гражданского состояния в </w:t>
      </w:r>
      <w:r w:rsidRPr="00FA7129">
        <w:rPr>
          <w:rFonts w:ascii="Times New Roman" w:eastAsia="Times New Roman" w:hAnsi="Times New Roman" w:cs="Times New Roman"/>
          <w:sz w:val="24"/>
          <w:szCs w:val="24"/>
        </w:rPr>
        <w:t xml:space="preserve">Федеральную государственную информационную систему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F64A4C">
        <w:rPr>
          <w:rFonts w:ascii="Times New Roman" w:hAnsi="Times New Roman" w:cs="Times New Roman"/>
          <w:bCs/>
          <w:sz w:val="24"/>
          <w:szCs w:val="24"/>
        </w:rPr>
        <w:t>Единый государственный реестр записей актов гражданского состояния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F64A4C">
        <w:rPr>
          <w:rFonts w:ascii="Times New Roman" w:hAnsi="Times New Roman" w:cs="Times New Roman"/>
          <w:bCs/>
          <w:sz w:val="24"/>
          <w:szCs w:val="24"/>
        </w:rPr>
        <w:t xml:space="preserve"> и приведению </w:t>
      </w:r>
      <w:r>
        <w:rPr>
          <w:rFonts w:ascii="Times New Roman" w:hAnsi="Times New Roman" w:cs="Times New Roman"/>
          <w:bCs/>
          <w:sz w:val="24"/>
          <w:szCs w:val="24"/>
        </w:rPr>
        <w:t xml:space="preserve">их </w:t>
      </w:r>
      <w:r w:rsidRPr="00F64A4C">
        <w:rPr>
          <w:rFonts w:ascii="Times New Roman" w:hAnsi="Times New Roman" w:cs="Times New Roman"/>
          <w:bCs/>
          <w:sz w:val="24"/>
          <w:szCs w:val="24"/>
        </w:rPr>
        <w:t>в со</w:t>
      </w:r>
      <w:r>
        <w:rPr>
          <w:rFonts w:ascii="Times New Roman" w:hAnsi="Times New Roman" w:cs="Times New Roman"/>
          <w:bCs/>
          <w:sz w:val="24"/>
          <w:szCs w:val="24"/>
        </w:rPr>
        <w:t>ответствие с бумажным носителем, в том числе работа по дополнению</w:t>
      </w:r>
      <w:r w:rsidRPr="00D03F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4A4C">
        <w:rPr>
          <w:rFonts w:ascii="Times New Roman" w:hAnsi="Times New Roman" w:cs="Times New Roman"/>
          <w:bCs/>
          <w:sz w:val="24"/>
          <w:szCs w:val="24"/>
        </w:rPr>
        <w:t>записей актов гражданского состояния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реквизитами выданных свидетельств.</w:t>
      </w:r>
    </w:p>
    <w:p w:rsidR="00692472" w:rsidRDefault="00692472" w:rsidP="006924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2024 году нашим отделом были проведены мероприятия, в том числе приуроченные к Году семьи: </w:t>
      </w:r>
    </w:p>
    <w:p w:rsidR="00692472" w:rsidRDefault="00692472" w:rsidP="006924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 января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прочествована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семейная пара, отметившая 55-летие совместной жизни, совместно с начальником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Куреговского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556B">
        <w:rPr>
          <w:rFonts w:ascii="Times New Roman" w:hAnsi="Times New Roman" w:cs="Times New Roman"/>
          <w:sz w:val="24"/>
          <w:szCs w:val="24"/>
        </w:rPr>
        <w:t>территориального отдела</w:t>
      </w:r>
      <w:r>
        <w:rPr>
          <w:rFonts w:ascii="Times New Roman" w:hAnsi="Times New Roman" w:cs="Times New Roman"/>
          <w:sz w:val="24"/>
          <w:szCs w:val="24"/>
        </w:rPr>
        <w:t xml:space="preserve"> и работниками дома культуры в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Курегово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92472" w:rsidRDefault="00692472" w:rsidP="006924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 февраля начальник отдела приняла участие в совещании с работниками медицинских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с целью популяризации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суперсервиса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«Рождение ребенка».</w:t>
      </w:r>
    </w:p>
    <w:p w:rsidR="00692472" w:rsidRDefault="00692472" w:rsidP="006924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марта в холле районного Дома культуры «Искра» совместно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районным историко-краеведческим музеем была организована выставка «Году семьи посвящается…».</w:t>
      </w:r>
    </w:p>
    <w:p w:rsidR="00692472" w:rsidRDefault="00692472" w:rsidP="006924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 апреля начальник отдела </w:t>
      </w:r>
      <w:r w:rsidRPr="00F80BC4">
        <w:rPr>
          <w:rFonts w:ascii="Times New Roman" w:hAnsi="Times New Roman" w:cs="Times New Roman"/>
          <w:sz w:val="24"/>
          <w:szCs w:val="24"/>
        </w:rPr>
        <w:t>принял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80B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участие в муниципальном этапе республиканского конкурса «Провинциальные семейные чтения. Радуга национальных культур», посвященного Году семьи. Конкурс прошел в библиотеке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92472" w:rsidRDefault="00692472" w:rsidP="006924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мае – июне совместно с Молодежным центром «Диалог» проведен семейный фотоконкурс, приуроченный к Международному Дню семьи и Дню защиты детей. </w:t>
      </w:r>
    </w:p>
    <w:p w:rsidR="00692472" w:rsidRDefault="00692472" w:rsidP="006924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6 июля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арзи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состоялся районный семейный фестиваль-конкурс «Счастливы вместе», посвященный Году Семьи. В рамках этого мероприятия были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прочествованы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 пары «Золотых юбиляров» семейной жизни. </w:t>
      </w:r>
    </w:p>
    <w:p w:rsidR="00692472" w:rsidRDefault="00692472" w:rsidP="006924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июля проведена регистрация брака с традициями удмуртской свадьбы совместно с народным фольклорным ансамблем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Чупчи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гуръёс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692472" w:rsidRDefault="00692472" w:rsidP="006924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 июля проведена встреча с учащимися 5-6 классов школы г. Глазова. Ребята ознакомились с работой отрасли ЗАГС и получили ответы на вопросы. </w:t>
      </w:r>
    </w:p>
    <w:p w:rsidR="00692472" w:rsidRDefault="00692472" w:rsidP="006924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 сентября был организован выезд на родительское собрание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школу совместно с сотрудниками филиала РКЦСОН в г. Глазове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районе. Была дана информация о возможности подачи заявлений через портал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также о возможности регистрации рождения ребенка через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суперсервис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«Рождение ребенка», об экстерриториальном принципе работы и ответила на вопросы.</w:t>
      </w:r>
    </w:p>
    <w:p w:rsidR="00692472" w:rsidRDefault="00692472" w:rsidP="006924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 октября совместно с начальником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и работниками дома культуры проведено выездное чествование семейной пары «изумрудных» юбиляров семейной жизни в д. Адам.</w:t>
      </w:r>
    </w:p>
    <w:p w:rsidR="00692472" w:rsidRDefault="00692472" w:rsidP="006924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 ноября в рамках проведения Дня правовой помощи детям совместно с сотрудниками филиала РКЦСОН в г. Глазове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районе, работником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районной библиотеки проведена встреча с учащимися 9-10 классов МОУ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692472" w:rsidRDefault="00692472" w:rsidP="006924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 декабря в зале торжественных церемоний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прочествована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семейная пара, отметившая 55-летие совместной жизни</w:t>
      </w:r>
    </w:p>
    <w:p w:rsidR="00692472" w:rsidRDefault="00692472" w:rsidP="006924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Ежемесячно в течение года в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прошли мероприятия по торжественному вручению паспортов юным жителям района, организованные представителями Движения Первых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района. В них приняли участие сотрудники отдела ЗАГС, а также участники специальной военной операции.</w:t>
      </w:r>
    </w:p>
    <w:p w:rsidR="00692472" w:rsidRDefault="00692472" w:rsidP="006924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странице в контакте отдела в течение года размещались статьи информационно-разъяснительного характера.</w:t>
      </w:r>
    </w:p>
    <w:p w:rsidR="00692472" w:rsidRPr="005B665C" w:rsidRDefault="00692472" w:rsidP="006924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7D6">
        <w:rPr>
          <w:rFonts w:ascii="Times New Roman" w:hAnsi="Times New Roman" w:cs="Times New Roman"/>
          <w:sz w:val="24"/>
          <w:szCs w:val="24"/>
        </w:rPr>
        <w:t>Отдел ЗАГС принял участие в проведении Прямых телефонных линий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Pr="00364F99">
        <w:rPr>
          <w:rFonts w:ascii="Times New Roman" w:hAnsi="Times New Roman" w:cs="Times New Roman"/>
          <w:sz w:val="24"/>
          <w:szCs w:val="24"/>
        </w:rPr>
        <w:t xml:space="preserve"> марта</w:t>
      </w:r>
      <w:r w:rsidRPr="003867D6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5B665C">
        <w:rPr>
          <w:rFonts w:ascii="Times New Roman" w:hAnsi="Times New Roman" w:cs="Times New Roman"/>
          <w:sz w:val="24"/>
          <w:szCs w:val="24"/>
        </w:rPr>
        <w:t xml:space="preserve"> сентября</w:t>
      </w:r>
      <w:r>
        <w:rPr>
          <w:rFonts w:ascii="Times New Roman" w:hAnsi="Times New Roman" w:cs="Times New Roman"/>
          <w:sz w:val="24"/>
          <w:szCs w:val="24"/>
        </w:rPr>
        <w:t xml:space="preserve"> 2024 года</w:t>
      </w:r>
      <w:r w:rsidRPr="005B665C">
        <w:rPr>
          <w:rFonts w:ascii="Times New Roman" w:hAnsi="Times New Roman" w:cs="Times New Roman"/>
          <w:sz w:val="24"/>
          <w:szCs w:val="24"/>
        </w:rPr>
        <w:t>.</w:t>
      </w:r>
    </w:p>
    <w:p w:rsidR="00800DD2" w:rsidRDefault="00800DD2" w:rsidP="00800DD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00DD2" w:rsidRDefault="00800DD2" w:rsidP="00800DD2"/>
    <w:p w:rsidR="009E17A7" w:rsidRPr="00800DD2" w:rsidRDefault="009E17A7" w:rsidP="00BD3EDC">
      <w:pPr>
        <w:spacing w:before="40" w:after="40"/>
        <w:ind w:firstLine="708"/>
        <w:rPr>
          <w:rFonts w:ascii="Times New Roman" w:hAnsi="Times New Roman" w:cs="Times New Roman"/>
          <w:sz w:val="24"/>
          <w:szCs w:val="24"/>
        </w:rPr>
      </w:pPr>
    </w:p>
    <w:p w:rsidR="009E17A7" w:rsidRDefault="009E17A7" w:rsidP="00BD3EDC">
      <w:pPr>
        <w:spacing w:before="40" w:after="4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аппарата Администрации </w:t>
      </w:r>
    </w:p>
    <w:p w:rsidR="009E17A7" w:rsidRPr="00B036FC" w:rsidRDefault="009E17A7" w:rsidP="00BD3EDC">
      <w:pPr>
        <w:spacing w:before="40" w:after="40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                                                                            Е.Л.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Пировских</w:t>
      </w:r>
      <w:proofErr w:type="spellEnd"/>
    </w:p>
    <w:p w:rsidR="00593EAD" w:rsidRPr="00B036FC" w:rsidRDefault="00593EAD" w:rsidP="00593EA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3EAD" w:rsidRPr="00593EAD" w:rsidRDefault="00593EAD" w:rsidP="00593EA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0BF9" w:rsidRPr="00593EAD" w:rsidRDefault="00B60BF9" w:rsidP="00593EA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60BF9" w:rsidRPr="00593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D5C58"/>
    <w:multiLevelType w:val="hybridMultilevel"/>
    <w:tmpl w:val="F48C2236"/>
    <w:lvl w:ilvl="0" w:tplc="FD7C21A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EAD"/>
    <w:rsid w:val="0008559B"/>
    <w:rsid w:val="00100F2A"/>
    <w:rsid w:val="001E3490"/>
    <w:rsid w:val="001F7681"/>
    <w:rsid w:val="00295EC9"/>
    <w:rsid w:val="003122F0"/>
    <w:rsid w:val="003662FC"/>
    <w:rsid w:val="004F6626"/>
    <w:rsid w:val="00593EAD"/>
    <w:rsid w:val="005A26EA"/>
    <w:rsid w:val="006039A0"/>
    <w:rsid w:val="006574F9"/>
    <w:rsid w:val="00692472"/>
    <w:rsid w:val="00800DD2"/>
    <w:rsid w:val="009E17A7"/>
    <w:rsid w:val="00A006CD"/>
    <w:rsid w:val="00B036FC"/>
    <w:rsid w:val="00B60BF9"/>
    <w:rsid w:val="00BA1016"/>
    <w:rsid w:val="00BD3635"/>
    <w:rsid w:val="00BD3EDC"/>
    <w:rsid w:val="00BE51F5"/>
    <w:rsid w:val="00C37671"/>
    <w:rsid w:val="00C46B71"/>
    <w:rsid w:val="00D63A5C"/>
    <w:rsid w:val="00D80CFB"/>
    <w:rsid w:val="00E724B0"/>
    <w:rsid w:val="00F3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6039A0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800DD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800DD2"/>
    <w:rPr>
      <w:rFonts w:ascii="Calibri" w:eastAsia="Calibri" w:hAnsi="Calibri" w:cs="Calibri"/>
      <w:sz w:val="28"/>
      <w:lang w:val="x-none"/>
    </w:rPr>
  </w:style>
  <w:style w:type="paragraph" w:styleId="a5">
    <w:name w:val="List Paragraph"/>
    <w:basedOn w:val="a"/>
    <w:link w:val="a4"/>
    <w:uiPriority w:val="99"/>
    <w:qFormat/>
    <w:rsid w:val="00800DD2"/>
    <w:pPr>
      <w:spacing w:after="0" w:line="240" w:lineRule="auto"/>
      <w:ind w:left="720"/>
      <w:contextualSpacing/>
      <w:jc w:val="both"/>
    </w:pPr>
    <w:rPr>
      <w:rFonts w:ascii="Calibri" w:eastAsia="Calibri" w:hAnsi="Calibri" w:cs="Calibri"/>
      <w:sz w:val="28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6039A0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800DD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800DD2"/>
    <w:rPr>
      <w:rFonts w:ascii="Calibri" w:eastAsia="Calibri" w:hAnsi="Calibri" w:cs="Calibri"/>
      <w:sz w:val="28"/>
      <w:lang w:val="x-none"/>
    </w:rPr>
  </w:style>
  <w:style w:type="paragraph" w:styleId="a5">
    <w:name w:val="List Paragraph"/>
    <w:basedOn w:val="a"/>
    <w:link w:val="a4"/>
    <w:uiPriority w:val="99"/>
    <w:qFormat/>
    <w:rsid w:val="00800DD2"/>
    <w:pPr>
      <w:spacing w:after="0" w:line="240" w:lineRule="auto"/>
      <w:ind w:left="720"/>
      <w:contextualSpacing/>
      <w:jc w:val="both"/>
    </w:pPr>
    <w:rPr>
      <w:rFonts w:ascii="Calibri" w:eastAsia="Calibri" w:hAnsi="Calibri" w:cs="Calibri"/>
      <w:sz w:val="28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5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3582</Words>
  <Characters>20423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2020-04-09T07:29:00Z</cp:lastPrinted>
  <dcterms:created xsi:type="dcterms:W3CDTF">2025-03-28T12:03:00Z</dcterms:created>
  <dcterms:modified xsi:type="dcterms:W3CDTF">2025-03-28T12:03:00Z</dcterms:modified>
</cp:coreProperties>
</file>