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64" w:rsidRDefault="00E30864" w:rsidP="00240DF6">
      <w:pPr>
        <w:pStyle w:val="a3"/>
        <w:ind w:right="-3" w:firstLine="708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E30864" w:rsidRDefault="00E30864" w:rsidP="00E30864">
      <w:pPr>
        <w:tabs>
          <w:tab w:val="left" w:pos="2145"/>
        </w:tabs>
        <w:jc w:val="right"/>
      </w:pP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proofErr w:type="gramStart"/>
      <w:r w:rsidRPr="00943B8F">
        <w:rPr>
          <w:sz w:val="20"/>
        </w:rPr>
        <w:t>Утвержден</w:t>
      </w:r>
      <w:proofErr w:type="gramEnd"/>
      <w:r w:rsidRPr="00943B8F">
        <w:rPr>
          <w:sz w:val="20"/>
        </w:rPr>
        <w:t xml:space="preserve"> Постановлением </w:t>
      </w: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r w:rsidRPr="00943B8F">
        <w:rPr>
          <w:sz w:val="20"/>
        </w:rPr>
        <w:t>Администрации муниципального образования</w:t>
      </w: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r w:rsidRPr="00943B8F">
        <w:rPr>
          <w:sz w:val="20"/>
        </w:rPr>
        <w:t>«</w:t>
      </w:r>
      <w:proofErr w:type="spellStart"/>
      <w:r w:rsidRPr="00943B8F">
        <w:rPr>
          <w:sz w:val="20"/>
        </w:rPr>
        <w:t>Глазовский</w:t>
      </w:r>
      <w:proofErr w:type="spellEnd"/>
      <w:r w:rsidRPr="00943B8F">
        <w:rPr>
          <w:sz w:val="20"/>
        </w:rPr>
        <w:t xml:space="preserve"> район» </w:t>
      </w:r>
      <w:r>
        <w:rPr>
          <w:sz w:val="20"/>
        </w:rPr>
        <w:t xml:space="preserve">от </w:t>
      </w:r>
      <w:r w:rsidR="00554393">
        <w:rPr>
          <w:sz w:val="20"/>
        </w:rPr>
        <w:t>15.03.2019</w:t>
      </w:r>
      <w:r w:rsidR="001327DB">
        <w:rPr>
          <w:sz w:val="20"/>
        </w:rPr>
        <w:t xml:space="preserve"> № 2.</w:t>
      </w:r>
      <w:r w:rsidR="00554393">
        <w:rPr>
          <w:sz w:val="20"/>
        </w:rPr>
        <w:t>68</w:t>
      </w:r>
    </w:p>
    <w:p w:rsidR="00554393" w:rsidRPr="00B8538F" w:rsidRDefault="00554393" w:rsidP="00554393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554393" w:rsidRPr="00B8538F" w:rsidRDefault="00554393" w:rsidP="00554393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554393" w:rsidRDefault="00554393" w:rsidP="00554393">
      <w:pPr>
        <w:tabs>
          <w:tab w:val="left" w:pos="2385"/>
        </w:tabs>
      </w:pPr>
      <w:r>
        <w:tab/>
      </w:r>
    </w:p>
    <w:tbl>
      <w:tblPr>
        <w:tblW w:w="10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071"/>
        <w:gridCol w:w="1957"/>
        <w:gridCol w:w="1289"/>
        <w:gridCol w:w="1989"/>
        <w:gridCol w:w="2141"/>
      </w:tblGrid>
      <w:tr w:rsidR="00554393" w:rsidRPr="00C25B80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Pr="00C25B80" w:rsidRDefault="00554393" w:rsidP="00BC21A8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Pr="00C25B80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Pr="00C25B80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554393" w:rsidRPr="00C25B80" w:rsidRDefault="00554393" w:rsidP="00BC21A8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Pr="00C25B80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Pr="00C25B80" w:rsidRDefault="00554393" w:rsidP="00BC21A8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Pr="00C25B80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>
              <w:rPr>
                <w:sz w:val="22"/>
                <w:szCs w:val="22"/>
              </w:rPr>
              <w:t>Пызепская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18:05:098001:119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lastRenderedPageBreak/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</w:t>
            </w:r>
            <w:r>
              <w:rPr>
                <w:sz w:val="22"/>
                <w:szCs w:val="22"/>
              </w:rPr>
              <w:lastRenderedPageBreak/>
              <w:t>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Кабаково</w:t>
            </w:r>
            <w:proofErr w:type="spellEnd"/>
            <w:r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18:05:058001:373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</w:t>
            </w:r>
            <w:r>
              <w:rPr>
                <w:sz w:val="22"/>
                <w:szCs w:val="22"/>
              </w:rPr>
              <w:lastRenderedPageBreak/>
              <w:t xml:space="preserve">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18:05:106001:272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Малоэтажная </w:t>
            </w:r>
            <w:r>
              <w:rPr>
                <w:sz w:val="22"/>
                <w:szCs w:val="22"/>
              </w:rPr>
              <w:lastRenderedPageBreak/>
              <w:t>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Понино,              ул. 40 лет Победы, 32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18:05:104001:1710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и ведения личного </w:t>
            </w:r>
            <w:r>
              <w:rPr>
                <w:sz w:val="22"/>
                <w:szCs w:val="22"/>
              </w:rPr>
              <w:lastRenderedPageBreak/>
              <w:t>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 xml:space="preserve">,                  </w:t>
            </w:r>
            <w:r>
              <w:rPr>
                <w:sz w:val="22"/>
                <w:szCs w:val="22"/>
              </w:rPr>
              <w:lastRenderedPageBreak/>
              <w:t>ул. Лесная,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lastRenderedPageBreak/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18:05:063001:405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</w:t>
            </w:r>
            <w:r>
              <w:rPr>
                <w:sz w:val="22"/>
                <w:szCs w:val="22"/>
              </w:rPr>
              <w:lastRenderedPageBreak/>
              <w:t>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>
              <w:rPr>
                <w:sz w:val="22"/>
                <w:szCs w:val="22"/>
              </w:rPr>
              <w:t>Кочишево</w:t>
            </w:r>
            <w:proofErr w:type="spellEnd"/>
            <w:r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18:05:073002:140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</w:t>
            </w: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18:05:047002:548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</w:t>
            </w:r>
            <w:r>
              <w:rPr>
                <w:sz w:val="22"/>
                <w:szCs w:val="22"/>
              </w:rPr>
              <w:lastRenderedPageBreak/>
              <w:t>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 xml:space="preserve">,                       </w:t>
            </w:r>
            <w:r>
              <w:rPr>
                <w:sz w:val="22"/>
                <w:szCs w:val="22"/>
              </w:rPr>
              <w:lastRenderedPageBreak/>
              <w:t>ул. Рябиновая, д.3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18:05:090002:119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</w:t>
            </w:r>
            <w:r>
              <w:rPr>
                <w:sz w:val="22"/>
                <w:szCs w:val="22"/>
              </w:rPr>
              <w:lastRenderedPageBreak/>
              <w:t xml:space="preserve">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 с. Октябрьский,  ул. Рябиновая, 10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554393" w:rsidTr="00BC21A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>
              <w:rPr>
                <w:sz w:val="22"/>
                <w:szCs w:val="22"/>
              </w:rPr>
              <w:t>Трубашур</w:t>
            </w:r>
            <w:proofErr w:type="spellEnd"/>
            <w:r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18:05:025007:183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93" w:rsidRDefault="00554393" w:rsidP="00BC21A8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</w:tbl>
    <w:p w:rsidR="00554393" w:rsidRDefault="00554393" w:rsidP="00554393">
      <w:pPr>
        <w:rPr>
          <w:sz w:val="20"/>
        </w:rPr>
      </w:pPr>
    </w:p>
    <w:p w:rsidR="00554393" w:rsidRDefault="00554393" w:rsidP="00554393">
      <w:pPr>
        <w:rPr>
          <w:sz w:val="20"/>
        </w:rPr>
      </w:pPr>
    </w:p>
    <w:p w:rsidR="00554393" w:rsidRDefault="00554393" w:rsidP="00554393">
      <w:pPr>
        <w:rPr>
          <w:sz w:val="20"/>
        </w:rPr>
      </w:pPr>
    </w:p>
    <w:p w:rsidR="00554393" w:rsidRPr="00076B32" w:rsidRDefault="00554393" w:rsidP="00554393">
      <w:pPr>
        <w:tabs>
          <w:tab w:val="left" w:pos="2145"/>
        </w:tabs>
        <w:jc w:val="center"/>
        <w:rPr>
          <w:szCs w:val="24"/>
        </w:rPr>
      </w:pPr>
    </w:p>
    <w:p w:rsidR="00A86991" w:rsidRDefault="00A86991" w:rsidP="00554393">
      <w:pPr>
        <w:tabs>
          <w:tab w:val="left" w:pos="2145"/>
        </w:tabs>
        <w:jc w:val="center"/>
        <w:rPr>
          <w:sz w:val="20"/>
        </w:rPr>
      </w:pPr>
      <w:bookmarkStart w:id="0" w:name="_GoBack"/>
      <w:bookmarkEnd w:id="0"/>
    </w:p>
    <w:sectPr w:rsidR="00A8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20"/>
    <w:rsid w:val="0013110E"/>
    <w:rsid w:val="001327DB"/>
    <w:rsid w:val="00240DF6"/>
    <w:rsid w:val="003475CA"/>
    <w:rsid w:val="00394210"/>
    <w:rsid w:val="003A414A"/>
    <w:rsid w:val="00554393"/>
    <w:rsid w:val="006E3238"/>
    <w:rsid w:val="006F4DB7"/>
    <w:rsid w:val="0086227F"/>
    <w:rsid w:val="00901D20"/>
    <w:rsid w:val="00A664C8"/>
    <w:rsid w:val="00A86991"/>
    <w:rsid w:val="00AC09AA"/>
    <w:rsid w:val="00C071F9"/>
    <w:rsid w:val="00DF690A"/>
    <w:rsid w:val="00E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D20"/>
    <w:pPr>
      <w:jc w:val="both"/>
    </w:pPr>
  </w:style>
  <w:style w:type="character" w:customStyle="1" w:styleId="a4">
    <w:name w:val="Основной текст Знак"/>
    <w:basedOn w:val="a0"/>
    <w:link w:val="a3"/>
    <w:rsid w:val="00901D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D20"/>
    <w:pPr>
      <w:jc w:val="both"/>
    </w:pPr>
  </w:style>
  <w:style w:type="character" w:customStyle="1" w:styleId="a4">
    <w:name w:val="Основной текст Знак"/>
    <w:basedOn w:val="a0"/>
    <w:link w:val="a3"/>
    <w:rsid w:val="00901D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2019-04-15T05:23:00Z</dcterms:created>
  <dcterms:modified xsi:type="dcterms:W3CDTF">2019-04-15T05:23:00Z</dcterms:modified>
</cp:coreProperties>
</file>