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A30" w:rsidRDefault="00FB7A30" w:rsidP="00FB7A30">
      <w:pPr>
        <w:jc w:val="center"/>
        <w:rPr>
          <w:b/>
        </w:rPr>
      </w:pPr>
      <w:r>
        <w:rPr>
          <w:b/>
        </w:rPr>
        <w:t>АДМИНИСТРАЦИЯ МУНИЦИПАЛЬНОГО ОБРАЗОВАНИЯ «АДАМСКОЕ»</w:t>
      </w:r>
    </w:p>
    <w:p w:rsidR="00FB7A30" w:rsidRDefault="00FB7A30" w:rsidP="00FB7A30">
      <w:pPr>
        <w:jc w:val="center"/>
        <w:rPr>
          <w:b/>
        </w:rPr>
      </w:pPr>
      <w:r>
        <w:rPr>
          <w:b/>
        </w:rPr>
        <w:t>«АДАМ» МУНИЦИПАЛ КЫЛДЫТЭТЛЭН АДМИНИСТРАЦИЕЗ</w:t>
      </w:r>
    </w:p>
    <w:p w:rsidR="00FB7A30" w:rsidRDefault="00FB7A30" w:rsidP="00FB7A30">
      <w:pPr>
        <w:jc w:val="center"/>
        <w:rPr>
          <w:b/>
        </w:rPr>
      </w:pPr>
    </w:p>
    <w:p w:rsidR="00FB7A30" w:rsidRDefault="00FB7A30" w:rsidP="00FB7A30">
      <w:pPr>
        <w:ind w:left="561" w:firstLine="561"/>
        <w:rPr>
          <w:b/>
        </w:rPr>
      </w:pPr>
    </w:p>
    <w:p w:rsidR="00FB7A30" w:rsidRDefault="00FB7A30" w:rsidP="00FB7A30">
      <w:pPr>
        <w:ind w:left="561" w:firstLine="561"/>
        <w:rPr>
          <w:b/>
        </w:rPr>
      </w:pPr>
    </w:p>
    <w:p w:rsidR="00FB7A30" w:rsidRDefault="00FB7A30" w:rsidP="00FB7A30">
      <w:pPr>
        <w:ind w:left="561" w:firstLine="561"/>
        <w:jc w:val="center"/>
        <w:rPr>
          <w:b/>
        </w:rPr>
      </w:pPr>
      <w:r>
        <w:rPr>
          <w:b/>
        </w:rPr>
        <w:t>ПОСТАНОВЛЕНИЕ</w:t>
      </w:r>
    </w:p>
    <w:p w:rsidR="00FB7A30" w:rsidRDefault="00FB7A30" w:rsidP="00FB7A30">
      <w:pPr>
        <w:ind w:left="561" w:firstLine="561"/>
        <w:rPr>
          <w:b/>
        </w:rPr>
      </w:pPr>
    </w:p>
    <w:p w:rsidR="00FB7A30" w:rsidRDefault="00D94601" w:rsidP="00D94601">
      <w:pPr>
        <w:ind w:firstLine="142"/>
        <w:rPr>
          <w:b/>
        </w:rPr>
      </w:pPr>
      <w:r>
        <w:rPr>
          <w:b/>
        </w:rPr>
        <w:t xml:space="preserve"> </w:t>
      </w:r>
      <w:r w:rsidR="00FB7A30">
        <w:rPr>
          <w:b/>
        </w:rPr>
        <w:t xml:space="preserve">03 февраля   2011 года                                                                                             </w:t>
      </w:r>
      <w:r>
        <w:rPr>
          <w:b/>
        </w:rPr>
        <w:t xml:space="preserve">    </w:t>
      </w:r>
      <w:r w:rsidR="00FB7A30">
        <w:rPr>
          <w:b/>
        </w:rPr>
        <w:t xml:space="preserve">    № 6</w:t>
      </w:r>
    </w:p>
    <w:p w:rsidR="00FB7A30" w:rsidRDefault="00FB7A30" w:rsidP="00D94601">
      <w:pPr>
        <w:ind w:left="561" w:firstLine="142"/>
        <w:jc w:val="center"/>
        <w:rPr>
          <w:b/>
        </w:rPr>
      </w:pPr>
      <w:r>
        <w:rPr>
          <w:b/>
        </w:rPr>
        <w:t>д. Адам</w:t>
      </w:r>
    </w:p>
    <w:p w:rsidR="00FB7A30" w:rsidRDefault="00FB7A30" w:rsidP="00D94601">
      <w:pPr>
        <w:ind w:left="561" w:firstLine="142"/>
        <w:jc w:val="center"/>
        <w:rPr>
          <w:b/>
        </w:rPr>
      </w:pPr>
    </w:p>
    <w:p w:rsidR="00FB7A30" w:rsidRDefault="00FB7A30" w:rsidP="00D94601">
      <w:pPr>
        <w:ind w:left="142"/>
        <w:jc w:val="both"/>
        <w:rPr>
          <w:b/>
        </w:rPr>
      </w:pPr>
      <w:r>
        <w:rPr>
          <w:b/>
        </w:rPr>
        <w:t xml:space="preserve">Об утверждении объемных показателей </w:t>
      </w:r>
    </w:p>
    <w:p w:rsidR="00FB7A30" w:rsidRDefault="00FB7A30" w:rsidP="00D94601">
      <w:pPr>
        <w:ind w:left="142"/>
        <w:jc w:val="both"/>
        <w:rPr>
          <w:b/>
        </w:rPr>
      </w:pPr>
      <w:r>
        <w:rPr>
          <w:b/>
        </w:rPr>
        <w:t xml:space="preserve">и </w:t>
      </w:r>
      <w:proofErr w:type="gramStart"/>
      <w:r w:rsidR="00D94601">
        <w:rPr>
          <w:b/>
        </w:rPr>
        <w:t>порядке</w:t>
      </w:r>
      <w:proofErr w:type="gramEnd"/>
      <w:r w:rsidR="00B62129">
        <w:rPr>
          <w:b/>
        </w:rPr>
        <w:t xml:space="preserve"> </w:t>
      </w:r>
      <w:r>
        <w:rPr>
          <w:b/>
        </w:rPr>
        <w:t xml:space="preserve"> отнесения муниципального</w:t>
      </w:r>
    </w:p>
    <w:p w:rsidR="00FB7A30" w:rsidRDefault="00FB7A30" w:rsidP="00D94601">
      <w:pPr>
        <w:ind w:left="142"/>
        <w:jc w:val="both"/>
        <w:rPr>
          <w:b/>
        </w:rPr>
      </w:pPr>
      <w:r>
        <w:rPr>
          <w:b/>
        </w:rPr>
        <w:t>учреждения культуры «</w:t>
      </w:r>
      <w:proofErr w:type="spellStart"/>
      <w:r>
        <w:rPr>
          <w:b/>
        </w:rPr>
        <w:t>Адамский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досуговый</w:t>
      </w:r>
      <w:proofErr w:type="spellEnd"/>
      <w:r>
        <w:rPr>
          <w:b/>
        </w:rPr>
        <w:t xml:space="preserve"> центр»</w:t>
      </w:r>
    </w:p>
    <w:p w:rsidR="00FB7A30" w:rsidRDefault="00FB7A30" w:rsidP="00D94601">
      <w:pPr>
        <w:ind w:left="142"/>
        <w:jc w:val="both"/>
        <w:rPr>
          <w:b/>
        </w:rPr>
      </w:pPr>
      <w:r>
        <w:rPr>
          <w:b/>
        </w:rPr>
        <w:t xml:space="preserve">к </w:t>
      </w:r>
      <w:r w:rsidR="00FA7E6B">
        <w:rPr>
          <w:b/>
        </w:rPr>
        <w:t xml:space="preserve"> </w:t>
      </w:r>
      <w:r>
        <w:rPr>
          <w:b/>
        </w:rPr>
        <w:t xml:space="preserve">группе по оплате труда </w:t>
      </w:r>
    </w:p>
    <w:p w:rsidR="00FB7A30" w:rsidRDefault="00FB7A30" w:rsidP="00FB7A30">
      <w:pPr>
        <w:ind w:left="561" w:firstLine="561"/>
        <w:jc w:val="both"/>
        <w:rPr>
          <w:b/>
        </w:rPr>
      </w:pPr>
    </w:p>
    <w:p w:rsidR="00FB7A30" w:rsidRDefault="00FB7A30" w:rsidP="00D94601">
      <w:pPr>
        <w:ind w:left="142" w:right="-28" w:firstLine="709"/>
        <w:jc w:val="both"/>
        <w:rPr>
          <w:b/>
        </w:rPr>
      </w:pPr>
      <w:proofErr w:type="gramStart"/>
      <w:r>
        <w:t xml:space="preserve">В соответствии с приказом Министерства культуры Удмуртской Республики № 368 от 28.08.2000 г. «О временных показателях и порядке отнесения культурно  - просветительных учреждений и организаций к группам по оплате труда» и на основании «Методических рекомендаций по организации  работы  органов местного самоуправления в решении вопросов создания условий для развития  местного  </w:t>
      </w:r>
      <w:r w:rsidR="00096826">
        <w:t>традиционного народного художественного творчества», утвержденного приказом Министерства культуры и массовых коммуникаций Российской Федерации</w:t>
      </w:r>
      <w:proofErr w:type="gramEnd"/>
      <w:r w:rsidR="00096826">
        <w:t xml:space="preserve"> от 25.05.2006 года № 229, </w:t>
      </w:r>
      <w:r>
        <w:t xml:space="preserve"> </w:t>
      </w:r>
      <w:r w:rsidR="00FA7E6B">
        <w:t xml:space="preserve">  </w:t>
      </w:r>
      <w:r>
        <w:rPr>
          <w:b/>
        </w:rPr>
        <w:t>ПОСТАНОВЛЯЮ:</w:t>
      </w:r>
    </w:p>
    <w:p w:rsidR="00D94601" w:rsidRDefault="00D94601" w:rsidP="00D94601">
      <w:pPr>
        <w:ind w:left="142" w:right="-28" w:firstLine="709"/>
        <w:jc w:val="both"/>
        <w:rPr>
          <w:b/>
        </w:rPr>
      </w:pPr>
    </w:p>
    <w:p w:rsidR="00FB7A30" w:rsidRDefault="00D94601" w:rsidP="00D94601">
      <w:pPr>
        <w:ind w:left="142" w:right="-28" w:firstLine="709"/>
        <w:jc w:val="both"/>
      </w:pPr>
      <w:r>
        <w:t>1.Установить с 01 января 2011</w:t>
      </w:r>
      <w:r w:rsidR="00096826">
        <w:t xml:space="preserve"> года </w:t>
      </w:r>
      <w:r>
        <w:t xml:space="preserve">прилагаемые </w:t>
      </w:r>
      <w:r w:rsidR="00096826">
        <w:t xml:space="preserve"> объемные показатели и порядок отнесения к группе по оплате труда</w:t>
      </w:r>
      <w:r w:rsidR="00B62129">
        <w:t xml:space="preserve"> директора и специалистов муниципального учреждения культуры «</w:t>
      </w:r>
      <w:proofErr w:type="spellStart"/>
      <w:r w:rsidR="00B62129">
        <w:t>Адамский</w:t>
      </w:r>
      <w:proofErr w:type="spellEnd"/>
      <w:r w:rsidR="00B62129">
        <w:t xml:space="preserve"> </w:t>
      </w:r>
      <w:proofErr w:type="spellStart"/>
      <w:r w:rsidR="00B62129">
        <w:t>досуговый</w:t>
      </w:r>
      <w:proofErr w:type="spellEnd"/>
      <w:r w:rsidR="00B62129">
        <w:t xml:space="preserve"> центр»</w:t>
      </w:r>
      <w:r>
        <w:t>:</w:t>
      </w:r>
    </w:p>
    <w:p w:rsidR="00FB7A30" w:rsidRDefault="00FB7A30" w:rsidP="00FB7A30">
      <w:pPr>
        <w:ind w:left="561" w:firstLine="561"/>
        <w:jc w:val="both"/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4"/>
        <w:gridCol w:w="1445"/>
        <w:gridCol w:w="1628"/>
        <w:gridCol w:w="1729"/>
        <w:gridCol w:w="1737"/>
        <w:gridCol w:w="1513"/>
      </w:tblGrid>
      <w:tr w:rsidR="00D94601" w:rsidTr="00D94601">
        <w:tc>
          <w:tcPr>
            <w:tcW w:w="1044" w:type="dxa"/>
          </w:tcPr>
          <w:p w:rsidR="00D94601" w:rsidRDefault="00D94601" w:rsidP="009E3273">
            <w:r>
              <w:t>группа</w:t>
            </w:r>
          </w:p>
        </w:tc>
        <w:tc>
          <w:tcPr>
            <w:tcW w:w="1445" w:type="dxa"/>
          </w:tcPr>
          <w:p w:rsidR="00D94601" w:rsidRDefault="00D94601" w:rsidP="009E3273">
            <w:r>
              <w:t>учреждения</w:t>
            </w:r>
          </w:p>
        </w:tc>
        <w:tc>
          <w:tcPr>
            <w:tcW w:w="1628" w:type="dxa"/>
          </w:tcPr>
          <w:p w:rsidR="00D94601" w:rsidRDefault="00D94601" w:rsidP="009E3273">
            <w:r>
              <w:t>Кол-во творческих работников</w:t>
            </w:r>
          </w:p>
          <w:p w:rsidR="00D94601" w:rsidRDefault="00D94601" w:rsidP="009E3273"/>
        </w:tc>
        <w:tc>
          <w:tcPr>
            <w:tcW w:w="1729" w:type="dxa"/>
          </w:tcPr>
          <w:p w:rsidR="00D94601" w:rsidRDefault="00D94601" w:rsidP="009E3273">
            <w:r>
              <w:t>Количество мероприятий</w:t>
            </w:r>
          </w:p>
        </w:tc>
        <w:tc>
          <w:tcPr>
            <w:tcW w:w="1737" w:type="dxa"/>
          </w:tcPr>
          <w:p w:rsidR="00D94601" w:rsidRDefault="00D94601" w:rsidP="009E3273">
            <w:r>
              <w:t>Клубных формирований</w:t>
            </w:r>
          </w:p>
        </w:tc>
        <w:tc>
          <w:tcPr>
            <w:tcW w:w="1513" w:type="dxa"/>
          </w:tcPr>
          <w:p w:rsidR="00D94601" w:rsidRDefault="00D94601" w:rsidP="009E3273">
            <w:r>
              <w:t>Платных услуг</w:t>
            </w:r>
          </w:p>
        </w:tc>
      </w:tr>
      <w:tr w:rsidR="00D94601" w:rsidTr="00D94601">
        <w:tc>
          <w:tcPr>
            <w:tcW w:w="1044" w:type="dxa"/>
            <w:vMerge w:val="restart"/>
          </w:tcPr>
          <w:p w:rsidR="00D94601" w:rsidRDefault="00D94601" w:rsidP="009E3273">
            <w:r>
              <w:t>4 группа</w:t>
            </w:r>
          </w:p>
        </w:tc>
        <w:tc>
          <w:tcPr>
            <w:tcW w:w="1445" w:type="dxa"/>
          </w:tcPr>
          <w:p w:rsidR="00D94601" w:rsidRDefault="00D94601" w:rsidP="009E3273">
            <w:r>
              <w:t>ЦСДК</w:t>
            </w:r>
          </w:p>
        </w:tc>
        <w:tc>
          <w:tcPr>
            <w:tcW w:w="1628" w:type="dxa"/>
          </w:tcPr>
          <w:p w:rsidR="00D94601" w:rsidRDefault="00D94601" w:rsidP="009E3273">
            <w:r>
              <w:t>10</w:t>
            </w:r>
          </w:p>
        </w:tc>
        <w:tc>
          <w:tcPr>
            <w:tcW w:w="1729" w:type="dxa"/>
          </w:tcPr>
          <w:p w:rsidR="00D94601" w:rsidRDefault="00D94601" w:rsidP="009E3273">
            <w:r>
              <w:t>230</w:t>
            </w:r>
          </w:p>
        </w:tc>
        <w:tc>
          <w:tcPr>
            <w:tcW w:w="1737" w:type="dxa"/>
            <w:vMerge w:val="restart"/>
          </w:tcPr>
          <w:p w:rsidR="00D94601" w:rsidRDefault="00D94601" w:rsidP="009E3273">
            <w:r>
              <w:t>3-8</w:t>
            </w:r>
          </w:p>
        </w:tc>
        <w:tc>
          <w:tcPr>
            <w:tcW w:w="1513" w:type="dxa"/>
            <w:vMerge w:val="restart"/>
          </w:tcPr>
          <w:p w:rsidR="00D94601" w:rsidRDefault="00D94601" w:rsidP="009E3273">
            <w:r>
              <w:t>6-15 т. руб.</w:t>
            </w:r>
          </w:p>
        </w:tc>
      </w:tr>
      <w:tr w:rsidR="00D94601" w:rsidTr="00D94601">
        <w:tc>
          <w:tcPr>
            <w:tcW w:w="1044" w:type="dxa"/>
            <w:vMerge/>
          </w:tcPr>
          <w:p w:rsidR="00D94601" w:rsidRDefault="00D94601" w:rsidP="009E3273"/>
        </w:tc>
        <w:tc>
          <w:tcPr>
            <w:tcW w:w="1445" w:type="dxa"/>
          </w:tcPr>
          <w:p w:rsidR="00D94601" w:rsidRDefault="00D94601" w:rsidP="009E3273">
            <w:r>
              <w:t>ЦСДК</w:t>
            </w:r>
          </w:p>
        </w:tc>
        <w:tc>
          <w:tcPr>
            <w:tcW w:w="1628" w:type="dxa"/>
          </w:tcPr>
          <w:p w:rsidR="00D94601" w:rsidRDefault="00D94601" w:rsidP="009E3273">
            <w:r>
              <w:t xml:space="preserve">от 7 до 10  </w:t>
            </w:r>
          </w:p>
        </w:tc>
        <w:tc>
          <w:tcPr>
            <w:tcW w:w="1729" w:type="dxa"/>
          </w:tcPr>
          <w:p w:rsidR="00D94601" w:rsidRDefault="00D94601" w:rsidP="009E3273">
            <w:r>
              <w:t>200</w:t>
            </w:r>
          </w:p>
        </w:tc>
        <w:tc>
          <w:tcPr>
            <w:tcW w:w="1737" w:type="dxa"/>
            <w:vMerge/>
          </w:tcPr>
          <w:p w:rsidR="00D94601" w:rsidRDefault="00D94601" w:rsidP="009E3273"/>
        </w:tc>
        <w:tc>
          <w:tcPr>
            <w:tcW w:w="1513" w:type="dxa"/>
            <w:vMerge/>
          </w:tcPr>
          <w:p w:rsidR="00D94601" w:rsidRDefault="00D94601" w:rsidP="009E3273"/>
        </w:tc>
      </w:tr>
      <w:tr w:rsidR="00D94601" w:rsidTr="00D94601">
        <w:tc>
          <w:tcPr>
            <w:tcW w:w="1044" w:type="dxa"/>
            <w:vMerge/>
          </w:tcPr>
          <w:p w:rsidR="00D94601" w:rsidRDefault="00D94601" w:rsidP="009E3273"/>
        </w:tc>
        <w:tc>
          <w:tcPr>
            <w:tcW w:w="1445" w:type="dxa"/>
          </w:tcPr>
          <w:p w:rsidR="00D94601" w:rsidRDefault="00D94601" w:rsidP="009E3273">
            <w:r>
              <w:t>ЦСДК, СДК</w:t>
            </w:r>
          </w:p>
        </w:tc>
        <w:tc>
          <w:tcPr>
            <w:tcW w:w="1628" w:type="dxa"/>
          </w:tcPr>
          <w:p w:rsidR="00D94601" w:rsidRDefault="00D94601" w:rsidP="009E3273">
            <w:r>
              <w:t>4 до 6</w:t>
            </w:r>
          </w:p>
        </w:tc>
        <w:tc>
          <w:tcPr>
            <w:tcW w:w="1729" w:type="dxa"/>
          </w:tcPr>
          <w:p w:rsidR="00D94601" w:rsidRDefault="00D94601" w:rsidP="009E3273">
            <w:r>
              <w:t>160</w:t>
            </w:r>
          </w:p>
        </w:tc>
        <w:tc>
          <w:tcPr>
            <w:tcW w:w="1737" w:type="dxa"/>
            <w:vMerge/>
          </w:tcPr>
          <w:p w:rsidR="00D94601" w:rsidRDefault="00D94601" w:rsidP="009E3273"/>
        </w:tc>
        <w:tc>
          <w:tcPr>
            <w:tcW w:w="1513" w:type="dxa"/>
            <w:vMerge/>
          </w:tcPr>
          <w:p w:rsidR="00D94601" w:rsidRDefault="00D94601" w:rsidP="009E3273"/>
        </w:tc>
      </w:tr>
      <w:tr w:rsidR="00D94601" w:rsidTr="00D94601">
        <w:tc>
          <w:tcPr>
            <w:tcW w:w="1044" w:type="dxa"/>
            <w:vMerge/>
          </w:tcPr>
          <w:p w:rsidR="00D94601" w:rsidRDefault="00D94601" w:rsidP="009E3273"/>
        </w:tc>
        <w:tc>
          <w:tcPr>
            <w:tcW w:w="1445" w:type="dxa"/>
          </w:tcPr>
          <w:p w:rsidR="00D94601" w:rsidRDefault="00D94601" w:rsidP="009E3273">
            <w:r>
              <w:t>СДК</w:t>
            </w:r>
          </w:p>
        </w:tc>
        <w:tc>
          <w:tcPr>
            <w:tcW w:w="1628" w:type="dxa"/>
          </w:tcPr>
          <w:p w:rsidR="00D94601" w:rsidRDefault="00D94601" w:rsidP="009E3273">
            <w:r>
              <w:t>2 до 3</w:t>
            </w:r>
          </w:p>
        </w:tc>
        <w:tc>
          <w:tcPr>
            <w:tcW w:w="1729" w:type="dxa"/>
          </w:tcPr>
          <w:p w:rsidR="00D94601" w:rsidRDefault="00D94601" w:rsidP="009E3273">
            <w:r>
              <w:t>100</w:t>
            </w:r>
          </w:p>
        </w:tc>
        <w:tc>
          <w:tcPr>
            <w:tcW w:w="1737" w:type="dxa"/>
            <w:vMerge/>
          </w:tcPr>
          <w:p w:rsidR="00D94601" w:rsidRDefault="00D94601" w:rsidP="009E3273"/>
        </w:tc>
        <w:tc>
          <w:tcPr>
            <w:tcW w:w="1513" w:type="dxa"/>
            <w:vMerge/>
          </w:tcPr>
          <w:p w:rsidR="00D94601" w:rsidRDefault="00D94601" w:rsidP="009E3273"/>
        </w:tc>
      </w:tr>
    </w:tbl>
    <w:p w:rsidR="00D94601" w:rsidRDefault="00D94601" w:rsidP="00D94601">
      <w:pPr>
        <w:ind w:left="360"/>
      </w:pPr>
    </w:p>
    <w:p w:rsidR="00FA7E6B" w:rsidRDefault="00FA7E6B" w:rsidP="00FB7A30">
      <w:pPr>
        <w:ind w:left="561" w:firstLine="561"/>
        <w:jc w:val="both"/>
      </w:pPr>
    </w:p>
    <w:p w:rsidR="00FA7E6B" w:rsidRDefault="00FA7E6B" w:rsidP="00FB7A30">
      <w:pPr>
        <w:ind w:left="561" w:firstLine="561"/>
        <w:jc w:val="both"/>
      </w:pPr>
    </w:p>
    <w:p w:rsidR="00F73C21" w:rsidRDefault="00F73C21" w:rsidP="00FB7A30">
      <w:pPr>
        <w:ind w:left="561" w:firstLine="561"/>
        <w:jc w:val="both"/>
      </w:pPr>
    </w:p>
    <w:p w:rsidR="00FB7A30" w:rsidRDefault="00FB7A30" w:rsidP="00D94601">
      <w:pPr>
        <w:ind w:left="561" w:hanging="419"/>
        <w:rPr>
          <w:b/>
        </w:rPr>
      </w:pPr>
      <w:r>
        <w:rPr>
          <w:b/>
        </w:rPr>
        <w:t>Глава муниципального образования</w:t>
      </w:r>
    </w:p>
    <w:p w:rsidR="00FB7A30" w:rsidRDefault="00FB7A30" w:rsidP="00D94601">
      <w:pPr>
        <w:ind w:left="561" w:hanging="419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Адамское</w:t>
      </w:r>
      <w:proofErr w:type="spellEnd"/>
      <w:r>
        <w:rPr>
          <w:b/>
        </w:rPr>
        <w:t xml:space="preserve">»                                                                                    К.С.  </w:t>
      </w:r>
      <w:proofErr w:type="spellStart"/>
      <w:r>
        <w:rPr>
          <w:b/>
        </w:rPr>
        <w:t>Растегаев</w:t>
      </w:r>
      <w:proofErr w:type="spellEnd"/>
      <w:r>
        <w:rPr>
          <w:b/>
        </w:rPr>
        <w:t xml:space="preserve">                                  </w:t>
      </w:r>
    </w:p>
    <w:p w:rsidR="00FB7A30" w:rsidRDefault="00FB7A30" w:rsidP="00FB7A30">
      <w:pPr>
        <w:ind w:left="561"/>
        <w:rPr>
          <w:b/>
        </w:rPr>
      </w:pPr>
    </w:p>
    <w:p w:rsidR="00FB7A30" w:rsidRDefault="00FB7A30" w:rsidP="00FB7A30">
      <w:pPr>
        <w:ind w:left="561"/>
        <w:rPr>
          <w:b/>
        </w:rPr>
      </w:pPr>
    </w:p>
    <w:p w:rsidR="00FB7A30" w:rsidRDefault="00FB7A30" w:rsidP="00FB7A30">
      <w:pPr>
        <w:ind w:left="561"/>
        <w:rPr>
          <w:b/>
        </w:rPr>
      </w:pPr>
    </w:p>
    <w:p w:rsidR="00FB7A30" w:rsidRDefault="00FB7A30" w:rsidP="00FB7A30">
      <w:pPr>
        <w:ind w:left="561"/>
        <w:rPr>
          <w:b/>
        </w:rPr>
      </w:pPr>
    </w:p>
    <w:p w:rsidR="00FB7A30" w:rsidRDefault="00FB7A30" w:rsidP="00FB7A30">
      <w:pPr>
        <w:ind w:left="561"/>
        <w:rPr>
          <w:b/>
        </w:rPr>
      </w:pPr>
    </w:p>
    <w:p w:rsidR="00FB7A30" w:rsidRDefault="00FB7A30" w:rsidP="00FB7A30">
      <w:pPr>
        <w:ind w:left="561"/>
      </w:pPr>
    </w:p>
    <w:p w:rsidR="00FB7A30" w:rsidRDefault="00FB7A30" w:rsidP="00FB7A30"/>
    <w:p w:rsidR="00FB7A30" w:rsidRDefault="00FB7A30" w:rsidP="00FB7A30"/>
    <w:p w:rsidR="00FB7A30" w:rsidRDefault="00FB7A30" w:rsidP="00FB7A30"/>
    <w:p w:rsidR="001967F7" w:rsidRDefault="001967F7"/>
    <w:sectPr w:rsidR="001967F7" w:rsidSect="00196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1620C"/>
    <w:multiLevelType w:val="hybridMultilevel"/>
    <w:tmpl w:val="32D226A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7A30"/>
    <w:rsid w:val="00096826"/>
    <w:rsid w:val="00176A37"/>
    <w:rsid w:val="001967F7"/>
    <w:rsid w:val="006C711E"/>
    <w:rsid w:val="00762334"/>
    <w:rsid w:val="00B62129"/>
    <w:rsid w:val="00D94601"/>
    <w:rsid w:val="00E326DD"/>
    <w:rsid w:val="00F73C21"/>
    <w:rsid w:val="00FA7E6B"/>
    <w:rsid w:val="00FB7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3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6</cp:revision>
  <cp:lastPrinted>2011-02-24T14:58:00Z</cp:lastPrinted>
  <dcterms:created xsi:type="dcterms:W3CDTF">2011-02-21T05:59:00Z</dcterms:created>
  <dcterms:modified xsi:type="dcterms:W3CDTF">2011-02-24T14:58:00Z</dcterms:modified>
</cp:coreProperties>
</file>