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59" w:rsidRDefault="005F2F59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АДМИНИСТРАЦИЯ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«КОЖЙЫЛ»</w:t>
      </w:r>
    </w:p>
    <w:p w:rsidR="004C56B7" w:rsidRPr="004C56B7" w:rsidRDefault="004C56B7" w:rsidP="004C56B7">
      <w:pPr>
        <w:tabs>
          <w:tab w:val="left" w:pos="184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 КЫЛДЫТЭТЛЭН  АДМИНИСТРАЦИЕЗ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ПОСТАНОВЛЕНИЕ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CF79BC" w:rsidRPr="00074488" w:rsidRDefault="00645319" w:rsidP="004C56B7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 октября</w:t>
      </w:r>
      <w:r w:rsidR="004C56B7">
        <w:rPr>
          <w:rFonts w:ascii="Times New Roman" w:hAnsi="Times New Roman" w:cs="Times New Roman"/>
          <w:b/>
          <w:sz w:val="24"/>
          <w:szCs w:val="24"/>
        </w:rPr>
        <w:t xml:space="preserve">  2020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№ 44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4C56B7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645319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9 месяцев</w:t>
      </w:r>
      <w:r w:rsidR="004C56B7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645319">
        <w:rPr>
          <w:rFonts w:ascii="Times New Roman" w:hAnsi="Times New Roman" w:cs="Times New Roman"/>
          <w:sz w:val="24"/>
          <w:szCs w:val="24"/>
        </w:rPr>
        <w:t>я «Кожильское» за 9 месяцев</w:t>
      </w:r>
      <w:r w:rsidR="004C56B7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4C56B7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645319">
        <w:rPr>
          <w:rFonts w:ascii="Times New Roman" w:hAnsi="Times New Roman" w:cs="Times New Roman"/>
          <w:sz w:val="24"/>
          <w:szCs w:val="24"/>
        </w:rPr>
        <w:t>«Кожильское»  за 9 месяцев</w:t>
      </w:r>
      <w:r w:rsidR="004C56B7">
        <w:rPr>
          <w:rFonts w:ascii="Times New Roman" w:hAnsi="Times New Roman" w:cs="Times New Roman"/>
          <w:sz w:val="24"/>
          <w:szCs w:val="24"/>
        </w:rPr>
        <w:t xml:space="preserve">  2020</w:t>
      </w:r>
      <w:r w:rsidR="005F2F59">
        <w:rPr>
          <w:rFonts w:ascii="Times New Roman" w:hAnsi="Times New Roman" w:cs="Times New Roman"/>
          <w:sz w:val="24"/>
          <w:szCs w:val="24"/>
        </w:rPr>
        <w:t xml:space="preserve"> года утвердить  и передать на рассмотрение в Совет депутатов </w:t>
      </w:r>
      <w:r w:rsidR="005F2F59" w:rsidRPr="004A185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2F59">
        <w:rPr>
          <w:rFonts w:ascii="Times New Roman" w:hAnsi="Times New Roman" w:cs="Times New Roman"/>
          <w:sz w:val="24"/>
          <w:szCs w:val="24"/>
        </w:rPr>
        <w:t xml:space="preserve"> «Кожильское</w:t>
      </w:r>
      <w:r w:rsidR="00645319">
        <w:rPr>
          <w:rFonts w:ascii="Times New Roman" w:hAnsi="Times New Roman" w:cs="Times New Roman"/>
          <w:sz w:val="24"/>
          <w:szCs w:val="24"/>
        </w:rPr>
        <w:t>»</w:t>
      </w:r>
      <w:r w:rsidR="00F41308">
        <w:rPr>
          <w:rFonts w:ascii="Times New Roman" w:hAnsi="Times New Roman" w:cs="Times New Roman"/>
          <w:sz w:val="24"/>
          <w:szCs w:val="24"/>
        </w:rPr>
        <w:t>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>за 9 месяцев 2020 года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Бюджет МО «Кожильское» за 9 месяцев 2020 года исполнен в целом по доходам в объеме 4659,4 тыс. руб., что составляет 117,1% к плану 9 месяцев (Приложение 1),  в том числе: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949,4 тыс. руб. (76,9% от плана 9 месяцев), 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3710,0 тыс. руб. (99,1% от плана 9 месяцев).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32,2 тыс. руб. 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20,4%.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319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105,9% или получено доходов больше на 52,8 тыс. руб., в связи с поступлением прочих неналоговых доходов,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руб., (за 9месяцев 2019 г. поступило 43,0 тыс. руб.).</w:t>
      </w:r>
      <w:proofErr w:type="gramEnd"/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500,5 тыс. руб. и неналоговые 448,9 тыс. руб.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 (100% от плана 9 месяцев), доходы от продажи земли в сумме 99,1 тыс. руб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плановые показатели отсутствуют). Также поступили прочие доходы от компенсации затрат бюджетов сельских поселений в сумме 32,1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. (возврат дебиторской задолженности прошлых лет  - от ФСС по больничным листам).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300,2 тыс. руб. или 31,6%.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319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328,0 тыс. руб., поступило 271,9 тыс. руб., или 82,9% к плану 9 месяцев,  недополучено 56,1 тыс. руб., в связи с имеющейся недоимкой по НДФЛ и в связи с текущей задолженностью за июнь-август 2020г СПК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 в сумме 21,7 тыс. руб., а также в связи с тем, что фактический темп роста по НДФЛ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ниже запланированного;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150,0 тыс. руб., поступило 55,9 тыс. руб. или 37,3% к плану 9 месяцев, недополучено 94,1 тыс. руб. в связи с переплатой налога на 01.01.2020 п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95,0 тыс. руб., поступило 10,7 тыс. руб. или 11,3% к плану 9 месяцев, недополучено 84,3 тыс. руб.,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lastRenderedPageBreak/>
        <w:t>- по земельному налогу, при плане 336,0 тыс. руб., поступило 162,0 тыс. руб. или 48,2% к плану 9 месяцев, недополучено 174,0 тыс. руб.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9 месяцев 26,0 тыс. руб. поступило 17,5 тыс. руб. 67,3% к плану 9 месяцев, недополучено 8,5 тыс. руб., в связи с задолженностью по аренде имуществ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36,6 тыс. руб. и на 01.10.2020г. составила в сумме 147,9 тыс. руб. в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доходы физ. лиц – 0,6 тыс. руб.;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имущество физ. лиц – 66,0 тыс. руб.;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земельному налогу – 81,3 тыс. руб.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5319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3366,2 тыс. руб. (за аналогичный период 2019 года – 3383,2 тыс. рублей) или 52,5 % исполнения к уточненному плану, в том числе: 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1475,5 тыс. руб. или 60,4 % исполнения к уточненному плану (за аналогичный период  2019 года – 1405,6 тыс. рублей). На выплату заработной платы с отчислениями направлено 1120,9 тыс. руб., что составило 76,0 % всех расходов  по органам управления. На оплату услуг связи  израсходовано 28,5 тыс. руб. (за аналогичный период 2019 года – 25,6 тыс. рублей), на ГСМ 41,2 тыс. руб. (за аналогичный период 2019 года – 44,7 тыс. рублей).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За 9 месяцев 2020 года по подразделу 0111 «Резервные фонды» расходы не осуществлялись (годовой план 8,0 тыс. рублей).</w:t>
      </w:r>
      <w:r w:rsidRPr="00645319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144,8 тыс. руб. при плане 248,9 тыс. руб., за счет данных сре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203,0 тыс. рублей (за аналогичный период  2019 года – 230,2 тыс. рублей) при годовом плане 335,1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757,9 тыс. рублей (при годовом плане 1060,5 тыс. рублей).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при плане 300,0 тыс. рублей расходы составили 295,0 тыс. рублей.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464,2 (при годовом плане 1982,0 тыс. рублей).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0707 «»Молодежная политика» расходы не осуществлялись (годовой план 2,0 тыс. рублей).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lastRenderedPageBreak/>
        <w:t>По подразделу 1001 «Пенсионное обеспечение» (годовой план 30,0 тыс. руб.) исполнение составило 22,5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3,4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решением Совета депутатов МО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453,7 тыс. руб.;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300,0 тыс. рублей;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дотация на сбалансированность 451,3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 на проведение субботников – 7,9 тыс. рублей, на референдум по Конституции РФ 2020 года – 104,0 тыс. рублей;</w:t>
      </w:r>
    </w:p>
    <w:p w:rsidR="00645319" w:rsidRPr="00645319" w:rsidRDefault="00645319" w:rsidP="0064531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к субсидии по строительству контейнерной площадки в размере 2,1 тыс. рублей;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межбюджетные трансферты на подготовку и проведение празднования 100-летия государственности Удмуртии (благоустройство входных групп) в размере 265,0 тыс. рублей.</w:t>
      </w:r>
    </w:p>
    <w:p w:rsidR="00645319" w:rsidRPr="00645319" w:rsidRDefault="00645319" w:rsidP="00645319">
      <w:pPr>
        <w:spacing w:after="0"/>
        <w:ind w:right="-58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из бюджета УР были выделены средства:</w:t>
      </w:r>
    </w:p>
    <w:p w:rsidR="00645319" w:rsidRPr="00645319" w:rsidRDefault="00645319" w:rsidP="00645319">
      <w:pPr>
        <w:spacing w:after="0"/>
        <w:ind w:right="-58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проекта развития общественной инфраструктуры, основанного на местной инициативе в размере 1000,0 тыс. рублей;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субсидия на строительство контейнерных площадок в размере 56,7 тыс. рублей;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субвенция по воинскому учету в размере 19,1 тыс. рублей.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решением Совета депутатов МО «Кожильское» были направлены дополнительные доходы на следующие цели: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45319">
        <w:rPr>
          <w:rFonts w:ascii="Times New Roman" w:hAnsi="Times New Roman" w:cs="Times New Roman"/>
          <w:sz w:val="24"/>
          <w:szCs w:val="24"/>
        </w:rPr>
        <w:t xml:space="preserve">    тыс. рублей</w:t>
      </w:r>
    </w:p>
    <w:tbl>
      <w:tblPr>
        <w:tblW w:w="10274" w:type="dxa"/>
        <w:tblInd w:w="93" w:type="dxa"/>
        <w:tblLook w:val="04A0" w:firstRow="1" w:lastRow="0" w:firstColumn="1" w:lastColumn="0" w:noHBand="0" w:noVBand="1"/>
      </w:tblPr>
      <w:tblGrid>
        <w:gridCol w:w="2888"/>
        <w:gridCol w:w="6081"/>
        <w:gridCol w:w="1305"/>
      </w:tblGrid>
      <w:tr w:rsidR="00645319" w:rsidRPr="00645319" w:rsidTr="001B5B85">
        <w:trPr>
          <w:trHeight w:val="109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№189 от 30.04.20)</w:t>
            </w:r>
          </w:p>
        </w:tc>
        <w:tc>
          <w:tcPr>
            <w:tcW w:w="6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319" w:rsidRPr="00645319" w:rsidRDefault="00645319" w:rsidP="006453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Благоустройство. Реализация проектов </w:t>
            </w:r>
            <w:proofErr w:type="gramStart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645319" w:rsidRPr="00645319" w:rsidTr="001B5B85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319" w:rsidRPr="00645319" w:rsidRDefault="00645319" w:rsidP="006453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300,2</w:t>
            </w:r>
          </w:p>
        </w:tc>
      </w:tr>
    </w:tbl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fldChar w:fldCharType="begin"/>
      </w:r>
      <w:r w:rsidRPr="00645319">
        <w:rPr>
          <w:rFonts w:ascii="Times New Roman" w:hAnsi="Times New Roman" w:cs="Times New Roman"/>
          <w:sz w:val="24"/>
          <w:szCs w:val="24"/>
        </w:rPr>
        <w:instrText xml:space="preserve"> LINK Excel.Sheet.8 "C:\\Users\\User\\Переходящие и дополнительные\\2017\\Дополнительные доходы.xls" 2017!R34C1:R39C7 \a \f 5 \h  \* MERGEFORMAT </w:instrText>
      </w:r>
      <w:r w:rsidRPr="00645319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fldChar w:fldCharType="end"/>
      </w:r>
      <w:r w:rsidRPr="00645319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30.09.2020 г. составляет 200,3 тыс. рублей (задолженность 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645319" w:rsidRPr="00645319" w:rsidRDefault="00645319" w:rsidP="00645319">
      <w:pPr>
        <w:spacing w:after="0"/>
        <w:ind w:right="-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счете бюджета  МО «Кожильское» по состоянию на 30.09.2020 года составляет 1297,7 тыс. рублей, в том числе субсидия на реализацию проектов инициативного бюджетирования в муниципальных образованиях в Удмуртской Республике 1000,0 тыс. рублей. </w:t>
      </w:r>
    </w:p>
    <w:p w:rsidR="00645319" w:rsidRPr="00645319" w:rsidRDefault="00645319" w:rsidP="00645319">
      <w:pPr>
        <w:spacing w:after="0"/>
        <w:ind w:right="-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Разница между решением о бюджете от 17.09.2020 года №202 и уточненным планом на 2020 год по состоянию на 01.10.2020 года в части прогнозируемых доходов и общих расходов составила 19,1 тыс. рублей. Внесение изменений в утвержденный бюджет связано:</w:t>
      </w:r>
    </w:p>
    <w:p w:rsidR="00645319" w:rsidRPr="00645319" w:rsidRDefault="00645319" w:rsidP="0064531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 выделением субвенции на осуществление первичного воинского учета на территориях, где отсутствуют военные комиссариаты 19,1тыс. рублей (уведомление Министерства финансов УР №892-09-в/у/мбо05-057/1 от 30.09.2020 года).</w:t>
      </w:r>
    </w:p>
    <w:p w:rsidR="00645319" w:rsidRDefault="00645319" w:rsidP="00645319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По итогам 9 месяцев 2020 года бюджет поселения исполнен с профицитом в сумме 1293,2 тыс. руб.</w:t>
      </w:r>
    </w:p>
    <w:sectPr w:rsidR="00645319" w:rsidSect="005F2F5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0C41A7"/>
    <w:rsid w:val="003851AF"/>
    <w:rsid w:val="004A1855"/>
    <w:rsid w:val="004C56B7"/>
    <w:rsid w:val="00570D11"/>
    <w:rsid w:val="005A16FA"/>
    <w:rsid w:val="005A5CF9"/>
    <w:rsid w:val="005E4225"/>
    <w:rsid w:val="005F2F59"/>
    <w:rsid w:val="00645319"/>
    <w:rsid w:val="00874987"/>
    <w:rsid w:val="008E2CC0"/>
    <w:rsid w:val="00CF79BC"/>
    <w:rsid w:val="00D8413A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2020-07-30T12:10:00Z</cp:lastPrinted>
  <dcterms:created xsi:type="dcterms:W3CDTF">2020-11-03T11:21:00Z</dcterms:created>
  <dcterms:modified xsi:type="dcterms:W3CDTF">2020-11-03T11:21:00Z</dcterms:modified>
</cp:coreProperties>
</file>