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6D" w:rsidRPr="002E59AF" w:rsidRDefault="000D7D6D" w:rsidP="00EA5403">
      <w:pPr>
        <w:pStyle w:val="a3"/>
        <w:ind w:left="0" w:firstLine="540"/>
        <w:jc w:val="center"/>
        <w:rPr>
          <w:b/>
          <w:bCs/>
          <w:sz w:val="12"/>
        </w:rPr>
      </w:pPr>
      <w:r>
        <w:rPr>
          <w:noProof/>
          <w:sz w:val="1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6D" w:rsidRPr="009042FE" w:rsidRDefault="000D7D6D" w:rsidP="000D7D6D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0D7D6D" w:rsidRPr="009042FE" w:rsidRDefault="000D7D6D" w:rsidP="000D7D6D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0D7D6D" w:rsidRPr="009042FE" w:rsidRDefault="000D7D6D" w:rsidP="000D7D6D">
      <w:pPr>
        <w:pStyle w:val="a3"/>
        <w:ind w:left="0"/>
        <w:jc w:val="center"/>
        <w:rPr>
          <w:b/>
          <w:bCs/>
          <w:sz w:val="20"/>
          <w:szCs w:val="20"/>
        </w:rPr>
      </w:pPr>
    </w:p>
    <w:p w:rsidR="000D7D6D" w:rsidRPr="009042FE" w:rsidRDefault="000D7D6D" w:rsidP="000D7D6D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0D7D6D" w:rsidRDefault="000D7D6D" w:rsidP="000D7D6D">
      <w:pPr>
        <w:pStyle w:val="a3"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>(ГЛАЗ ЁРОСЛЭН АДМИНИСТРАЦИЕЗ)</w:t>
      </w:r>
    </w:p>
    <w:p w:rsidR="000D7D6D" w:rsidRDefault="000D7D6D" w:rsidP="000D7D6D">
      <w:pPr>
        <w:rPr>
          <w:sz w:val="28"/>
        </w:rPr>
      </w:pPr>
    </w:p>
    <w:p w:rsidR="000D7D6D" w:rsidRPr="009042FE" w:rsidRDefault="000D7D6D" w:rsidP="000D7D6D">
      <w:pPr>
        <w:pStyle w:val="1"/>
        <w:ind w:left="0"/>
        <w:rPr>
          <w:sz w:val="32"/>
          <w:szCs w:val="32"/>
        </w:rPr>
      </w:pPr>
      <w:r w:rsidRPr="009042FE">
        <w:rPr>
          <w:sz w:val="32"/>
          <w:szCs w:val="32"/>
        </w:rPr>
        <w:t>ПОСТАНОВЛЕНИЕ</w:t>
      </w:r>
    </w:p>
    <w:p w:rsidR="000D7D6D" w:rsidRDefault="000D7D6D" w:rsidP="000D7D6D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0D7D6D" w:rsidRPr="00C80151" w:rsidTr="00B3450D">
        <w:tc>
          <w:tcPr>
            <w:tcW w:w="4785" w:type="dxa"/>
          </w:tcPr>
          <w:p w:rsidR="000D7D6D" w:rsidRPr="00C80151" w:rsidRDefault="00CA06AD" w:rsidP="00E72DC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C406E">
              <w:rPr>
                <w:b/>
              </w:rPr>
              <w:t>29 декабря</w:t>
            </w:r>
            <w:r w:rsidR="00E72DCB">
              <w:rPr>
                <w:b/>
              </w:rPr>
              <w:t xml:space="preserve"> </w:t>
            </w:r>
            <w:r w:rsidR="000D7D6D">
              <w:rPr>
                <w:b/>
              </w:rPr>
              <w:t>201</w:t>
            </w:r>
            <w:r w:rsidR="00B3450D">
              <w:rPr>
                <w:b/>
              </w:rPr>
              <w:t>7</w:t>
            </w:r>
            <w:r w:rsidR="000D7D6D">
              <w:rPr>
                <w:b/>
              </w:rPr>
              <w:t xml:space="preserve"> года</w:t>
            </w:r>
            <w:r w:rsidR="00B3450D">
              <w:rPr>
                <w:b/>
              </w:rPr>
              <w:t xml:space="preserve">                                                                     </w:t>
            </w:r>
          </w:p>
        </w:tc>
        <w:tc>
          <w:tcPr>
            <w:tcW w:w="4679" w:type="dxa"/>
          </w:tcPr>
          <w:p w:rsidR="000D7D6D" w:rsidRPr="00C80151" w:rsidRDefault="00E72DCB" w:rsidP="00B3450D">
            <w:pPr>
              <w:tabs>
                <w:tab w:val="left" w:pos="4004"/>
              </w:tabs>
              <w:ind w:right="317"/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B3450D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7C406E">
              <w:rPr>
                <w:b/>
              </w:rPr>
              <w:t>217</w:t>
            </w:r>
            <w:r w:rsidR="000D7D6D">
              <w:rPr>
                <w:b/>
              </w:rPr>
              <w:t xml:space="preserve">                                  </w:t>
            </w:r>
          </w:p>
        </w:tc>
      </w:tr>
    </w:tbl>
    <w:p w:rsidR="000D7D6D" w:rsidRDefault="000D7D6D" w:rsidP="000D7D6D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0D7D6D" w:rsidRDefault="000D7D6D" w:rsidP="000D7D6D">
      <w:pPr>
        <w:ind w:left="-360"/>
        <w:jc w:val="center"/>
        <w:rPr>
          <w:b/>
          <w:bCs/>
        </w:rPr>
      </w:pPr>
    </w:p>
    <w:p w:rsidR="001D09C2" w:rsidRDefault="001D09C2" w:rsidP="000D7D6D">
      <w:pPr>
        <w:jc w:val="both"/>
        <w:rPr>
          <w:b/>
          <w:bCs/>
        </w:rPr>
      </w:pPr>
      <w:r>
        <w:rPr>
          <w:b/>
          <w:bCs/>
        </w:rPr>
        <w:t>О внесении изменений в Постановление</w:t>
      </w:r>
    </w:p>
    <w:p w:rsidR="001D09C2" w:rsidRDefault="001D09C2" w:rsidP="000D7D6D">
      <w:pPr>
        <w:jc w:val="both"/>
        <w:rPr>
          <w:b/>
        </w:rPr>
      </w:pPr>
      <w:r>
        <w:rPr>
          <w:b/>
          <w:bCs/>
        </w:rPr>
        <w:t xml:space="preserve">от 22.12.2015  № 150.2 « </w:t>
      </w:r>
      <w:r w:rsidR="000D7D6D">
        <w:rPr>
          <w:b/>
        </w:rPr>
        <w:t>О порядке формирования</w:t>
      </w:r>
    </w:p>
    <w:p w:rsidR="000D7D6D" w:rsidRDefault="000D7D6D" w:rsidP="000D7D6D">
      <w:pPr>
        <w:jc w:val="both"/>
        <w:rPr>
          <w:b/>
        </w:rPr>
      </w:pPr>
      <w:r>
        <w:rPr>
          <w:b/>
        </w:rPr>
        <w:t>и финансового</w:t>
      </w:r>
      <w:r w:rsidR="001D09C2">
        <w:rPr>
          <w:b/>
        </w:rPr>
        <w:t xml:space="preserve"> </w:t>
      </w:r>
      <w:r>
        <w:rPr>
          <w:b/>
        </w:rPr>
        <w:t>обеспечения выполнения муниципального</w:t>
      </w:r>
    </w:p>
    <w:p w:rsidR="000D7D6D" w:rsidRDefault="000D7D6D" w:rsidP="000D7D6D">
      <w:pPr>
        <w:jc w:val="both"/>
        <w:rPr>
          <w:b/>
        </w:rPr>
      </w:pPr>
      <w:r>
        <w:rPr>
          <w:b/>
        </w:rPr>
        <w:t xml:space="preserve">задания на оказание </w:t>
      </w:r>
      <w:proofErr w:type="gramStart"/>
      <w:r>
        <w:rPr>
          <w:b/>
        </w:rPr>
        <w:t>муниципальных</w:t>
      </w:r>
      <w:proofErr w:type="gramEnd"/>
    </w:p>
    <w:p w:rsidR="000D7D6D" w:rsidRDefault="000D7D6D" w:rsidP="000D7D6D">
      <w:pPr>
        <w:jc w:val="both"/>
        <w:rPr>
          <w:b/>
        </w:rPr>
      </w:pPr>
      <w:r>
        <w:rPr>
          <w:b/>
        </w:rPr>
        <w:t xml:space="preserve">услуг (выполнение работ) в отношении </w:t>
      </w:r>
    </w:p>
    <w:p w:rsidR="000D7D6D" w:rsidRDefault="000D7D6D" w:rsidP="000D7D6D">
      <w:pPr>
        <w:jc w:val="both"/>
        <w:rPr>
          <w:b/>
        </w:rPr>
      </w:pPr>
      <w:r>
        <w:rPr>
          <w:b/>
        </w:rPr>
        <w:t xml:space="preserve">муниципальных учреждений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D7D6D" w:rsidRDefault="000D7D6D" w:rsidP="000D7D6D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</w:t>
      </w:r>
      <w:r w:rsidR="001D09C2">
        <w:rPr>
          <w:b/>
        </w:rPr>
        <w:t>»</w:t>
      </w:r>
      <w:r>
        <w:rPr>
          <w:b/>
        </w:rPr>
        <w:t xml:space="preserve"> </w:t>
      </w:r>
    </w:p>
    <w:p w:rsidR="000D7D6D" w:rsidRDefault="000D7D6D" w:rsidP="000D7D6D">
      <w:pPr>
        <w:suppressAutoHyphens/>
        <w:ind w:firstLine="425"/>
        <w:jc w:val="both"/>
        <w:rPr>
          <w:sz w:val="21"/>
          <w:szCs w:val="21"/>
          <w:lang w:eastAsia="ar-SA"/>
        </w:rPr>
      </w:pPr>
    </w:p>
    <w:p w:rsidR="000D7D6D" w:rsidRPr="000D7D6D" w:rsidRDefault="000D7D6D" w:rsidP="000D7D6D">
      <w:pPr>
        <w:suppressAutoHyphens/>
        <w:ind w:firstLine="851"/>
        <w:jc w:val="both"/>
        <w:rPr>
          <w:b/>
          <w:lang w:eastAsia="ar-SA"/>
        </w:rPr>
      </w:pPr>
      <w:r w:rsidRPr="000D7D6D">
        <w:t xml:space="preserve">В соответствии с </w:t>
      </w:r>
      <w:hyperlink r:id="rId8" w:history="1">
        <w:r w:rsidRPr="000D7D6D">
          <w:rPr>
            <w:color w:val="0000FF"/>
          </w:rPr>
          <w:t>пунктами 3</w:t>
        </w:r>
      </w:hyperlink>
      <w:r w:rsidRPr="000D7D6D">
        <w:t xml:space="preserve"> и </w:t>
      </w:r>
      <w:hyperlink r:id="rId9" w:history="1">
        <w:r w:rsidRPr="000D7D6D">
          <w:rPr>
            <w:color w:val="0000FF"/>
          </w:rPr>
          <w:t>4 статьи 69.2</w:t>
        </w:r>
      </w:hyperlink>
      <w:r w:rsidRPr="000D7D6D">
        <w:t xml:space="preserve"> Бюджетного кодекса Российской Федерации</w:t>
      </w:r>
      <w:r w:rsidR="001A6ABB">
        <w:t xml:space="preserve"> от 31.07.1998 № 145-ФЗ</w:t>
      </w:r>
      <w:r w:rsidRPr="000D7D6D">
        <w:t xml:space="preserve">, </w:t>
      </w:r>
      <w:hyperlink r:id="rId10" w:history="1">
        <w:r w:rsidRPr="000D7D6D">
          <w:rPr>
            <w:color w:val="0000FF"/>
          </w:rPr>
          <w:t xml:space="preserve">подпунктом </w:t>
        </w:r>
        <w:r w:rsidR="00863569">
          <w:rPr>
            <w:color w:val="0000FF"/>
          </w:rPr>
          <w:t>3</w:t>
        </w:r>
        <w:r w:rsidRPr="000D7D6D">
          <w:rPr>
            <w:color w:val="0000FF"/>
          </w:rPr>
          <w:t xml:space="preserve"> пункта 7 статьи 9.2</w:t>
        </w:r>
      </w:hyperlink>
      <w:r w:rsidRPr="000D7D6D">
        <w:t xml:space="preserve"> Федерального закона "О некоммерческих организациях"</w:t>
      </w:r>
      <w:r w:rsidR="001A6ABB">
        <w:t xml:space="preserve"> от 12.01.1996 № 7-ФЗ</w:t>
      </w:r>
      <w:r w:rsidRPr="000D7D6D">
        <w:t xml:space="preserve">, </w:t>
      </w:r>
      <w:r w:rsidRPr="000D7D6D">
        <w:rPr>
          <w:b/>
          <w:lang w:eastAsia="ar-SA"/>
        </w:rPr>
        <w:t>ПОСТАНОВЛЯ</w:t>
      </w:r>
      <w:r w:rsidR="00C46536">
        <w:rPr>
          <w:b/>
          <w:lang w:eastAsia="ar-SA"/>
        </w:rPr>
        <w:t>Ю</w:t>
      </w:r>
      <w:r w:rsidRPr="000D7D6D">
        <w:rPr>
          <w:b/>
          <w:lang w:eastAsia="ar-SA"/>
        </w:rPr>
        <w:t>:</w:t>
      </w:r>
    </w:p>
    <w:p w:rsidR="000D7D6D" w:rsidRPr="000D7D6D" w:rsidRDefault="000D7D6D" w:rsidP="000D7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D6D">
        <w:rPr>
          <w:rFonts w:ascii="Times New Roman" w:hAnsi="Times New Roman" w:cs="Times New Roman"/>
          <w:sz w:val="24"/>
          <w:szCs w:val="24"/>
        </w:rPr>
        <w:t>1. Утвердить</w:t>
      </w:r>
      <w:r w:rsidR="00B3450D"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 xml:space="preserve">прилагаемый </w:t>
      </w:r>
      <w:hyperlink w:anchor="P32" w:history="1">
        <w:r w:rsidRPr="000D7D6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D7D6D">
        <w:rPr>
          <w:rFonts w:ascii="Times New Roman" w:hAnsi="Times New Roman" w:cs="Times New Roman"/>
          <w:sz w:val="24"/>
          <w:szCs w:val="24"/>
        </w:rPr>
        <w:t xml:space="preserve"> формирования и финансового обеспечения выполнения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задания на оказание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услуг (выполнение работ) в отношении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D7D6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0D7D6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D7D6D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(далее - Порядок)</w:t>
      </w:r>
      <w:r w:rsidR="00231C1F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0D7D6D">
        <w:rPr>
          <w:rFonts w:ascii="Times New Roman" w:hAnsi="Times New Roman" w:cs="Times New Roman"/>
          <w:sz w:val="24"/>
          <w:szCs w:val="24"/>
        </w:rPr>
        <w:t>.</w:t>
      </w:r>
    </w:p>
    <w:p w:rsidR="005B3184" w:rsidRPr="001D09C2" w:rsidRDefault="00B3450D" w:rsidP="00335A6C">
      <w:pPr>
        <w:ind w:firstLine="567"/>
        <w:jc w:val="both"/>
      </w:pPr>
      <w:r>
        <w:t>2</w:t>
      </w:r>
      <w:r w:rsidR="000D7D6D" w:rsidRPr="000D7D6D">
        <w:t>.</w:t>
      </w:r>
      <w:r>
        <w:t xml:space="preserve"> Пункт </w:t>
      </w:r>
      <w:r w:rsidR="00335A6C">
        <w:t>5</w:t>
      </w:r>
      <w:r w:rsidR="00231C1F">
        <w:t xml:space="preserve"> Постановления </w:t>
      </w:r>
      <w:r>
        <w:t xml:space="preserve"> </w:t>
      </w:r>
      <w:r w:rsidR="00231C1F">
        <w:t>изложить</w:t>
      </w:r>
      <w:r>
        <w:t xml:space="preserve"> в следующей редакции: «</w:t>
      </w:r>
      <w:r w:rsidR="00335A6C">
        <w:t>5</w:t>
      </w:r>
      <w:r>
        <w:t>.</w:t>
      </w:r>
      <w:r w:rsidR="006F0D51">
        <w:t xml:space="preserve"> </w:t>
      </w:r>
      <w:r w:rsidR="00335A6C" w:rsidRPr="000D7D6D">
        <w:t xml:space="preserve"> </w:t>
      </w:r>
      <w:hyperlink w:anchor="P118" w:history="1">
        <w:r w:rsidR="00335A6C" w:rsidRPr="000D7D6D">
          <w:rPr>
            <w:color w:val="0000FF"/>
          </w:rPr>
          <w:t>Подпункт 4 пункта 17</w:t>
        </w:r>
      </w:hyperlink>
      <w:r w:rsidR="00335A6C" w:rsidRPr="000D7D6D">
        <w:t xml:space="preserve"> и </w:t>
      </w:r>
      <w:hyperlink w:anchor="P148" w:history="1">
        <w:r w:rsidR="00335A6C" w:rsidRPr="000D7D6D">
          <w:rPr>
            <w:color w:val="0000FF"/>
          </w:rPr>
          <w:t>подпункт 6 пункта 24</w:t>
        </w:r>
      </w:hyperlink>
      <w:r w:rsidR="00335A6C" w:rsidRPr="000D7D6D">
        <w:t xml:space="preserve"> Порядка </w:t>
      </w:r>
      <w:proofErr w:type="gramStart"/>
      <w:r w:rsidR="00335A6C" w:rsidRPr="000D7D6D">
        <w:t>применяются при расчете объема финансового обеспечения муниципального</w:t>
      </w:r>
      <w:r w:rsidR="00335A6C">
        <w:t xml:space="preserve"> </w:t>
      </w:r>
      <w:r w:rsidR="00335A6C" w:rsidRPr="000D7D6D">
        <w:t>задания начиная</w:t>
      </w:r>
      <w:proofErr w:type="gramEnd"/>
      <w:r w:rsidR="00335A6C" w:rsidRPr="000D7D6D">
        <w:t xml:space="preserve"> с формирования муниципальных</w:t>
      </w:r>
      <w:r w:rsidR="00335A6C">
        <w:t xml:space="preserve"> </w:t>
      </w:r>
      <w:r w:rsidR="00335A6C" w:rsidRPr="000D7D6D">
        <w:t>заданий на 2017 год (на 2017 год и на плановый период 2018 и 2019 годов).</w:t>
      </w:r>
      <w:hyperlink w:anchor="P95" w:history="1">
        <w:r w:rsidR="005B3184" w:rsidRPr="001D09C2">
          <w:rPr>
            <w:color w:val="0000FF"/>
          </w:rPr>
          <w:t xml:space="preserve">Пункт </w:t>
        </w:r>
        <w:r w:rsidR="001D09C2" w:rsidRPr="001D09C2">
          <w:rPr>
            <w:color w:val="0000FF"/>
          </w:rPr>
          <w:t>10</w:t>
        </w:r>
      </w:hyperlink>
      <w:r w:rsidR="005B3184" w:rsidRPr="001D09C2">
        <w:t xml:space="preserve">, </w:t>
      </w:r>
      <w:hyperlink w:anchor="P99" w:history="1">
        <w:r w:rsidR="005B3184" w:rsidRPr="001D09C2">
          <w:rPr>
            <w:color w:val="0000FF"/>
          </w:rPr>
          <w:t>абзац второй</w:t>
        </w:r>
      </w:hyperlink>
      <w:r w:rsidR="005B3184" w:rsidRPr="001D09C2">
        <w:t xml:space="preserve"> и </w:t>
      </w:r>
      <w:r w:rsidR="001D09C2" w:rsidRPr="001D09C2">
        <w:t>пункт</w:t>
      </w:r>
      <w:r w:rsidR="00335A6C">
        <w:t xml:space="preserve"> </w:t>
      </w:r>
      <w:r w:rsidR="001D09C2" w:rsidRPr="001D09C2">
        <w:t>28 Порядка</w:t>
      </w:r>
      <w:r w:rsidR="005B3184" w:rsidRPr="001D09C2">
        <w:t xml:space="preserve"> в части нормативных затрат на содержание не используемого для выполнения муниципального задания имущества  не применяются при расчете объема финансового обеспечения выполнения муниципального задания, начиная с муниципального задания на 2019 год </w:t>
      </w:r>
      <w:r w:rsidR="00C46536">
        <w:t xml:space="preserve">(на 21019 </w:t>
      </w:r>
      <w:r w:rsidR="005B3184" w:rsidRPr="001D09C2">
        <w:t>и на плановый период 2020 и 2021 годов</w:t>
      </w:r>
      <w:r w:rsidR="00C46536">
        <w:t>)</w:t>
      </w:r>
      <w:r w:rsidR="00231C1F">
        <w:t>»</w:t>
      </w:r>
      <w:r w:rsidR="005B3184" w:rsidRPr="001D09C2">
        <w:t>.</w:t>
      </w:r>
    </w:p>
    <w:p w:rsidR="000D7D6D" w:rsidRDefault="00B3450D" w:rsidP="005E2C14">
      <w:pPr>
        <w:ind w:firstLine="567"/>
        <w:jc w:val="both"/>
      </w:pPr>
      <w:r>
        <w:t>3.</w:t>
      </w:r>
      <w:r w:rsidR="000D7D6D">
        <w:t xml:space="preserve"> </w:t>
      </w:r>
      <w:proofErr w:type="gramStart"/>
      <w:r w:rsidR="000D7D6D">
        <w:t>Контроль за</w:t>
      </w:r>
      <w:proofErr w:type="gramEnd"/>
      <w:r w:rsidR="000D7D6D">
        <w:t xml:space="preserve"> исполнением настоящего постановления возложить на </w:t>
      </w:r>
      <w:r w:rsidR="00BB1236">
        <w:t>начальника Управления финансов Администрации муниципального образования «</w:t>
      </w:r>
      <w:proofErr w:type="spellStart"/>
      <w:r w:rsidR="00BB1236">
        <w:t>Глазовский</w:t>
      </w:r>
      <w:proofErr w:type="spellEnd"/>
      <w:r w:rsidR="00BB1236">
        <w:t xml:space="preserve"> район»</w:t>
      </w:r>
      <w:r w:rsidR="000D7D6D" w:rsidRPr="00D53C52">
        <w:rPr>
          <w:szCs w:val="20"/>
        </w:rPr>
        <w:t xml:space="preserve"> </w:t>
      </w:r>
      <w:proofErr w:type="spellStart"/>
      <w:r>
        <w:rPr>
          <w:szCs w:val="20"/>
        </w:rPr>
        <w:t>Поздееву</w:t>
      </w:r>
      <w:proofErr w:type="spellEnd"/>
      <w:r>
        <w:rPr>
          <w:szCs w:val="20"/>
        </w:rPr>
        <w:t xml:space="preserve"> Н.Н.</w:t>
      </w:r>
      <w:r w:rsidR="000D7D6D">
        <w:t xml:space="preserve"> </w:t>
      </w:r>
    </w:p>
    <w:p w:rsidR="000D7D6D" w:rsidRDefault="000D7D6D" w:rsidP="000D7D6D">
      <w:pPr>
        <w:jc w:val="both"/>
      </w:pPr>
    </w:p>
    <w:p w:rsidR="001A6ABB" w:rsidRDefault="001A6ABB" w:rsidP="000D7D6D">
      <w:pPr>
        <w:jc w:val="both"/>
      </w:pPr>
    </w:p>
    <w:p w:rsidR="001A6ABB" w:rsidRDefault="001A6ABB" w:rsidP="000D7D6D">
      <w:pPr>
        <w:jc w:val="both"/>
      </w:pPr>
    </w:p>
    <w:p w:rsidR="000D7D6D" w:rsidRDefault="000D7D6D" w:rsidP="000D7D6D">
      <w:pPr>
        <w:tabs>
          <w:tab w:val="left" w:pos="0"/>
          <w:tab w:val="left" w:pos="851"/>
        </w:tabs>
        <w:rPr>
          <w:b/>
        </w:rPr>
      </w:pPr>
      <w:r>
        <w:rPr>
          <w:b/>
        </w:rPr>
        <w:t xml:space="preserve">Глава  </w:t>
      </w:r>
      <w:proofErr w:type="gramStart"/>
      <w:r>
        <w:rPr>
          <w:b/>
        </w:rPr>
        <w:t>муниципального</w:t>
      </w:r>
      <w:proofErr w:type="gramEnd"/>
    </w:p>
    <w:p w:rsidR="000D7D6D" w:rsidRDefault="000D7D6D" w:rsidP="000D7D6D">
      <w:pPr>
        <w:pStyle w:val="a5"/>
        <w:spacing w:after="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                                                                </w:t>
      </w:r>
      <w:proofErr w:type="spellStart"/>
      <w:r w:rsidR="00B3450D">
        <w:rPr>
          <w:b/>
        </w:rPr>
        <w:t>В.В.Сабреков</w:t>
      </w:r>
      <w:proofErr w:type="spellEnd"/>
    </w:p>
    <w:p w:rsidR="000D7D6D" w:rsidRDefault="000D7D6D" w:rsidP="000D7D6D">
      <w:pPr>
        <w:pStyle w:val="a5"/>
        <w:spacing w:after="0"/>
        <w:rPr>
          <w:sz w:val="20"/>
        </w:rPr>
      </w:pPr>
    </w:p>
    <w:p w:rsidR="00BB1236" w:rsidRDefault="00BB1236" w:rsidP="000D7D6D">
      <w:pPr>
        <w:pStyle w:val="a5"/>
        <w:spacing w:after="0"/>
        <w:rPr>
          <w:sz w:val="20"/>
        </w:rPr>
      </w:pPr>
    </w:p>
    <w:p w:rsidR="00C46536" w:rsidRDefault="00C46536" w:rsidP="000D7D6D">
      <w:pPr>
        <w:pStyle w:val="a5"/>
        <w:spacing w:after="0"/>
        <w:rPr>
          <w:sz w:val="20"/>
        </w:rPr>
      </w:pPr>
    </w:p>
    <w:p w:rsidR="00C46536" w:rsidRDefault="00C46536" w:rsidP="000D7D6D">
      <w:pPr>
        <w:pStyle w:val="a5"/>
        <w:spacing w:after="0"/>
        <w:rPr>
          <w:sz w:val="20"/>
        </w:rPr>
      </w:pPr>
    </w:p>
    <w:p w:rsidR="00C46536" w:rsidRDefault="00C46536" w:rsidP="000D7D6D">
      <w:pPr>
        <w:pStyle w:val="a5"/>
        <w:spacing w:after="0"/>
        <w:rPr>
          <w:sz w:val="20"/>
        </w:rPr>
      </w:pPr>
    </w:p>
    <w:p w:rsidR="00BB1236" w:rsidRDefault="00BB1236" w:rsidP="000D7D6D">
      <w:pPr>
        <w:pStyle w:val="a5"/>
        <w:spacing w:after="0"/>
        <w:rPr>
          <w:sz w:val="20"/>
        </w:rPr>
      </w:pPr>
    </w:p>
    <w:p w:rsidR="000D7D6D" w:rsidRDefault="00BB1236" w:rsidP="000D7D6D">
      <w:pPr>
        <w:pStyle w:val="a5"/>
        <w:spacing w:after="0"/>
        <w:rPr>
          <w:sz w:val="20"/>
        </w:rPr>
      </w:pPr>
      <w:proofErr w:type="spellStart"/>
      <w:r>
        <w:rPr>
          <w:sz w:val="20"/>
        </w:rPr>
        <w:t>Н.</w:t>
      </w:r>
      <w:r w:rsidR="000D7D6D">
        <w:rPr>
          <w:sz w:val="20"/>
        </w:rPr>
        <w:t>Н.Поздеева</w:t>
      </w:r>
      <w:proofErr w:type="spellEnd"/>
    </w:p>
    <w:p w:rsidR="000D7D6D" w:rsidRDefault="001A6ABB" w:rsidP="000001D3">
      <w:pPr>
        <w:pStyle w:val="a5"/>
        <w:rPr>
          <w:sz w:val="16"/>
          <w:szCs w:val="16"/>
        </w:rPr>
      </w:pPr>
      <w:r>
        <w:rPr>
          <w:sz w:val="16"/>
          <w:szCs w:val="16"/>
        </w:rPr>
        <w:t>5 70 49</w:t>
      </w:r>
    </w:p>
    <w:p w:rsidR="000D7D6D" w:rsidRPr="00835060" w:rsidRDefault="000D7D6D" w:rsidP="000D7D6D">
      <w:r w:rsidRPr="00835060">
        <w:lastRenderedPageBreak/>
        <w:t>СОГЛАСОВАНО:</w:t>
      </w:r>
    </w:p>
    <w:p w:rsidR="000D7D6D" w:rsidRPr="00835060" w:rsidRDefault="000D7D6D" w:rsidP="000D7D6D"/>
    <w:p w:rsidR="00666B31" w:rsidRPr="000E5E43" w:rsidRDefault="00666B31" w:rsidP="00666B31">
      <w:pPr>
        <w:jc w:val="both"/>
        <w:rPr>
          <w:szCs w:val="20"/>
        </w:rPr>
      </w:pPr>
      <w:r w:rsidRPr="000E5E43">
        <w:rPr>
          <w:szCs w:val="20"/>
        </w:rPr>
        <w:t>Первый заместитель главы Администрации</w:t>
      </w:r>
    </w:p>
    <w:p w:rsidR="00666B31" w:rsidRPr="000E5E43" w:rsidRDefault="00666B31" w:rsidP="00666B31">
      <w:pPr>
        <w:jc w:val="both"/>
        <w:rPr>
          <w:szCs w:val="20"/>
        </w:rPr>
      </w:pPr>
      <w:r w:rsidRPr="000E5E43">
        <w:rPr>
          <w:szCs w:val="20"/>
        </w:rPr>
        <w:t xml:space="preserve">муниципального образования « </w:t>
      </w:r>
      <w:proofErr w:type="spellStart"/>
      <w:r w:rsidRPr="000E5E43">
        <w:rPr>
          <w:szCs w:val="20"/>
        </w:rPr>
        <w:t>Глазовский</w:t>
      </w:r>
      <w:proofErr w:type="spellEnd"/>
      <w:r w:rsidRPr="000E5E43">
        <w:rPr>
          <w:szCs w:val="20"/>
        </w:rPr>
        <w:t xml:space="preserve"> район»</w:t>
      </w:r>
    </w:p>
    <w:p w:rsidR="00666B31" w:rsidRPr="000E5E43" w:rsidRDefault="00666B31" w:rsidP="00666B31">
      <w:pPr>
        <w:jc w:val="both"/>
        <w:rPr>
          <w:szCs w:val="20"/>
        </w:rPr>
      </w:pPr>
      <w:r w:rsidRPr="000E5E43">
        <w:rPr>
          <w:szCs w:val="20"/>
        </w:rPr>
        <w:t>по экономике, имущественным отношениям</w:t>
      </w:r>
    </w:p>
    <w:p w:rsidR="00666B31" w:rsidRDefault="00666B31" w:rsidP="00666B31">
      <w:pPr>
        <w:jc w:val="both"/>
      </w:pPr>
      <w:r w:rsidRPr="000E5E43">
        <w:rPr>
          <w:szCs w:val="20"/>
        </w:rPr>
        <w:t xml:space="preserve">и финансам                                                                 </w:t>
      </w:r>
      <w:r>
        <w:rPr>
          <w:szCs w:val="20"/>
        </w:rPr>
        <w:t xml:space="preserve">                          </w:t>
      </w:r>
      <w:proofErr w:type="spellStart"/>
      <w:r>
        <w:rPr>
          <w:szCs w:val="20"/>
        </w:rPr>
        <w:t>Ю.В.Ушакова</w:t>
      </w:r>
      <w:proofErr w:type="spellEnd"/>
      <w:r>
        <w:t xml:space="preserve"> </w:t>
      </w:r>
    </w:p>
    <w:p w:rsidR="00666B31" w:rsidRDefault="00666B31" w:rsidP="00666B31">
      <w:pPr>
        <w:jc w:val="both"/>
      </w:pPr>
    </w:p>
    <w:p w:rsidR="00666B31" w:rsidRPr="00835060" w:rsidRDefault="00666B31" w:rsidP="00666B31"/>
    <w:p w:rsidR="00666B31" w:rsidRPr="00835060" w:rsidRDefault="00666B31" w:rsidP="00666B31">
      <w:r w:rsidRPr="00835060">
        <w:t xml:space="preserve">Начальник юридического отдела Аппарата                                                </w:t>
      </w:r>
      <w:proofErr w:type="spellStart"/>
      <w:r>
        <w:t>М.В.Русских</w:t>
      </w:r>
      <w:proofErr w:type="spellEnd"/>
    </w:p>
    <w:p w:rsidR="00666B31" w:rsidRPr="00835060" w:rsidRDefault="00666B31" w:rsidP="00666B31"/>
    <w:p w:rsidR="00666B31" w:rsidRPr="00835060" w:rsidRDefault="00666B31" w:rsidP="00666B31"/>
    <w:p w:rsidR="00666B31" w:rsidRDefault="00666B31" w:rsidP="00666B31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835060">
        <w:t xml:space="preserve">Начальник организационного отдела                                                          </w:t>
      </w:r>
      <w:proofErr w:type="spellStart"/>
      <w:r w:rsidRPr="00835060">
        <w:t>Н.А.Кандакова</w:t>
      </w:r>
      <w:proofErr w:type="spellEnd"/>
      <w:r w:rsidRPr="00835060">
        <w:rPr>
          <w:rStyle w:val="FontStyle14"/>
          <w:sz w:val="24"/>
          <w:szCs w:val="24"/>
        </w:rPr>
        <w:t xml:space="preserve">  </w:t>
      </w:r>
    </w:p>
    <w:p w:rsidR="00666B31" w:rsidRDefault="00666B31" w:rsidP="00666B31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</w:p>
    <w:p w:rsidR="00965D11" w:rsidRDefault="00965D11">
      <w:pPr>
        <w:pStyle w:val="ConsPlusTitlePage"/>
      </w:pPr>
      <w:r>
        <w:br/>
      </w:r>
    </w:p>
    <w:p w:rsidR="00965D11" w:rsidRDefault="00965D11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965D11" w:rsidRDefault="00965D11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12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65D11" w:rsidRPr="00BB1236" w:rsidRDefault="00BB12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</w:t>
      </w:r>
      <w:r w:rsidR="00965D11" w:rsidRPr="00BB1236">
        <w:rPr>
          <w:rFonts w:ascii="Times New Roman" w:hAnsi="Times New Roman" w:cs="Times New Roman"/>
          <w:sz w:val="24"/>
          <w:szCs w:val="24"/>
        </w:rPr>
        <w:t>остановлением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BB1236" w:rsidRPr="00BB1236" w:rsidRDefault="00BB12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</w:p>
    <w:p w:rsidR="00965D11" w:rsidRPr="00BB1236" w:rsidRDefault="00BB1236" w:rsidP="00B3450D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65D11" w:rsidRPr="00BB1236">
        <w:rPr>
          <w:rFonts w:ascii="Times New Roman" w:hAnsi="Times New Roman" w:cs="Times New Roman"/>
          <w:sz w:val="24"/>
          <w:szCs w:val="24"/>
        </w:rPr>
        <w:t>от</w:t>
      </w:r>
      <w:r w:rsidR="005460FC">
        <w:rPr>
          <w:rFonts w:ascii="Times New Roman" w:hAnsi="Times New Roman" w:cs="Times New Roman"/>
          <w:sz w:val="24"/>
          <w:szCs w:val="24"/>
        </w:rPr>
        <w:t xml:space="preserve"> 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201</w:t>
      </w:r>
      <w:r w:rsidR="00B3450D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г. N 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BB1236">
        <w:rPr>
          <w:rFonts w:ascii="Times New Roman" w:hAnsi="Times New Roman" w:cs="Times New Roman"/>
          <w:sz w:val="24"/>
          <w:szCs w:val="24"/>
        </w:rPr>
        <w:t>ПОРЯДОК</w:t>
      </w:r>
    </w:p>
    <w:p w:rsidR="00965D11" w:rsidRPr="00BB1236" w:rsidRDefault="00965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ФОРМИРОВАНИЯ И ФИНАНСОВОГО ОБЕСПЕЧЕНИЯ ВЫПОЛНЕНИЯ</w:t>
      </w:r>
    </w:p>
    <w:p w:rsidR="00965D11" w:rsidRPr="00BB1236" w:rsidRDefault="00DF6F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965D11" w:rsidRPr="00BB1236" w:rsidRDefault="00965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(ВЫПОЛНЕНИЕ РАБОТ) В ОТНОШЕНИИ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965D11" w:rsidRDefault="00DF6F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</w:p>
    <w:p w:rsidR="00B3450D" w:rsidRDefault="00B345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50D" w:rsidRDefault="00B345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450D">
        <w:rPr>
          <w:rFonts w:ascii="Times New Roman" w:hAnsi="Times New Roman" w:cs="Times New Roman"/>
          <w:b w:val="0"/>
          <w:sz w:val="24"/>
          <w:szCs w:val="24"/>
        </w:rPr>
        <w:t>Список изменяющих документов</w:t>
      </w:r>
    </w:p>
    <w:p w:rsidR="00B3450D" w:rsidRPr="00B3450D" w:rsidRDefault="00B345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Постановления </w:t>
      </w:r>
      <w:r w:rsidR="0098444B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«</w:t>
      </w:r>
      <w:proofErr w:type="spellStart"/>
      <w:r w:rsidR="0098444B">
        <w:rPr>
          <w:rFonts w:ascii="Times New Roman" w:hAnsi="Times New Roman" w:cs="Times New Roman"/>
          <w:b w:val="0"/>
          <w:sz w:val="24"/>
          <w:szCs w:val="24"/>
        </w:rPr>
        <w:t>Глазовский</w:t>
      </w:r>
      <w:proofErr w:type="spellEnd"/>
      <w:r w:rsidR="0098444B">
        <w:rPr>
          <w:rFonts w:ascii="Times New Roman" w:hAnsi="Times New Roman" w:cs="Times New Roman"/>
          <w:b w:val="0"/>
          <w:sz w:val="24"/>
          <w:szCs w:val="24"/>
        </w:rPr>
        <w:t xml:space="preserve"> район»  </w:t>
      </w:r>
      <w:r w:rsidR="005D3F24" w:rsidRPr="005D3F24">
        <w:rPr>
          <w:rFonts w:ascii="Times New Roman" w:hAnsi="Times New Roman" w:cs="Times New Roman"/>
          <w:b w:val="0"/>
          <w:sz w:val="24"/>
          <w:szCs w:val="24"/>
        </w:rPr>
        <w:t>от 24.06.2016 N 74.1,</w:t>
      </w:r>
      <w:r w:rsidR="005D3F24">
        <w:rPr>
          <w:rFonts w:ascii="Times New Roman" w:hAnsi="Times New Roman" w:cs="Times New Roman"/>
          <w:sz w:val="24"/>
          <w:szCs w:val="24"/>
        </w:rPr>
        <w:t xml:space="preserve"> </w:t>
      </w:r>
      <w:r w:rsidR="0098444B">
        <w:rPr>
          <w:rFonts w:ascii="Times New Roman" w:hAnsi="Times New Roman" w:cs="Times New Roman"/>
          <w:b w:val="0"/>
          <w:sz w:val="24"/>
          <w:szCs w:val="24"/>
        </w:rPr>
        <w:t>от 29.12.2017 № 217)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65D11" w:rsidRPr="00B3450D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формирования и финансового обеспечения выполнения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 (выполнение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работ) (далее -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задание) бюджетными</w:t>
      </w:r>
      <w:r w:rsidR="00055CD3">
        <w:rPr>
          <w:rFonts w:ascii="Times New Roman" w:hAnsi="Times New Roman" w:cs="Times New Roman"/>
          <w:sz w:val="24"/>
          <w:szCs w:val="24"/>
        </w:rPr>
        <w:t>,</w:t>
      </w:r>
      <w:r w:rsidR="00E15827">
        <w:rPr>
          <w:rFonts w:ascii="Times New Roman" w:hAnsi="Times New Roman" w:cs="Times New Roman"/>
          <w:sz w:val="24"/>
          <w:szCs w:val="24"/>
        </w:rPr>
        <w:t xml:space="preserve"> </w:t>
      </w:r>
      <w:r w:rsidR="00055CD3">
        <w:rPr>
          <w:rFonts w:ascii="Times New Roman" w:hAnsi="Times New Roman" w:cs="Times New Roman"/>
          <w:sz w:val="24"/>
          <w:szCs w:val="24"/>
        </w:rPr>
        <w:t>автономными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DF6F08" w:rsidRPr="00BB1236">
        <w:rPr>
          <w:rFonts w:ascii="Times New Roman" w:hAnsi="Times New Roman" w:cs="Times New Roman"/>
          <w:sz w:val="24"/>
          <w:szCs w:val="24"/>
        </w:rPr>
        <w:t>учреж</w:t>
      </w:r>
      <w:r w:rsidRPr="00BB1236">
        <w:rPr>
          <w:rFonts w:ascii="Times New Roman" w:hAnsi="Times New Roman" w:cs="Times New Roman"/>
          <w:sz w:val="24"/>
          <w:szCs w:val="24"/>
        </w:rPr>
        <w:t xml:space="preserve">дениями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а также казенными учреждениями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определенными в соответствии с решениями главных распорядителей средств бюджета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казенные учреждения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вместе -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муниципальные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).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BB1236">
        <w:rPr>
          <w:rFonts w:ascii="Times New Roman" w:hAnsi="Times New Roman" w:cs="Times New Roman"/>
          <w:sz w:val="24"/>
          <w:szCs w:val="24"/>
        </w:rPr>
        <w:t xml:space="preserve">II. Формирование (изменение)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B1236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43041A">
        <w:rPr>
          <w:rFonts w:ascii="Times New Roman" w:hAnsi="Times New Roman" w:cs="Times New Roman"/>
          <w:sz w:val="24"/>
          <w:szCs w:val="24"/>
        </w:rPr>
        <w:t xml:space="preserve">предложений муниципальных учреждений,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</w:t>
      </w:r>
      <w:r w:rsidRPr="00BB1236">
        <w:rPr>
          <w:rFonts w:ascii="Times New Roman" w:hAnsi="Times New Roman" w:cs="Times New Roman"/>
          <w:sz w:val="24"/>
          <w:szCs w:val="24"/>
        </w:rPr>
        <w:t xml:space="preserve">и возможностей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по оказанию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 (выполнению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работ), а также показателей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задания в отчетном финансовом году.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содержит показатели, характеризующие качество и (или) объем (содержание)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B1236">
        <w:rPr>
          <w:rFonts w:ascii="Times New Roman" w:hAnsi="Times New Roman" w:cs="Times New Roman"/>
          <w:sz w:val="24"/>
          <w:szCs w:val="24"/>
        </w:rPr>
        <w:t>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 требования к отчетности о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B1236">
        <w:rPr>
          <w:rFonts w:ascii="Times New Roman" w:hAnsi="Times New Roman" w:cs="Times New Roman"/>
          <w:sz w:val="24"/>
          <w:szCs w:val="24"/>
        </w:rPr>
        <w:t>задания.</w:t>
      </w:r>
    </w:p>
    <w:p w:rsidR="00965D11" w:rsidRPr="00BB1236" w:rsidRDefault="008B2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hyperlink w:anchor="P216" w:history="1">
        <w:r w:rsidR="00965D11" w:rsidRPr="00BB1236">
          <w:rPr>
            <w:rFonts w:ascii="Times New Roman" w:hAnsi="Times New Roman" w:cs="Times New Roman"/>
            <w:color w:val="0000FF"/>
            <w:sz w:val="24"/>
            <w:szCs w:val="24"/>
          </w:rPr>
          <w:t>задание</w:t>
        </w:r>
      </w:hyperlink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формируется по форме согласно приложению 1 к настоящему Порядку.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муниципальному у</w:t>
      </w:r>
      <w:r w:rsidRPr="00BB1236">
        <w:rPr>
          <w:rFonts w:ascii="Times New Roman" w:hAnsi="Times New Roman" w:cs="Times New Roman"/>
          <w:sz w:val="24"/>
          <w:szCs w:val="24"/>
        </w:rPr>
        <w:t xml:space="preserve">чреждению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B2CB5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B2CB5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оказание нескольких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услуг (выполнение нескольких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работ)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формируется из нескольких разделов, каждый из которых содержит требования к оказанию одной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(выполнению одной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работы).</w:t>
      </w:r>
    </w:p>
    <w:p w:rsidR="00965D11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муниципальному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BC6590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(услуг) и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(работ)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формируется из 2 частей, каждая из которых должна содержать отдельно требования к оказанию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слуги (услуг) и выполнению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(работ). Информация, касающаяся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в целом, включается в 3-ю часть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задания.</w:t>
      </w:r>
    </w:p>
    <w:p w:rsidR="00AF13E1" w:rsidRPr="00EA5CAD" w:rsidRDefault="00AF13E1" w:rsidP="00AF1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В муниципальном задании могут быть установлены допустимые (возможные) отклонения в процентах от установленных показателей качества и (или) объема, если иное не установлено муниципальным правовым актом, в отношении отдельной муниципальной услуги (работы) либо общее допустимое (возможное) отклонение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год.</w:t>
      </w:r>
    </w:p>
    <w:p w:rsidR="00AF13E1" w:rsidRPr="002F64F6" w:rsidRDefault="00AF13E1" w:rsidP="00AF13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5CA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A5CAD">
        <w:rPr>
          <w:rFonts w:ascii="Times New Roman" w:hAnsi="Times New Roman" w:cs="Times New Roman"/>
          <w:sz w:val="24"/>
          <w:szCs w:val="24"/>
        </w:rPr>
        <w:t>бзац введен постановлением Администрации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  от 29.12.2017 N 217)</w:t>
      </w:r>
    </w:p>
    <w:p w:rsidR="00AF13E1" w:rsidRPr="00BB1236" w:rsidRDefault="00AF1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 формируется в форме бумажного документа.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5.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формируется в процессе формирования бюджета </w:t>
      </w:r>
      <w:r w:rsidR="00BC6590" w:rsidRPr="00BB1236">
        <w:rPr>
          <w:rFonts w:ascii="Times New Roman" w:hAnsi="Times New Roman" w:cs="Times New Roman"/>
          <w:sz w:val="24"/>
          <w:szCs w:val="24"/>
        </w:rPr>
        <w:t>муниципального 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и утверждается не позднее 15 рабочих дней со дня утверждения главным распорядителям средств бюджета </w:t>
      </w:r>
      <w:r w:rsidR="00BC6590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на предоставление субсидии на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5C4AB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в отношении: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1) казенных учреждений - главными распорядителями средств бюджета </w:t>
      </w:r>
      <w:r w:rsidR="005C4ABA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C4ABA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C4ABA" w:rsidRPr="00BB1236">
        <w:rPr>
          <w:rFonts w:ascii="Times New Roman" w:hAnsi="Times New Roman" w:cs="Times New Roman"/>
          <w:sz w:val="24"/>
          <w:szCs w:val="24"/>
        </w:rPr>
        <w:t xml:space="preserve"> район»,</w:t>
      </w:r>
      <w:r w:rsidRPr="00BB1236">
        <w:rPr>
          <w:rFonts w:ascii="Times New Roman" w:hAnsi="Times New Roman" w:cs="Times New Roman"/>
          <w:sz w:val="24"/>
          <w:szCs w:val="24"/>
        </w:rPr>
        <w:t xml:space="preserve"> в ведении которых находятся казенные учреждения (далее - главный распорядитель средств бюджета </w:t>
      </w:r>
      <w:r w:rsidR="005C4ABA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C4ABA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C4ABA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)</w:t>
      </w:r>
      <w:r w:rsidR="0043041A">
        <w:rPr>
          <w:rFonts w:ascii="Times New Roman" w:hAnsi="Times New Roman" w:cs="Times New Roman"/>
          <w:sz w:val="24"/>
          <w:szCs w:val="24"/>
        </w:rPr>
        <w:t xml:space="preserve"> применяется</w:t>
      </w:r>
      <w:r w:rsidR="00B60D50">
        <w:rPr>
          <w:rFonts w:ascii="Times New Roman" w:hAnsi="Times New Roman" w:cs="Times New Roman"/>
          <w:sz w:val="24"/>
          <w:szCs w:val="24"/>
        </w:rPr>
        <w:t>,</w:t>
      </w:r>
      <w:r w:rsidR="0043041A">
        <w:rPr>
          <w:rFonts w:ascii="Times New Roman" w:hAnsi="Times New Roman" w:cs="Times New Roman"/>
          <w:sz w:val="24"/>
          <w:szCs w:val="24"/>
        </w:rPr>
        <w:t xml:space="preserve"> в случае определения решением </w:t>
      </w:r>
      <w:r w:rsidR="00B60D5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B60D5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60D5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2) бюджетных</w:t>
      </w:r>
      <w:r w:rsidR="00055CD3">
        <w:rPr>
          <w:rFonts w:ascii="Times New Roman" w:hAnsi="Times New Roman" w:cs="Times New Roman"/>
          <w:sz w:val="24"/>
          <w:szCs w:val="24"/>
        </w:rPr>
        <w:t>, автономных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5C4ABA" w:rsidRPr="00BB1236">
        <w:rPr>
          <w:rFonts w:ascii="Times New Roman" w:hAnsi="Times New Roman" w:cs="Times New Roman"/>
          <w:sz w:val="24"/>
          <w:szCs w:val="24"/>
        </w:rPr>
        <w:t>–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5C4ABA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5C4ABA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C4ABA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="005C4AB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AF1417" w:rsidRPr="00BB1236">
        <w:rPr>
          <w:rFonts w:ascii="Times New Roman" w:hAnsi="Times New Roman" w:cs="Times New Roman"/>
          <w:sz w:val="24"/>
          <w:szCs w:val="24"/>
        </w:rPr>
        <w:t>ей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бюджетных учреждений (далее </w:t>
      </w:r>
      <w:r w:rsidR="00AF1417" w:rsidRPr="00BB1236">
        <w:rPr>
          <w:rFonts w:ascii="Times New Roman" w:hAnsi="Times New Roman" w:cs="Times New Roman"/>
          <w:sz w:val="24"/>
          <w:szCs w:val="24"/>
        </w:rPr>
        <w:t>–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AF1417" w:rsidRPr="00BB1236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BB1236">
        <w:rPr>
          <w:rFonts w:ascii="Times New Roman" w:hAnsi="Times New Roman" w:cs="Times New Roman"/>
          <w:sz w:val="24"/>
          <w:szCs w:val="24"/>
        </w:rPr>
        <w:t>).</w:t>
      </w:r>
    </w:p>
    <w:p w:rsidR="00965D11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6.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 утверждается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965D11" w:rsidRPr="0021361E" w:rsidRDefault="00A75CB5" w:rsidP="00A75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5D11" w:rsidRPr="0021361E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показатели </w:t>
      </w:r>
      <w:r w:rsidR="008B2CB5" w:rsidRPr="0021361E">
        <w:rPr>
          <w:rFonts w:ascii="Times New Roman" w:hAnsi="Times New Roman" w:cs="Times New Roman"/>
          <w:sz w:val="24"/>
          <w:szCs w:val="24"/>
        </w:rPr>
        <w:t>муниципального</w:t>
      </w:r>
      <w:r w:rsidR="00AF1417" w:rsidRPr="0021361E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21361E">
        <w:rPr>
          <w:rFonts w:ascii="Times New Roman" w:hAnsi="Times New Roman" w:cs="Times New Roman"/>
          <w:sz w:val="24"/>
          <w:szCs w:val="24"/>
        </w:rPr>
        <w:t xml:space="preserve">задания формируется новое </w:t>
      </w:r>
      <w:r w:rsidR="008B2CB5" w:rsidRPr="0021361E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21361E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21361E">
        <w:rPr>
          <w:rFonts w:ascii="Times New Roman" w:hAnsi="Times New Roman" w:cs="Times New Roman"/>
          <w:sz w:val="24"/>
          <w:szCs w:val="24"/>
        </w:rPr>
        <w:t>задание (с учетом внесенных изменений) в соответствии с положениями настоящего раздела.</w:t>
      </w:r>
    </w:p>
    <w:p w:rsidR="00AF13E1" w:rsidRPr="00EA5CAD" w:rsidRDefault="00965D11" w:rsidP="00AF1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7.</w:t>
      </w:r>
      <w:r w:rsidR="00AF13E1" w:rsidRPr="00EA5CAD">
        <w:rPr>
          <w:rFonts w:ascii="Times New Roman" w:hAnsi="Times New Roman" w:cs="Times New Roman"/>
          <w:sz w:val="24"/>
          <w:szCs w:val="24"/>
        </w:rPr>
        <w:t xml:space="preserve">  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муниципальных образований, не допускается.</w:t>
      </w:r>
    </w:p>
    <w:p w:rsidR="00AF13E1" w:rsidRPr="00EA5CAD" w:rsidRDefault="00AF13E1" w:rsidP="00AF13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5C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5CAD">
        <w:rPr>
          <w:rFonts w:ascii="Times New Roman" w:hAnsi="Times New Roman" w:cs="Times New Roman"/>
          <w:sz w:val="24"/>
          <w:szCs w:val="24"/>
        </w:rPr>
        <w:t>. 7</w:t>
      </w:r>
      <w:r w:rsidR="005D3F24" w:rsidRPr="00EA5CAD">
        <w:rPr>
          <w:rFonts w:ascii="Times New Roman" w:hAnsi="Times New Roman" w:cs="Times New Roman"/>
          <w:sz w:val="24"/>
          <w:szCs w:val="24"/>
        </w:rPr>
        <w:t xml:space="preserve"> </w:t>
      </w:r>
      <w:r w:rsidRPr="00EA5CAD">
        <w:rPr>
          <w:rFonts w:ascii="Times New Roman" w:hAnsi="Times New Roman" w:cs="Times New Roman"/>
          <w:sz w:val="24"/>
          <w:szCs w:val="24"/>
        </w:rPr>
        <w:t xml:space="preserve">в ред. </w:t>
      </w:r>
      <w:r w:rsidR="00C40A72" w:rsidRPr="00EA5CAD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«</w:t>
      </w:r>
      <w:proofErr w:type="spellStart"/>
      <w:r w:rsidR="00C40A72"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40A72" w:rsidRPr="00EA5CA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A5CAD">
        <w:rPr>
          <w:rFonts w:ascii="Times New Roman" w:hAnsi="Times New Roman" w:cs="Times New Roman"/>
          <w:sz w:val="24"/>
          <w:szCs w:val="24"/>
        </w:rPr>
        <w:t xml:space="preserve"> от </w:t>
      </w:r>
      <w:r w:rsidR="00C40A72" w:rsidRPr="00EA5CAD">
        <w:rPr>
          <w:rFonts w:ascii="Times New Roman" w:hAnsi="Times New Roman" w:cs="Times New Roman"/>
          <w:sz w:val="24"/>
          <w:szCs w:val="24"/>
        </w:rPr>
        <w:t>29</w:t>
      </w:r>
      <w:r w:rsidRPr="00EA5CAD">
        <w:rPr>
          <w:rFonts w:ascii="Times New Roman" w:hAnsi="Times New Roman" w:cs="Times New Roman"/>
          <w:sz w:val="24"/>
          <w:szCs w:val="24"/>
        </w:rPr>
        <w:t>.</w:t>
      </w:r>
      <w:r w:rsidR="00C40A72" w:rsidRPr="00EA5CAD">
        <w:rPr>
          <w:rFonts w:ascii="Times New Roman" w:hAnsi="Times New Roman" w:cs="Times New Roman"/>
          <w:sz w:val="24"/>
          <w:szCs w:val="24"/>
        </w:rPr>
        <w:t>12</w:t>
      </w:r>
      <w:r w:rsidRPr="00EA5CAD">
        <w:rPr>
          <w:rFonts w:ascii="Times New Roman" w:hAnsi="Times New Roman" w:cs="Times New Roman"/>
          <w:sz w:val="24"/>
          <w:szCs w:val="24"/>
        </w:rPr>
        <w:t>.2017 N</w:t>
      </w:r>
      <w:r w:rsidR="00C40A72" w:rsidRPr="00EA5CAD">
        <w:rPr>
          <w:rFonts w:ascii="Times New Roman" w:hAnsi="Times New Roman" w:cs="Times New Roman"/>
          <w:sz w:val="24"/>
          <w:szCs w:val="24"/>
        </w:rPr>
        <w:t>217</w:t>
      </w:r>
      <w:r w:rsidRPr="00EA5CAD">
        <w:rPr>
          <w:rFonts w:ascii="Times New Roman" w:hAnsi="Times New Roman" w:cs="Times New Roman"/>
          <w:sz w:val="24"/>
          <w:szCs w:val="24"/>
        </w:rPr>
        <w:t>)</w:t>
      </w:r>
    </w:p>
    <w:p w:rsidR="00AF13E1" w:rsidRPr="00EA5CAD" w:rsidRDefault="00C40A72" w:rsidP="00AF1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5"/>
      <w:bookmarkEnd w:id="3"/>
      <w:r w:rsidRPr="00EA5CA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F13E1" w:rsidRPr="00EA5CAD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F13E1" w:rsidRPr="00EA5CAD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либо </w:t>
      </w:r>
      <w:r w:rsidR="00C64BDA" w:rsidRPr="00EA5CAD">
        <w:rPr>
          <w:rFonts w:ascii="Times New Roman" w:hAnsi="Times New Roman" w:cs="Times New Roman"/>
          <w:sz w:val="24"/>
          <w:szCs w:val="24"/>
        </w:rPr>
        <w:t>отраслевые органы, структурные подразделения Администрации</w:t>
      </w:r>
      <w:r w:rsidR="0016483B" w:rsidRPr="00EA5CAD">
        <w:rPr>
          <w:rFonts w:ascii="Times New Roman" w:hAnsi="Times New Roman" w:cs="Times New Roman"/>
          <w:sz w:val="24"/>
          <w:szCs w:val="24"/>
        </w:rPr>
        <w:t xml:space="preserve"> </w:t>
      </w:r>
      <w:r w:rsidR="00346774" w:rsidRPr="00EA5CA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46774"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46774" w:rsidRPr="00EA5CA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F13E1" w:rsidRPr="00EA5CAD">
        <w:rPr>
          <w:rFonts w:ascii="Times New Roman" w:hAnsi="Times New Roman" w:cs="Times New Roman"/>
          <w:sz w:val="24"/>
          <w:szCs w:val="24"/>
        </w:rPr>
        <w:t>, вправе формировать муниципальное задание на оказание муниципальных услуг и выполнение работ муниципальными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Удмуртской</w:t>
      </w:r>
      <w:proofErr w:type="gramEnd"/>
      <w:r w:rsidR="00AF13E1" w:rsidRPr="00EA5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13E1" w:rsidRPr="00EA5CAD">
        <w:rPr>
          <w:rFonts w:ascii="Times New Roman" w:hAnsi="Times New Roman" w:cs="Times New Roman"/>
          <w:sz w:val="24"/>
          <w:szCs w:val="24"/>
        </w:rPr>
        <w:t>Республики (муниципальными правовыми актами муниципального образования "</w:t>
      </w:r>
      <w:proofErr w:type="spellStart"/>
      <w:r w:rsidR="00C64BDA"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64BDA" w:rsidRPr="00EA5C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F13E1" w:rsidRPr="00EA5CAD">
        <w:rPr>
          <w:rFonts w:ascii="Times New Roman" w:hAnsi="Times New Roman" w:cs="Times New Roman"/>
          <w:sz w:val="24"/>
          <w:szCs w:val="24"/>
        </w:rPr>
        <w:t>") (далее - региональный перечень (классификатор) государственных (муниципальных) услуг и работ).</w:t>
      </w:r>
      <w:proofErr w:type="gramEnd"/>
      <w:r w:rsidR="00AF13E1" w:rsidRPr="00EA5CAD">
        <w:rPr>
          <w:rFonts w:ascii="Times New Roman" w:hAnsi="Times New Roman" w:cs="Times New Roman"/>
          <w:sz w:val="24"/>
          <w:szCs w:val="24"/>
        </w:rPr>
        <w:t xml:space="preserve">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Правительством Удмуртской Республики.</w:t>
      </w:r>
    </w:p>
    <w:p w:rsidR="00AF13E1" w:rsidRPr="00EA5CAD" w:rsidRDefault="00AF13E1" w:rsidP="00AF1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EA5CAD">
        <w:rPr>
          <w:rFonts w:ascii="Times New Roman" w:hAnsi="Times New Roman" w:cs="Times New Roman"/>
          <w:sz w:val="24"/>
          <w:szCs w:val="24"/>
        </w:rPr>
        <w:t>Региональный перечень (классификатор) государственных (муниципальных) услуг и работ размещается на официальном сайте для размещения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"Интернет" в порядке, установленном Министерством финансов Российской Федерации</w:t>
      </w:r>
    </w:p>
    <w:p w:rsidR="00C64BDA" w:rsidRPr="002F64F6" w:rsidRDefault="00AF13E1" w:rsidP="00C64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 xml:space="preserve">(п. </w:t>
      </w:r>
      <w:r w:rsidR="00C64BDA" w:rsidRPr="00EA5CAD">
        <w:rPr>
          <w:rFonts w:ascii="Times New Roman" w:hAnsi="Times New Roman" w:cs="Times New Roman"/>
          <w:sz w:val="24"/>
          <w:szCs w:val="24"/>
        </w:rPr>
        <w:t>7</w:t>
      </w:r>
      <w:r w:rsidRPr="00EA5CAD">
        <w:rPr>
          <w:rFonts w:ascii="Times New Roman" w:hAnsi="Times New Roman" w:cs="Times New Roman"/>
          <w:sz w:val="24"/>
          <w:szCs w:val="24"/>
        </w:rPr>
        <w:t xml:space="preserve">.1 введен </w:t>
      </w:r>
      <w:r w:rsidR="00C64BDA" w:rsidRPr="00EA5CAD">
        <w:rPr>
          <w:rFonts w:ascii="Times New Roman" w:hAnsi="Times New Roman" w:cs="Times New Roman"/>
          <w:sz w:val="24"/>
          <w:szCs w:val="24"/>
        </w:rPr>
        <w:t>Постановлени</w:t>
      </w:r>
      <w:r w:rsidR="008B3C40" w:rsidRPr="00EA5CAD">
        <w:rPr>
          <w:rFonts w:ascii="Times New Roman" w:hAnsi="Times New Roman" w:cs="Times New Roman"/>
          <w:sz w:val="24"/>
          <w:szCs w:val="24"/>
        </w:rPr>
        <w:t>ем</w:t>
      </w:r>
      <w:r w:rsidR="00C64BDA" w:rsidRPr="00EA5CA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64BDA"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64BDA"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8.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и </w:t>
      </w:r>
      <w:hyperlink w:anchor="P510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формируемый по форме согласно приложению 2 к настоящему Порядку, размещаются в установленном </w:t>
      </w:r>
      <w:r w:rsidR="00B60D50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B1236">
        <w:rPr>
          <w:rFonts w:ascii="Times New Roman" w:hAnsi="Times New Roman" w:cs="Times New Roman"/>
          <w:sz w:val="24"/>
          <w:szCs w:val="24"/>
        </w:rPr>
        <w:t xml:space="preserve">порядке на официальном сайте в информационно-телекоммуникационной сети "Интернет" по размещению информации о 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BB1236">
        <w:rPr>
          <w:rFonts w:ascii="Times New Roman" w:hAnsi="Times New Roman" w:cs="Times New Roman"/>
          <w:sz w:val="24"/>
          <w:szCs w:val="24"/>
        </w:rPr>
        <w:t>и муниципальных учреждениях (www.bus.gov.ru).</w:t>
      </w:r>
    </w:p>
    <w:p w:rsidR="00965D11" w:rsidRPr="00BB1236" w:rsidRDefault="008B2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задание и отчет о выполнении </w:t>
      </w:r>
      <w:r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задания также могут быть размещены на официальных сайтах в информационно-телекоммуникационной сети "Интернет" главных распорядителей средств бюджета </w:t>
      </w:r>
      <w:r w:rsidR="00AF1417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F1417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F1417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, </w:t>
      </w:r>
      <w:r w:rsidR="00AF1417" w:rsidRPr="00BB123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AF1417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F1417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, </w:t>
      </w:r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F1417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F1417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F1417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5D11"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 w:rsidRPr="00BB1236">
        <w:rPr>
          <w:rFonts w:ascii="Times New Roman" w:hAnsi="Times New Roman" w:cs="Times New Roman"/>
          <w:sz w:val="24"/>
          <w:szCs w:val="24"/>
        </w:rPr>
        <w:t>III. Финансовое обеспечение выполнения</w:t>
      </w:r>
    </w:p>
    <w:p w:rsidR="00965D11" w:rsidRPr="00BB1236" w:rsidRDefault="006E2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</w:t>
      </w:r>
      <w:r w:rsidR="008B2CB5" w:rsidRPr="00BB1236">
        <w:rPr>
          <w:rFonts w:ascii="Times New Roman" w:hAnsi="Times New Roman" w:cs="Times New Roman"/>
          <w:sz w:val="24"/>
          <w:szCs w:val="24"/>
        </w:rPr>
        <w:t>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задания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9. 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рассчитывается на основании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с соблюдением общих требований, определенных федеральными органами исполнительной власти, осуществляющими функции по выработке 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B1236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установленных сферах деятельности (далее - общие требования).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B60D50">
        <w:rPr>
          <w:rFonts w:ascii="Times New Roman" w:hAnsi="Times New Roman" w:cs="Times New Roman"/>
          <w:sz w:val="24"/>
          <w:szCs w:val="24"/>
        </w:rPr>
        <w:t>з</w:t>
      </w:r>
      <w:r w:rsidRPr="00BB1236">
        <w:rPr>
          <w:rFonts w:ascii="Times New Roman" w:hAnsi="Times New Roman" w:cs="Times New Roman"/>
          <w:sz w:val="24"/>
          <w:szCs w:val="24"/>
        </w:rPr>
        <w:t>адания определяется с учетом: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нормативных затрат</w:t>
      </w:r>
      <w:r w:rsidR="00B60D50">
        <w:rPr>
          <w:rFonts w:ascii="Times New Roman" w:hAnsi="Times New Roman" w:cs="Times New Roman"/>
          <w:sz w:val="24"/>
          <w:szCs w:val="24"/>
        </w:rPr>
        <w:t>, связанных с</w:t>
      </w:r>
      <w:r w:rsidRPr="00BB1236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</w:t>
      </w:r>
      <w:r w:rsidR="00B60D50">
        <w:rPr>
          <w:rFonts w:ascii="Times New Roman" w:hAnsi="Times New Roman" w:cs="Times New Roman"/>
          <w:sz w:val="24"/>
          <w:szCs w:val="24"/>
        </w:rPr>
        <w:t>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затрат на содержание недвижимого имущества и особо ценного движимого имущества, закрепленного за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6E2F33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6E2F33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или приобретенного им за счет средств, выделенных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муниципальному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6E2F33" w:rsidRPr="00BB1236">
        <w:rPr>
          <w:rFonts w:ascii="Times New Roman" w:hAnsi="Times New Roman" w:cs="Times New Roman"/>
          <w:sz w:val="24"/>
          <w:szCs w:val="24"/>
        </w:rPr>
        <w:t>учр</w:t>
      </w:r>
      <w:r w:rsidRPr="00BB1236">
        <w:rPr>
          <w:rFonts w:ascii="Times New Roman" w:hAnsi="Times New Roman" w:cs="Times New Roman"/>
          <w:sz w:val="24"/>
          <w:szCs w:val="24"/>
        </w:rPr>
        <w:t xml:space="preserve">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>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lastRenderedPageBreak/>
        <w:t>предельных цен (тарифов)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затрат на уплату налогов, в качестве объекта налогообложения по которым признается имущество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E2F33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E2F33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335B83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10. 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(R) определяется по формуле:</w:t>
      </w:r>
    </w:p>
    <w:p w:rsidR="00335B83" w:rsidRPr="002F64F6" w:rsidRDefault="002F64F6" w:rsidP="00335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64F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09C2" w:rsidRPr="00EA5CAD">
        <w:rPr>
          <w:rFonts w:ascii="Times New Roman" w:hAnsi="Times New Roman" w:cs="Times New Roman"/>
          <w:sz w:val="24"/>
          <w:szCs w:val="24"/>
        </w:rPr>
        <w:t>(</w:t>
      </w:r>
      <w:r w:rsidR="00335B83" w:rsidRPr="00EA5CAD">
        <w:rPr>
          <w:rFonts w:ascii="Times New Roman" w:hAnsi="Times New Roman" w:cs="Times New Roman"/>
          <w:sz w:val="24"/>
          <w:szCs w:val="24"/>
        </w:rPr>
        <w:t xml:space="preserve"> </w:t>
      </w:r>
      <w:r w:rsidR="00335B83" w:rsidRPr="00EA5CAD">
        <w:rPr>
          <w:rFonts w:ascii="Times New Roman" w:hAnsi="Times New Roman" w:cs="Times New Roman"/>
          <w:color w:val="392C69"/>
          <w:sz w:val="24"/>
          <w:szCs w:val="24"/>
        </w:rPr>
        <w:t xml:space="preserve"> в части нормативных затрат на содержание не используемого для выполнения муниципального задания имущества не применяется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 </w:t>
      </w:r>
      <w:proofErr w:type="gramStart"/>
      <w:r w:rsidR="00335B83" w:rsidRPr="00EA5CAD">
        <w:rPr>
          <w:rFonts w:ascii="Times New Roman" w:hAnsi="Times New Roman" w:cs="Times New Roman"/>
          <w:color w:val="392C69"/>
          <w:sz w:val="24"/>
          <w:szCs w:val="24"/>
        </w:rPr>
        <w:t>(</w:t>
      </w:r>
      <w:r w:rsidR="00335B83" w:rsidRPr="00EA5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35B83" w:rsidRPr="00EA5CAD">
        <w:rPr>
          <w:rFonts w:ascii="Times New Roman" w:hAnsi="Times New Roman" w:cs="Times New Roman"/>
          <w:sz w:val="24"/>
          <w:szCs w:val="24"/>
        </w:rPr>
        <w:t>введен Постановлением Администрации муниципального образования «</w:t>
      </w:r>
      <w:proofErr w:type="spellStart"/>
      <w:r w:rsidR="00335B83"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35B83"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  <w:r w:rsidR="001D09C2" w:rsidRPr="00EA5CAD">
        <w:rPr>
          <w:rFonts w:ascii="Times New Roman" w:hAnsi="Times New Roman" w:cs="Times New Roman"/>
          <w:sz w:val="24"/>
          <w:szCs w:val="24"/>
        </w:rPr>
        <w:t>)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A31A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pict>
          <v:shape id="_x0000_i1025" style="width:242.6pt;height:37.65pt" coordsize="" o:spt="100" adj="0,,0" path="" filled="f" stroked="f">
            <v:stroke joinstyle="miter"/>
            <v:imagedata r:id="rId11" o:title="base_23605_78285_1"/>
            <v:formulas/>
            <v:path o:connecttype="segments"/>
          </v:shape>
        </w:pic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где: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i -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муниципальная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услуга, включенная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 (изменяется от 1 до n);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n - общее количество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услуг, включенных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задание;</w:t>
      </w:r>
    </w:p>
    <w:p w:rsidR="00335B83" w:rsidRPr="00EA5CAD" w:rsidRDefault="00965D11" w:rsidP="0033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5CAD">
        <w:rPr>
          <w:rFonts w:ascii="Times New Roman" w:hAnsi="Times New Roman" w:cs="Times New Roman"/>
          <w:sz w:val="24"/>
          <w:szCs w:val="24"/>
        </w:rPr>
        <w:t>N</w:t>
      </w:r>
      <w:r w:rsidRPr="00EA5CA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</w:t>
      </w:r>
      <w:r w:rsidR="00335B83" w:rsidRPr="00EA5CAD">
        <w:rPr>
          <w:rFonts w:ascii="Times New Roman" w:hAnsi="Times New Roman" w:cs="Times New Roman"/>
          <w:sz w:val="24"/>
          <w:szCs w:val="24"/>
        </w:rPr>
        <w:t>–</w:t>
      </w:r>
      <w:r w:rsidRPr="00EA5CAD">
        <w:rPr>
          <w:rFonts w:ascii="Times New Roman" w:hAnsi="Times New Roman" w:cs="Times New Roman"/>
          <w:sz w:val="24"/>
          <w:szCs w:val="24"/>
        </w:rPr>
        <w:t xml:space="preserve"> </w:t>
      </w:r>
      <w:r w:rsidR="00335B83" w:rsidRPr="00EA5CAD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i-й муниципальной услуги, включенной в общероссийский базовый (отраслевой) перечень (классификатор) государственных и муниципальных услуг, региональный перечень (классификатор) государственных (муниципальных) услуг и работ;</w:t>
      </w:r>
      <w:proofErr w:type="gramEnd"/>
    </w:p>
    <w:p w:rsidR="00335B83" w:rsidRPr="004D1082" w:rsidRDefault="00335B83" w:rsidP="00335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(в ред. Постановления Администрации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</w:p>
    <w:p w:rsidR="00965D11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236">
        <w:rPr>
          <w:rFonts w:ascii="Times New Roman" w:hAnsi="Times New Roman" w:cs="Times New Roman"/>
          <w:sz w:val="24"/>
          <w:szCs w:val="24"/>
        </w:rPr>
        <w:t>V</w:t>
      </w:r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объем i-й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установленный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335B83" w:rsidRPr="00BB1236" w:rsidRDefault="00335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w - </w:t>
      </w:r>
      <w:proofErr w:type="spellStart"/>
      <w:r w:rsidR="006E2F33" w:rsidRPr="00BB1236">
        <w:rPr>
          <w:rFonts w:ascii="Times New Roman" w:hAnsi="Times New Roman" w:cs="Times New Roman"/>
          <w:sz w:val="24"/>
          <w:szCs w:val="24"/>
        </w:rPr>
        <w:t>муниципальныая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работа, включенная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 (изменяется от 1 до k);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k - общее количество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работ, включенных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задание;</w:t>
      </w:r>
    </w:p>
    <w:p w:rsidR="00335B83" w:rsidRPr="00EA5CAD" w:rsidRDefault="00965D11" w:rsidP="00335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CAD">
        <w:rPr>
          <w:rFonts w:ascii="Times New Roman" w:hAnsi="Times New Roman" w:cs="Times New Roman"/>
          <w:sz w:val="24"/>
          <w:szCs w:val="24"/>
        </w:rPr>
        <w:t>N</w:t>
      </w:r>
      <w:r w:rsidRPr="00EA5CAD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="00335B83" w:rsidRPr="00EA5CAD">
        <w:rPr>
          <w:rFonts w:ascii="Times New Roman" w:hAnsi="Times New Roman" w:cs="Times New Roman"/>
          <w:sz w:val="24"/>
          <w:szCs w:val="24"/>
        </w:rPr>
        <w:t>- нормативные затраты на выполнение w-й работы, включенной в региональный перечень (классификатор) государственных (муниципальных) услуг и работ;</w:t>
      </w:r>
    </w:p>
    <w:p w:rsidR="00335B83" w:rsidRPr="004D1082" w:rsidRDefault="00335B83" w:rsidP="00335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(в ред. Постановления Администрации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</w:p>
    <w:p w:rsidR="00335B83" w:rsidRDefault="00335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U</w:t>
      </w:r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объем w-й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работы, установленный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заданием (в случае, если для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единица измерения объема не предусмотрена, 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U</w:t>
      </w:r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приравнивается к единице);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- прогнозируемый объем доходов, поступающих за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(выполнение работ), по которым предусмотрено взимание платы, рассчитанный исходя из объема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(работы), за оказание (выполнение) которой предусмотрено взимание платы, и среднего значения размера платы (цены, тарифа), определенного с учетом положений, установленных федеральными законами;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123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ун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123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затраты на содержание имущества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учреждения, не используемого для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(выполнения работ) и для </w:t>
      </w: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общехозяйственных нужд (далее - не используемое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имущество).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11. Нормативные затраты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рассчитываются на единицу показателя объема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установленного в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муниципальном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рассчитываются с соблюдением общих требований на основе базовых нормативов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(далее - базовые нормативы затрат) и корректирующих коэффициентов (далее - корректирующие коэффициенты).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Нормативные затраты, рассчитанные с соблюдением общих требований, не могут приводить к увеличению расходов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и превышению объема бюджетных ассигнований, предусмотренных </w:t>
      </w:r>
      <w:r w:rsidR="00C27940" w:rsidRPr="00BB1236">
        <w:rPr>
          <w:rFonts w:ascii="Times New Roman" w:hAnsi="Times New Roman" w:cs="Times New Roman"/>
          <w:sz w:val="24"/>
          <w:szCs w:val="24"/>
        </w:rPr>
        <w:t>Решением Совета депутатов 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го </w:t>
      </w:r>
      <w:r w:rsidR="00BC6590" w:rsidRPr="00BB1236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C27940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C27940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на финансовое обеспечение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заданий.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12. Значения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утверждаются в отношении: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1) казенных учреждений - главными распорядителями средств бюджета </w:t>
      </w:r>
      <w:r w:rsidR="00C27940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2794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BB1236">
        <w:rPr>
          <w:rFonts w:ascii="Times New Roman" w:hAnsi="Times New Roman" w:cs="Times New Roman"/>
          <w:sz w:val="24"/>
          <w:szCs w:val="24"/>
        </w:rPr>
        <w:t>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2) бюджетных</w:t>
      </w:r>
      <w:r w:rsidR="004D1082">
        <w:rPr>
          <w:rFonts w:ascii="Times New Roman" w:hAnsi="Times New Roman" w:cs="Times New Roman"/>
          <w:sz w:val="24"/>
          <w:szCs w:val="24"/>
        </w:rPr>
        <w:t>, автономных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C27940" w:rsidRPr="00BB1236">
        <w:rPr>
          <w:rFonts w:ascii="Times New Roman" w:hAnsi="Times New Roman" w:cs="Times New Roman"/>
          <w:sz w:val="24"/>
          <w:szCs w:val="24"/>
        </w:rPr>
        <w:t>учре</w:t>
      </w:r>
      <w:r w:rsidRPr="00BB1236">
        <w:rPr>
          <w:rFonts w:ascii="Times New Roman" w:hAnsi="Times New Roman" w:cs="Times New Roman"/>
          <w:sz w:val="24"/>
          <w:szCs w:val="24"/>
        </w:rPr>
        <w:t xml:space="preserve">ждений </w:t>
      </w:r>
      <w:r w:rsidR="00C27940" w:rsidRPr="00BB1236">
        <w:rPr>
          <w:rFonts w:ascii="Times New Roman" w:hAnsi="Times New Roman" w:cs="Times New Roman"/>
          <w:sz w:val="24"/>
          <w:szCs w:val="24"/>
        </w:rPr>
        <w:t>–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C27940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C2794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к документу прикладываются расчеты, в соответствии с которыми определено значение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и информация о натуральных нормах, значениях натуральных норм, использованных при расчете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До установления значения базового норматива затрат федеральным органом исполнительной власти, осуществляющим функции по выработке 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B1236">
        <w:rPr>
          <w:rFonts w:ascii="Times New Roman" w:hAnsi="Times New Roman" w:cs="Times New Roman"/>
          <w:sz w:val="24"/>
          <w:szCs w:val="24"/>
        </w:rPr>
        <w:t xml:space="preserve">политики и нормативно-правовому регулированию в установленных сферах деятельности, значения базового норматива затрат утверждаются </w:t>
      </w:r>
      <w:r w:rsidR="003F0831">
        <w:rPr>
          <w:rFonts w:ascii="Times New Roman" w:hAnsi="Times New Roman" w:cs="Times New Roman"/>
          <w:sz w:val="24"/>
          <w:szCs w:val="24"/>
        </w:rPr>
        <w:t>А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дминистрацией муниципального </w:t>
      </w:r>
      <w:r w:rsidR="00BC6590" w:rsidRPr="00BB1236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с указанием наименования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и уникального номера реестровой записи из базового (отраслевого) перечня с выделением: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1) суммы затрат на оплату труда с начислениями на выплаты по оплате труда работников, непосредственно связанных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включая административно-управленческий персонал, в случаях, установленных нормативными правовыми актами, в том числе ГОСТами, СНиПами, СанПиНами, стандартами, порядками и регламентами (паспортами)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(далее - стандарт оказания услуги);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2) суммы затрат на коммунальные услуги и содержание недвижимого имущества, необходимого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При определении базового норматива затрат учитываются общие требования,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(далее - нормы, выраженные в натуральных показателях), установленные стандартами оказания услуги.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отсутствии норм, выраженных в натуральных показателях, установленных стандартами оказания услуги, в отношении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оказываемой </w:t>
      </w:r>
      <w:r w:rsidR="00C27940" w:rsidRPr="00BB1236">
        <w:rPr>
          <w:rFonts w:ascii="Times New Roman" w:hAnsi="Times New Roman" w:cs="Times New Roman"/>
          <w:sz w:val="24"/>
          <w:szCs w:val="24"/>
        </w:rPr>
        <w:t>муниципальными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C27940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2794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, нормы, выраженные в натуральных показателях, определяются: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на основе анализа и усреднения показателей деятельности </w:t>
      </w:r>
      <w:r w:rsidR="00C27940" w:rsidRPr="00BB1236">
        <w:rPr>
          <w:rFonts w:ascii="Times New Roman" w:hAnsi="Times New Roman" w:cs="Times New Roman"/>
          <w:sz w:val="24"/>
          <w:szCs w:val="24"/>
        </w:rPr>
        <w:t>учреждения  муниципального образования «</w:t>
      </w:r>
      <w:proofErr w:type="spellStart"/>
      <w:r w:rsidR="00C2794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которое имеет минимальный объем </w:t>
      </w: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затрат на оказание единицы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при выполнении требований к качеству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отраженных в базовом (отраслевом) перечне (далее - метод наиболее эффективного учреждения), - при условии включения данного метода в общие требования;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при отсутствии в общих требованиях метода наиболее эффективного учреждения нормы, выраженные в натуральных показателях, определяются иным способом, предусмотренным общими требованиями.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15. Базовый норматив затрат состоит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базового норматива затрат, непосредственно связанных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B5D5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базового норматива затрат на общехозяйственные нужды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B5D5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16. В базовый норматив затрат, непосредственно связанных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B5D5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включаются: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1) затраты на оплату труда, в том числе начисления на выплаты по оплате труда работников, непосредственно связанных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B5D5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включая административно-управленческий персонал, в случаях, установленных стандартом оказания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с учетом срока полезного использования (в том числе затраты на арендные платежи);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3) иные затраты, непосредственно связанные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17. В базовый норматив затрат на общехозяйственные нужды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включаются: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2"/>
      <w:bookmarkEnd w:id="6"/>
      <w:r w:rsidRPr="00BB1236">
        <w:rPr>
          <w:rFonts w:ascii="Times New Roman" w:hAnsi="Times New Roman" w:cs="Times New Roman"/>
          <w:sz w:val="24"/>
          <w:szCs w:val="24"/>
        </w:rPr>
        <w:t>1) затраты на коммунальные услуги;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2) затраты на содержание объектов недвижимого имущества (в том числе затраты на арендные платежи);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r w:rsidRPr="00BB1236">
        <w:rPr>
          <w:rFonts w:ascii="Times New Roman" w:hAnsi="Times New Roman" w:cs="Times New Roman"/>
          <w:sz w:val="24"/>
          <w:szCs w:val="24"/>
        </w:rPr>
        <w:t>3) затраты на содержание объектов особо ценного движимого имущества;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8"/>
      <w:bookmarkEnd w:id="8"/>
      <w:r w:rsidRPr="00BB1236">
        <w:rPr>
          <w:rFonts w:ascii="Times New Roman" w:hAnsi="Times New Roman" w:cs="Times New Roman"/>
          <w:sz w:val="24"/>
          <w:szCs w:val="24"/>
        </w:rPr>
        <w:t>4) суммы резерва на полное восстановление состава объектов особо ценного движимого имущества, необходимого для общехозяйственных нужд, формируемого в порядке, установленном Министерством финансов Российской Федерации, в размере начисленной годовой суммы амортизации по указанному имуществу;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5) затраты на приобретение услуг связи;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6) затраты на приобретение транспортных услуг;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включая административно-управленческий персонал, в случаях, установленных стандартами оказания услуг;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8) затраты на прочие общехозяйственные нужды.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затраты, указанные в </w:t>
      </w:r>
      <w:hyperlink w:anchor="P112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4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настоящего пункта, включаются затраты в отношении имущества учреждения, используемого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задания)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В случае если бюджетное учреждение </w:t>
      </w:r>
      <w:r w:rsidR="00144CEE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144CEE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оказывает услуги (выполняет работы) для физических и юридических лиц за плату </w:t>
      </w: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(далее - платная деятельность), базовый норматив затрат на общехозяйственные нужды рассчитывается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исходя из объемов субсидии, полученной из бюджета </w:t>
      </w:r>
      <w:r w:rsidR="00144CEE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144CEE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в отчетном финансовом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году на указанные цели, к общей сумме, включающей планируемые поступления от субсидии на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и доходов от платной деятельности, исходя из указанных поступлений, полученных в отчетном финансовом году (далее - коэффициент платной деятельности), или с учетом вычета, пропорционального сумме поступления доходов от платной деятельности.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18. Корректирующие коэффициенты, применяемые при расчете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состоят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территориального корректирующего коэффициента;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отраслевого корректирующего коэффициента либо из нескольких отраслевых корректирующих коэффициентов.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В случаях если территориальные и отраслевые особенности у оказываемой услуги отсутствуют, коэффициенты приравниваются к 1.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Кроме того, в случаях, когда размер субсидии, рассчитанной в соответствии с настоящим Порядком, существенно ниже текущего уровня финансирования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</w:t>
      </w:r>
      <w:r w:rsidR="003F0831">
        <w:rPr>
          <w:rFonts w:ascii="Times New Roman" w:hAnsi="Times New Roman" w:cs="Times New Roman"/>
          <w:sz w:val="24"/>
          <w:szCs w:val="24"/>
        </w:rPr>
        <w:t>,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либо значительно выше бюджетных ассигнований, предусмотренных </w:t>
      </w:r>
      <w:r w:rsidR="003F0831">
        <w:rPr>
          <w:rFonts w:ascii="Times New Roman" w:hAnsi="Times New Roman" w:cs="Times New Roman"/>
          <w:sz w:val="24"/>
          <w:szCs w:val="24"/>
        </w:rPr>
        <w:t>главным распорядителям средств бюджета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на предоставление субсидий на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при расчете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 могут применяться коэффициенты выравнивания.</w:t>
      </w:r>
      <w:proofErr w:type="gramEnd"/>
    </w:p>
    <w:p w:rsidR="00554E12" w:rsidRPr="002F64F6" w:rsidRDefault="00554E12" w:rsidP="00554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(в ред. Постановления Администрации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Порядок применения коэффициентов выравнивания устанавливается  </w:t>
      </w:r>
      <w:r w:rsidR="00144CEE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144CEE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44CEE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19.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Значение территориального корректирующего коэффициента утверждается главным распорядителем средств бюджета </w:t>
      </w:r>
      <w:r w:rsidR="00144CEE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144CEE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BC6590" w:rsidRPr="00BB1236">
        <w:rPr>
          <w:rFonts w:ascii="Times New Roman" w:hAnsi="Times New Roman" w:cs="Times New Roman"/>
          <w:sz w:val="24"/>
          <w:szCs w:val="24"/>
        </w:rPr>
        <w:t>»</w:t>
      </w:r>
      <w:r w:rsidRPr="00BB123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(или) </w:t>
      </w:r>
      <w:r w:rsidR="00144CEE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144CEE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44CEE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задания, и рассчитывается в соответствии с общими требованиями.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20. До утверждения значений отраслевых корректирующих коэффициентов федеральным органом исполнительной власти, осуществляющим функции по выработке 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B1236">
        <w:rPr>
          <w:rFonts w:ascii="Times New Roman" w:hAnsi="Times New Roman" w:cs="Times New Roman"/>
          <w:sz w:val="24"/>
          <w:szCs w:val="24"/>
        </w:rPr>
        <w:t xml:space="preserve">политики и нормативно-правовому регулированию в установленных сферах деятельности, значения отраслевых корректирующих коэффициентов утверждаются  </w:t>
      </w:r>
      <w:r w:rsidR="00036F9C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036F9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36F9C" w:rsidRPr="00BB1236">
        <w:rPr>
          <w:rFonts w:ascii="Times New Roman" w:hAnsi="Times New Roman" w:cs="Times New Roman"/>
          <w:sz w:val="24"/>
          <w:szCs w:val="24"/>
        </w:rPr>
        <w:t xml:space="preserve"> район» с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учетом общих требований и требований настоящего Порядка.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Значения отраслевых корректирующих коэффициентов утверждаются  </w:t>
      </w:r>
      <w:r w:rsidR="00036F9C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036F9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36F9C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с указанием наименования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и уникального номера реестровой записи из базового (отраслевого) перечня по каждой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услуге.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21. Отраслевые корректирующие коэффициенты учитывают показатели отраслевой специфики, в том числе с учетом показателей качества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и определяются в соответствии с общими требованиями по каждой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услуге.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22. Значения базовых нормативов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и </w:t>
      </w: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отраслевых корректирующих коэффициентов подлежат размещению в установленном порядке на официальном сайте в информационно-телекоммуникационной сети "Интернет" по размещению информации 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и муниципальных учреждениях (www.bus.gov.ru).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23. </w:t>
      </w:r>
      <w:r w:rsidR="00055CD3">
        <w:rPr>
          <w:rFonts w:ascii="Times New Roman" w:hAnsi="Times New Roman" w:cs="Times New Roman"/>
          <w:sz w:val="24"/>
          <w:szCs w:val="24"/>
        </w:rPr>
        <w:t>П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ри определении объема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используются нормативные затраты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24. Нормативные затраты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рассчитываются на работу в целом или в случае установления в 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задании показателей объема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- на единицу объема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нормативные затраты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включаются затраты, необходимые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1) затраты на оплату труда с начислениями на выплаты по оплате труда работников, включая административно-управленческий персонал;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2) затраты на приобретение материальных запасов и особо ценного движимого имущества, потребляемых (используемых) в процессе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с учетом срока полезного использования (в том числе затраты на арендные платежи);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2"/>
      <w:bookmarkEnd w:id="9"/>
      <w:r w:rsidRPr="00BB1236">
        <w:rPr>
          <w:rFonts w:ascii="Times New Roman" w:hAnsi="Times New Roman" w:cs="Times New Roman"/>
          <w:sz w:val="24"/>
          <w:szCs w:val="24"/>
        </w:rPr>
        <w:t>3) затраты на оплату коммунальных услуг;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4) затраты на содержание объектов недвижимого имущества, необходимого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(в том числе затраты на арендные платежи);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5) затраты на содержание объектов особо ценного движимого имущества и имущества, необходимого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"/>
      <w:bookmarkEnd w:id="10"/>
      <w:r w:rsidRPr="00BB1236">
        <w:rPr>
          <w:rFonts w:ascii="Times New Roman" w:hAnsi="Times New Roman" w:cs="Times New Roman"/>
          <w:sz w:val="24"/>
          <w:szCs w:val="24"/>
        </w:rPr>
        <w:t>6) суммы резерва на полное восстановление состава объектов особо ценного движимого имущества, необходимого для общехозяйственных нужд, формируемого в порядке, установленном Министерством финансов Российской Федерации, в размере начисленной годовой суммы амортизации по указанному имуществу;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7) затраты на приобретение услуг связи;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0"/>
      <w:bookmarkEnd w:id="11"/>
      <w:r w:rsidRPr="00BB1236">
        <w:rPr>
          <w:rFonts w:ascii="Times New Roman" w:hAnsi="Times New Roman" w:cs="Times New Roman"/>
          <w:sz w:val="24"/>
          <w:szCs w:val="24"/>
        </w:rPr>
        <w:t>8) затраты на приобретение транспортных услуг;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9) прочие затраты, необходимые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E0BD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случае если бюджетное учреждение </w:t>
      </w:r>
      <w:r w:rsidR="008E0BDC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8E0BDC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E0BD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 платную деятельность, затраты, указанные в </w:t>
      </w:r>
      <w:hyperlink w:anchor="P142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подпунктах 3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0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настоящего пункта, рассчитываются с применением коэффициента платной деятельности или с учетом вычета, пропорционального сумме поступления доходов от платной деятельности.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25. При определении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E0BD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применяются показатели материальных, технических и трудовых ресурсов, необходимых и используемых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работы, в том числе установленные нормативными правовыми актами Российской Федерации, нормативными правовыми актами Удмуртской Республики</w:t>
      </w:r>
      <w:r w:rsidR="00855C5C" w:rsidRPr="00BB1236">
        <w:rPr>
          <w:rFonts w:ascii="Times New Roman" w:hAnsi="Times New Roman" w:cs="Times New Roman"/>
          <w:sz w:val="24"/>
          <w:szCs w:val="24"/>
        </w:rPr>
        <w:t>, муниципального образования «</w:t>
      </w:r>
      <w:proofErr w:type="spellStart"/>
      <w:r w:rsidR="00855C5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55C5C" w:rsidRPr="00BB1236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26. Значения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утверждаются главным распорядителем средств бюджета </w:t>
      </w:r>
      <w:r w:rsidR="00855C5C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55C5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55C5C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</w:t>
      </w:r>
      <w:r w:rsidR="00855C5C" w:rsidRPr="00BB12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55C5C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855C5C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BC6590" w:rsidRPr="00BB1236">
        <w:rPr>
          <w:rFonts w:ascii="Times New Roman" w:hAnsi="Times New Roman" w:cs="Times New Roman"/>
          <w:sz w:val="24"/>
          <w:szCs w:val="24"/>
        </w:rPr>
        <w:t>»</w:t>
      </w:r>
      <w:r w:rsidRPr="00BB12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в случае принятия им решения о применении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при расчете объема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к документу прикладываются расчеты, в соответствии с которыми определено значение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работы, и информация о нормативных правовых актах Российской Федерации, нормативных правовых актах Удмуртской Республики,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55C5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55C5C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 использованных при расчете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6"/>
      <w:bookmarkEnd w:id="12"/>
      <w:r w:rsidRPr="00BB1236">
        <w:rPr>
          <w:rFonts w:ascii="Times New Roman" w:hAnsi="Times New Roman" w:cs="Times New Roman"/>
          <w:sz w:val="24"/>
          <w:szCs w:val="24"/>
        </w:rPr>
        <w:t xml:space="preserve">27. В 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включаются затраты на уплату налогов, в качестве объекта налогообложения по которым </w:t>
      </w: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признается имущество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55C5C" w:rsidRPr="00BB12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случае если бюджетное  учреждение </w:t>
      </w:r>
      <w:r w:rsidR="00855C5C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855C5C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 платную деятельность, затраты, указанные в </w:t>
      </w:r>
      <w:hyperlink w:anchor="P156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настоящего пункта, рассчитываются с применением коэффициента платной деятельности или с учетом вычета, пропорционального сумме поступления доходов от платной деятельности.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28. Затраты на содержание не используемого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имущества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0769B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20769B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рассчитываются с учетом затрат: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1) на потребление электрической энергии в размере 10 процентов общего объема затрат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в части указанного вида затрат в составе затрат на коммунальные услуги;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2) на потребление тепловой энергии в размере 50 процентов общего объема затрат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 в части указанного вида затрат в составе затрат на коммунальные 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бюджетное  учреждение </w:t>
      </w:r>
      <w:r w:rsidR="0020769B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20769B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 платную деятельность, затраты на содержание не используемого для выполнения 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имущества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B1236">
        <w:rPr>
          <w:rFonts w:ascii="Times New Roman" w:hAnsi="Times New Roman" w:cs="Times New Roman"/>
          <w:sz w:val="24"/>
          <w:szCs w:val="24"/>
        </w:rPr>
        <w:t>рассчитываются с применением коэффициента платной деятельности или с учетом вычета, пропорционального сумме поступления доходов от платной деятельности.</w:t>
      </w:r>
    </w:p>
    <w:p w:rsidR="00965D11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Значения затрат на содержание не используемого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имущества бюджетного учреждения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20769B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20769B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0769B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3217AE" w:rsidRPr="003217AE" w:rsidRDefault="0023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(Положения указанного пункта</w:t>
      </w:r>
      <w:r w:rsidR="003217AE" w:rsidRPr="00EA5CAD">
        <w:rPr>
          <w:rFonts w:ascii="Times New Roman" w:hAnsi="Times New Roman" w:cs="Times New Roman"/>
          <w:sz w:val="24"/>
          <w:szCs w:val="24"/>
        </w:rPr>
        <w:t xml:space="preserve">  не применяется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</w:t>
      </w:r>
      <w:r w:rsidR="001D09C2" w:rsidRPr="00EA5CA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217AE" w:rsidRPr="00EA5C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В случае если бюджетное</w:t>
      </w:r>
      <w:r w:rsidR="00FD3F58">
        <w:rPr>
          <w:rFonts w:ascii="Times New Roman" w:hAnsi="Times New Roman" w:cs="Times New Roman"/>
          <w:sz w:val="24"/>
          <w:szCs w:val="24"/>
        </w:rPr>
        <w:t xml:space="preserve">, автономное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  учреждение </w:t>
      </w:r>
      <w:r w:rsidR="0020769B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20769B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 платную деятельность в рамках установленного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рассчитанный на основе нормативных затрат, подлежит уменьшению на прогнозируемый объем доходов, поступающих за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(выполнение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работ), по которым предусмотрено взимание платы, рассчитанный исходя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из объема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(работы), за оказание (выполнение) которой предусмотрено взимание платы, и среднего значения размера платы (цены, тарифа), определенного с учетом положений, установленных федеральными законами.</w:t>
      </w:r>
    </w:p>
    <w:p w:rsidR="00965D11" w:rsidRPr="00BB1236" w:rsidRDefault="00EF42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5"/>
      <w:bookmarkEnd w:id="13"/>
      <w:r>
        <w:rPr>
          <w:rFonts w:ascii="Times New Roman" w:hAnsi="Times New Roman" w:cs="Times New Roman"/>
          <w:sz w:val="24"/>
          <w:szCs w:val="24"/>
        </w:rPr>
        <w:t>30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.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задания осуществляется в пределах бюджетных ассигнований, предусмотренных в бюджете </w:t>
      </w:r>
      <w:r w:rsidR="0020769B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20769B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BC6590" w:rsidRPr="00BB1236">
        <w:rPr>
          <w:rFonts w:ascii="Times New Roman" w:hAnsi="Times New Roman" w:cs="Times New Roman"/>
          <w:sz w:val="24"/>
          <w:szCs w:val="24"/>
        </w:rPr>
        <w:t>»</w:t>
      </w:r>
      <w:r w:rsidR="00965D11" w:rsidRPr="00BB12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65D11" w:rsidRPr="00BB12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указанные цели.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бюджетными</w:t>
      </w:r>
      <w:r w:rsidR="00FD3F58">
        <w:rPr>
          <w:rFonts w:ascii="Times New Roman" w:hAnsi="Times New Roman" w:cs="Times New Roman"/>
          <w:sz w:val="24"/>
          <w:szCs w:val="24"/>
        </w:rPr>
        <w:t>, автономными</w:t>
      </w:r>
      <w:r w:rsidRPr="00BB1236">
        <w:rPr>
          <w:rFonts w:ascii="Times New Roman" w:hAnsi="Times New Roman" w:cs="Times New Roman"/>
          <w:sz w:val="24"/>
          <w:szCs w:val="24"/>
        </w:rPr>
        <w:t xml:space="preserve">  учреждениями </w:t>
      </w:r>
      <w:r w:rsidR="0035521F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35521F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осуществляется путем предоставления субсидии на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(далее - субсидия).</w:t>
      </w:r>
    </w:p>
    <w:p w:rsidR="00934517" w:rsidRDefault="00934517" w:rsidP="009345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казенным учреждением муниципального образования «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район» осуществляется в соответствии с показателями бюджетной сметы этого учреждения.</w:t>
      </w:r>
    </w:p>
    <w:p w:rsidR="00934517" w:rsidRPr="002F64F6" w:rsidRDefault="00934517" w:rsidP="009345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(в ред. Постановления Администрации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</w:p>
    <w:p w:rsidR="00934517" w:rsidRPr="00BB1236" w:rsidRDefault="00934517" w:rsidP="009345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F58" w:rsidRDefault="00934517" w:rsidP="00FD3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Уменьшение объема субсидии в течение срока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задания осуществляется при соответствующем изменении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задания.</w:t>
      </w:r>
      <w:r w:rsidR="00FD3F58" w:rsidRPr="00FD3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9E0" w:rsidRPr="00EA5CAD" w:rsidRDefault="007249E0" w:rsidP="00724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AD">
        <w:rPr>
          <w:rFonts w:ascii="Times New Roman" w:hAnsi="Times New Roman" w:cs="Times New Roman"/>
          <w:sz w:val="24"/>
          <w:szCs w:val="24"/>
        </w:rPr>
        <w:t>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случае внесения изменений в муниципальные правовые акты, устанавливающие в том числе размеры выплат работникам (отдельным категориям работников) муниципальных бюджетных и автономных учреждений, непосредственно связанных с оказанием муниципальной услуги (выполнением работы), приводящих к изменению объема финансового обеспечения выполнения муниципального задания.</w:t>
      </w:r>
      <w:proofErr w:type="gramEnd"/>
    </w:p>
    <w:p w:rsidR="00A71D0A" w:rsidRPr="00EA5CAD" w:rsidRDefault="007249E0" w:rsidP="00A71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(абзац введен</w:t>
      </w:r>
      <w:r w:rsidR="00A71D0A" w:rsidRPr="00EA5CAD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 муниципального образования «</w:t>
      </w:r>
      <w:proofErr w:type="spellStart"/>
      <w:r w:rsidR="00A71D0A"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71D0A"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</w:p>
    <w:p w:rsidR="007249E0" w:rsidRPr="00EA5CAD" w:rsidRDefault="007249E0" w:rsidP="007249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AD">
        <w:rPr>
          <w:rFonts w:ascii="Times New Roman" w:hAnsi="Times New Roman" w:cs="Times New Roman"/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бюджетными или автономными учреждениями в местный бюджет и учитываются в порядке, установленном для учета сумм возврата дебиторской задолженности.</w:t>
      </w:r>
      <w:proofErr w:type="gramEnd"/>
    </w:p>
    <w:p w:rsidR="00D54773" w:rsidRPr="002F64F6" w:rsidRDefault="00D54773" w:rsidP="00D5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t xml:space="preserve">(абзац </w:t>
      </w:r>
      <w:r w:rsidRPr="00EA5CAD">
        <w:rPr>
          <w:rFonts w:ascii="Times New Roman" w:hAnsi="Times New Roman" w:cs="Times New Roman"/>
          <w:sz w:val="24"/>
          <w:szCs w:val="24"/>
        </w:rPr>
        <w:t>введен  Постановлением Администрации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</w:p>
    <w:p w:rsidR="003C7B57" w:rsidRDefault="00D54773" w:rsidP="00D5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7B57">
        <w:rPr>
          <w:rFonts w:ascii="Times New Roman" w:hAnsi="Times New Roman" w:cs="Times New Roman"/>
          <w:sz w:val="24"/>
          <w:szCs w:val="24"/>
        </w:rPr>
        <w:t xml:space="preserve">        </w:t>
      </w:r>
      <w:r w:rsidR="00965D11" w:rsidRPr="003C7B57">
        <w:rPr>
          <w:rFonts w:ascii="Times New Roman" w:hAnsi="Times New Roman" w:cs="Times New Roman"/>
          <w:sz w:val="24"/>
          <w:szCs w:val="24"/>
        </w:rPr>
        <w:t>3</w:t>
      </w:r>
      <w:r w:rsidR="005460FC" w:rsidRPr="003C7B57">
        <w:rPr>
          <w:rFonts w:ascii="Times New Roman" w:hAnsi="Times New Roman" w:cs="Times New Roman"/>
          <w:sz w:val="24"/>
          <w:szCs w:val="24"/>
        </w:rPr>
        <w:t>2</w:t>
      </w:r>
      <w:r w:rsidR="00965D11" w:rsidRPr="003C7B57">
        <w:rPr>
          <w:rFonts w:ascii="Times New Roman" w:hAnsi="Times New Roman" w:cs="Times New Roman"/>
          <w:sz w:val="24"/>
          <w:szCs w:val="24"/>
        </w:rPr>
        <w:t xml:space="preserve">. </w:t>
      </w:r>
      <w:r w:rsidR="00083696" w:rsidRPr="003C7B5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C7B57">
        <w:rPr>
          <w:rFonts w:ascii="Times New Roman" w:hAnsi="Times New Roman" w:cs="Times New Roman"/>
          <w:sz w:val="24"/>
          <w:szCs w:val="24"/>
        </w:rPr>
        <w:t>муниципальным бюджетным, автономным учреждениям муниципального образования «</w:t>
      </w:r>
      <w:proofErr w:type="spellStart"/>
      <w:r w:rsidR="003C7B5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C7B5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83696" w:rsidRPr="003C7B57">
        <w:rPr>
          <w:rFonts w:ascii="Times New Roman" w:hAnsi="Times New Roman" w:cs="Times New Roman"/>
          <w:sz w:val="24"/>
          <w:szCs w:val="24"/>
        </w:rPr>
        <w:t xml:space="preserve">субсидии в течение финансового года осуществляется на основании </w:t>
      </w:r>
      <w:hyperlink w:anchor="P1264" w:history="1">
        <w:r w:rsidR="00083696" w:rsidRPr="003C7B57">
          <w:rPr>
            <w:rFonts w:ascii="Times New Roman" w:hAnsi="Times New Roman" w:cs="Times New Roman"/>
            <w:color w:val="0000FF"/>
            <w:sz w:val="24"/>
            <w:szCs w:val="24"/>
          </w:rPr>
          <w:t>соглашения</w:t>
        </w:r>
      </w:hyperlink>
      <w:r w:rsidR="00083696" w:rsidRPr="003C7B57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субсидии</w:t>
      </w:r>
      <w:r w:rsidR="00083696" w:rsidRPr="003C7B57">
        <w:t xml:space="preserve">, </w:t>
      </w:r>
      <w:r w:rsidR="00083696" w:rsidRPr="003C7B57">
        <w:rPr>
          <w:rFonts w:ascii="Times New Roman" w:hAnsi="Times New Roman" w:cs="Times New Roman"/>
          <w:sz w:val="24"/>
          <w:szCs w:val="24"/>
        </w:rPr>
        <w:t>заключаемого Администрацией муниципального образования «</w:t>
      </w:r>
      <w:proofErr w:type="spellStart"/>
      <w:r w:rsidR="00083696" w:rsidRPr="003C7B5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83696" w:rsidRPr="003C7B57">
        <w:rPr>
          <w:rFonts w:ascii="Times New Roman" w:hAnsi="Times New Roman" w:cs="Times New Roman"/>
          <w:sz w:val="24"/>
          <w:szCs w:val="24"/>
        </w:rPr>
        <w:t xml:space="preserve"> район» с муниципальным</w:t>
      </w:r>
      <w:r w:rsidR="003C7B57">
        <w:rPr>
          <w:rFonts w:ascii="Times New Roman" w:hAnsi="Times New Roman" w:cs="Times New Roman"/>
          <w:sz w:val="24"/>
          <w:szCs w:val="24"/>
        </w:rPr>
        <w:t>и</w:t>
      </w:r>
      <w:r w:rsidR="00083696" w:rsidRPr="003C7B57">
        <w:rPr>
          <w:rFonts w:ascii="Times New Roman" w:hAnsi="Times New Roman" w:cs="Times New Roman"/>
          <w:sz w:val="24"/>
          <w:szCs w:val="24"/>
        </w:rPr>
        <w:t xml:space="preserve"> бюджетным</w:t>
      </w:r>
      <w:r w:rsidR="003C7B57" w:rsidRPr="003C7B57">
        <w:rPr>
          <w:rFonts w:ascii="Times New Roman" w:hAnsi="Times New Roman" w:cs="Times New Roman"/>
          <w:sz w:val="24"/>
          <w:szCs w:val="24"/>
        </w:rPr>
        <w:t>и</w:t>
      </w:r>
      <w:r w:rsidRPr="003C7B57">
        <w:rPr>
          <w:rFonts w:ascii="Times New Roman" w:hAnsi="Times New Roman" w:cs="Times New Roman"/>
          <w:sz w:val="24"/>
          <w:szCs w:val="24"/>
        </w:rPr>
        <w:t xml:space="preserve"> или автономными </w:t>
      </w:r>
      <w:r w:rsidR="00083696" w:rsidRPr="003C7B57">
        <w:rPr>
          <w:rFonts w:ascii="Times New Roman" w:hAnsi="Times New Roman" w:cs="Times New Roman"/>
          <w:sz w:val="24"/>
          <w:szCs w:val="24"/>
        </w:rPr>
        <w:t xml:space="preserve">  учреждени</w:t>
      </w:r>
      <w:r w:rsidRPr="003C7B57">
        <w:rPr>
          <w:rFonts w:ascii="Times New Roman" w:hAnsi="Times New Roman" w:cs="Times New Roman"/>
          <w:sz w:val="24"/>
          <w:szCs w:val="24"/>
        </w:rPr>
        <w:t>ями</w:t>
      </w:r>
      <w:proofErr w:type="gramStart"/>
      <w:r w:rsidR="00083696" w:rsidRPr="003C7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3696" w:rsidRPr="003C7B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83696" w:rsidRPr="003C7B5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83696" w:rsidRPr="003C7B57">
        <w:rPr>
          <w:rFonts w:ascii="Times New Roman" w:hAnsi="Times New Roman" w:cs="Times New Roman"/>
          <w:sz w:val="24"/>
          <w:szCs w:val="24"/>
        </w:rPr>
        <w:t>алее - соглашение).</w:t>
      </w:r>
    </w:p>
    <w:p w:rsidR="00083696" w:rsidRPr="003C7B57" w:rsidRDefault="00083696" w:rsidP="00D5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7B57">
        <w:t xml:space="preserve"> </w:t>
      </w:r>
      <w:r w:rsidRPr="003C7B57">
        <w:rPr>
          <w:rFonts w:ascii="Times New Roman" w:hAnsi="Times New Roman" w:cs="Times New Roman"/>
          <w:sz w:val="24"/>
          <w:szCs w:val="24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965D11" w:rsidRPr="00BB1236" w:rsidRDefault="003C7B57" w:rsidP="00D5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D54773">
        <w:t xml:space="preserve">    </w:t>
      </w:r>
      <w:r>
        <w:t xml:space="preserve"> </w:t>
      </w:r>
      <w:r w:rsidR="00D54773">
        <w:t xml:space="preserve">  </w:t>
      </w:r>
      <w:r w:rsidR="00965D11" w:rsidRPr="00BB1236">
        <w:rPr>
          <w:rFonts w:ascii="Times New Roman" w:hAnsi="Times New Roman" w:cs="Times New Roman"/>
          <w:sz w:val="24"/>
          <w:szCs w:val="24"/>
        </w:rPr>
        <w:t>3</w:t>
      </w:r>
      <w:r w:rsidR="005460FC">
        <w:rPr>
          <w:rFonts w:ascii="Times New Roman" w:hAnsi="Times New Roman" w:cs="Times New Roman"/>
          <w:sz w:val="24"/>
          <w:szCs w:val="24"/>
        </w:rPr>
        <w:t>3</w:t>
      </w:r>
      <w:r w:rsidR="00965D11" w:rsidRPr="00BB1236">
        <w:rPr>
          <w:rFonts w:ascii="Times New Roman" w:hAnsi="Times New Roman" w:cs="Times New Roman"/>
          <w:sz w:val="24"/>
          <w:szCs w:val="24"/>
        </w:rPr>
        <w:t>. Перечисление субсидии осуществляется в соответствии с графиком, содержащимся в соглашении</w:t>
      </w:r>
      <w:r w:rsidR="008214B5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доведении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услуги (работы), оказываемые (выполняемые) единовременно, график перечисления субсидии должен содержать не менее 2 выплат либо предусматривать оплату фактически исполненного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доведении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услуги (работы), оказываемые (выполняемые) в течение года:</w:t>
      </w:r>
    </w:p>
    <w:p w:rsidR="0008369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график перечисления субсидии должен содержать не более 3 выплат в месяц;</w:t>
      </w:r>
    </w:p>
    <w:p w:rsidR="00D535B5" w:rsidRPr="00EA5CAD" w:rsidRDefault="00D535B5" w:rsidP="00A71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AD">
        <w:rPr>
          <w:rFonts w:ascii="Times New Roman" w:hAnsi="Times New Roman" w:cs="Times New Roman"/>
          <w:sz w:val="24"/>
          <w:szCs w:val="24"/>
        </w:rPr>
        <w:t>33.1 Субсидия перечисляется в установленном Управлением финансов Администрации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 порядке на лицевой счет муниципального бюджетного или автономного учреждения, открытый в Управлении финансов Администрации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район», счет которому открыт в 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территор</w:t>
      </w:r>
      <w:r w:rsidR="006F3FB4" w:rsidRPr="00EA5CAD">
        <w:rPr>
          <w:rFonts w:ascii="Times New Roman" w:hAnsi="Times New Roman" w:cs="Times New Roman"/>
          <w:sz w:val="24"/>
          <w:szCs w:val="24"/>
        </w:rPr>
        <w:t>и</w:t>
      </w:r>
      <w:r w:rsidRPr="00EA5CAD">
        <w:rPr>
          <w:rFonts w:ascii="Times New Roman" w:hAnsi="Times New Roman" w:cs="Times New Roman"/>
          <w:sz w:val="24"/>
          <w:szCs w:val="24"/>
        </w:rPr>
        <w:t>льном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органе Федерального казначейства.</w:t>
      </w:r>
      <w:proofErr w:type="gramEnd"/>
    </w:p>
    <w:p w:rsidR="00A71D0A" w:rsidRPr="00EA5CAD" w:rsidRDefault="00A71D0A" w:rsidP="00A71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AD">
        <w:rPr>
          <w:rFonts w:ascii="Times New Roman" w:hAnsi="Times New Roman" w:cs="Times New Roman"/>
          <w:sz w:val="24"/>
          <w:szCs w:val="24"/>
        </w:rPr>
        <w:t>33.</w:t>
      </w:r>
      <w:r w:rsidR="00D535B5" w:rsidRPr="00EA5CAD">
        <w:rPr>
          <w:rFonts w:ascii="Times New Roman" w:hAnsi="Times New Roman" w:cs="Times New Roman"/>
          <w:sz w:val="24"/>
          <w:szCs w:val="24"/>
        </w:rPr>
        <w:t>2</w:t>
      </w:r>
      <w:r w:rsidRPr="00EA5CAD">
        <w:rPr>
          <w:rFonts w:ascii="Times New Roman" w:hAnsi="Times New Roman" w:cs="Times New Roman"/>
          <w:sz w:val="24"/>
          <w:szCs w:val="24"/>
        </w:rPr>
        <w:t xml:space="preserve"> Перечисление платежа, завершающего выплату субсидии, в IV квартале должно осуществляться после представления муниципальным бюджетным или автономным учреждением предварительного отчета о выполнении муниципального задания в части показателей объема оказания муниципальных услуг за соответствующий финансовый год, составленного по форме, аналогичной форме </w:t>
      </w:r>
      <w:hyperlink w:anchor="P818" w:history="1">
        <w:r w:rsidRPr="00EA5CAD">
          <w:rPr>
            <w:rFonts w:ascii="Times New Roman" w:hAnsi="Times New Roman" w:cs="Times New Roman"/>
            <w:color w:val="0000FF"/>
            <w:sz w:val="24"/>
            <w:szCs w:val="24"/>
          </w:rPr>
          <w:t>отчета</w:t>
        </w:r>
      </w:hyperlink>
      <w:r w:rsidRPr="00EA5CAD">
        <w:rPr>
          <w:rFonts w:ascii="Times New Roman" w:hAnsi="Times New Roman" w:cs="Times New Roman"/>
          <w:sz w:val="24"/>
          <w:szCs w:val="24"/>
        </w:rPr>
        <w:t xml:space="preserve"> о выполнении муниципального задания, предусмотренной приложением 2 к настоящему Положению, в срок, установленный в муниципальном задании Администрацией муниципального образования</w:t>
      </w:r>
      <w:proofErr w:type="gramEnd"/>
      <w:r w:rsidRPr="00EA5C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район». В случае если показатели объема оказания муниципальных услуг, указанные в предварительном отчете, меньше показателей, установленных в </w:t>
      </w:r>
      <w:r w:rsidRPr="00EA5CAD">
        <w:rPr>
          <w:rFonts w:ascii="Times New Roman" w:hAnsi="Times New Roman" w:cs="Times New Roman"/>
          <w:sz w:val="24"/>
          <w:szCs w:val="24"/>
        </w:rPr>
        <w:lastRenderedPageBreak/>
        <w:t>муниципальном задании (с учетом допустимых (возможных) отклонений), то муниципальное задание подлежит уточнению в соответствии с указанными в предварительном отчете показателями.</w:t>
      </w:r>
    </w:p>
    <w:p w:rsidR="00A71D0A" w:rsidRPr="00EA5CAD" w:rsidRDefault="00A71D0A" w:rsidP="00A71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 xml:space="preserve">Муниципальное задание является невыполненным в случае 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A71D0A" w:rsidRPr="00EA5CAD" w:rsidRDefault="00A71D0A" w:rsidP="00A71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AD">
        <w:rPr>
          <w:rFonts w:ascii="Times New Roman" w:hAnsi="Times New Roman" w:cs="Times New Roman"/>
          <w:sz w:val="24"/>
          <w:szCs w:val="24"/>
        </w:rPr>
        <w:t xml:space="preserve">Если показатели объема, указанные в отчете о выполнении муниципального задания, предусмотренном </w:t>
      </w:r>
      <w:hyperlink w:anchor="P237" w:history="1">
        <w:r w:rsidRPr="00EA5CAD">
          <w:rPr>
            <w:rFonts w:ascii="Times New Roman" w:hAnsi="Times New Roman" w:cs="Times New Roman"/>
            <w:color w:val="0000FF"/>
            <w:sz w:val="24"/>
            <w:szCs w:val="24"/>
          </w:rPr>
          <w:t>пунктом 34</w:t>
        </w:r>
      </w:hyperlink>
      <w:r w:rsidRPr="00EA5CAD">
        <w:rPr>
          <w:rFonts w:ascii="Times New Roman" w:hAnsi="Times New Roman" w:cs="Times New Roman"/>
          <w:sz w:val="24"/>
          <w:szCs w:val="24"/>
        </w:rPr>
        <w:t xml:space="preserve"> настоящего Положения, меньше показателей, установленных в муниципальном задании (с учетом допустимых (возможных) отклонений), то соответствующие средства субсидии подлежат перечислению в местный бюджет в соответствии с бюджетным законодательством Российской Федерации в объеме, соответствующем показателям, характеризующим объем 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неоказанной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муниципальной услуги (невыполненной работы).</w:t>
      </w:r>
      <w:proofErr w:type="gramEnd"/>
    </w:p>
    <w:p w:rsidR="00A71D0A" w:rsidRPr="00EA5CAD" w:rsidRDefault="00A71D0A" w:rsidP="00A71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Требования, установленные настоящим пунктом, не распространяются:</w:t>
      </w:r>
    </w:p>
    <w:p w:rsidR="00A71D0A" w:rsidRPr="00EA5CAD" w:rsidRDefault="00A71D0A" w:rsidP="00A71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а) на муниципальное бюджетное или автономное учреждение, оказание услуг (выполнение работ) которого зависит от сезонных условий, если Администрацией муниципального образования «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 xml:space="preserve"> район», не установлено иное;</w:t>
      </w:r>
    </w:p>
    <w:p w:rsidR="00A71D0A" w:rsidRPr="00EA5CAD" w:rsidRDefault="00A71D0A" w:rsidP="00A71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б) на учреждение, находящееся в процессе реорганизации или ликвидации;</w:t>
      </w:r>
    </w:p>
    <w:p w:rsidR="00A71D0A" w:rsidRPr="00EA5CAD" w:rsidRDefault="00A71D0A" w:rsidP="00A71D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AD">
        <w:rPr>
          <w:rFonts w:ascii="Times New Roman" w:hAnsi="Times New Roman" w:cs="Times New Roman"/>
          <w:sz w:val="24"/>
          <w:szCs w:val="24"/>
        </w:rPr>
        <w:t xml:space="preserve">в) на предоставление субсидии в части выплат в рамках Указов Президента Российской Федерации от 7 мая 2012 г. </w:t>
      </w:r>
      <w:hyperlink r:id="rId12" w:history="1">
        <w:r w:rsidRPr="00EA5CAD">
          <w:rPr>
            <w:rFonts w:ascii="Times New Roman" w:hAnsi="Times New Roman" w:cs="Times New Roman"/>
            <w:color w:val="0000FF"/>
            <w:sz w:val="24"/>
            <w:szCs w:val="24"/>
          </w:rPr>
          <w:t>N 597</w:t>
        </w:r>
      </w:hyperlink>
      <w:r w:rsidRPr="00EA5CAD">
        <w:rPr>
          <w:rFonts w:ascii="Times New Roman" w:hAnsi="Times New Roman" w:cs="Times New Roman"/>
          <w:sz w:val="24"/>
          <w:szCs w:val="24"/>
        </w:rPr>
        <w:t xml:space="preserve"> "О мероприятиях по реализации государственной социальной политики", от 1 июня 2012 г. </w:t>
      </w:r>
      <w:hyperlink r:id="rId13" w:history="1">
        <w:r w:rsidRPr="00EA5CAD">
          <w:rPr>
            <w:rFonts w:ascii="Times New Roman" w:hAnsi="Times New Roman" w:cs="Times New Roman"/>
            <w:color w:val="0000FF"/>
            <w:sz w:val="24"/>
            <w:szCs w:val="24"/>
          </w:rPr>
          <w:t>N 761</w:t>
        </w:r>
      </w:hyperlink>
      <w:r w:rsidRPr="00EA5CAD">
        <w:rPr>
          <w:rFonts w:ascii="Times New Roman" w:hAnsi="Times New Roman" w:cs="Times New Roman"/>
          <w:sz w:val="24"/>
          <w:szCs w:val="24"/>
        </w:rPr>
        <w:t xml:space="preserve"> "О Национальной стратегии действий в интересах детей на 2012 - 2017 годы" и от 28 декабря 2012 г. </w:t>
      </w:r>
      <w:hyperlink r:id="rId14" w:history="1">
        <w:r w:rsidRPr="00EA5CAD">
          <w:rPr>
            <w:rFonts w:ascii="Times New Roman" w:hAnsi="Times New Roman" w:cs="Times New Roman"/>
            <w:color w:val="0000FF"/>
            <w:sz w:val="24"/>
            <w:szCs w:val="24"/>
          </w:rPr>
          <w:t>N 1688</w:t>
        </w:r>
      </w:hyperlink>
      <w:r w:rsidRPr="00EA5CAD">
        <w:rPr>
          <w:rFonts w:ascii="Times New Roman" w:hAnsi="Times New Roman" w:cs="Times New Roman"/>
          <w:sz w:val="24"/>
          <w:szCs w:val="24"/>
        </w:rPr>
        <w:t xml:space="preserve"> "О некоторых мерах по реализации государственной политики</w:t>
      </w:r>
      <w:proofErr w:type="gramEnd"/>
      <w:r w:rsidRPr="00EA5CAD">
        <w:rPr>
          <w:rFonts w:ascii="Times New Roman" w:hAnsi="Times New Roman" w:cs="Times New Roman"/>
          <w:sz w:val="24"/>
          <w:szCs w:val="24"/>
        </w:rPr>
        <w:t xml:space="preserve"> в сфере защиты детей-сирот и детей, оставшихся без попечения родителей".</w:t>
      </w:r>
    </w:p>
    <w:p w:rsidR="00D54773" w:rsidRPr="004D1082" w:rsidRDefault="00A71D0A" w:rsidP="00D5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5C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A5CA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A5CAD">
        <w:rPr>
          <w:rFonts w:ascii="Times New Roman" w:hAnsi="Times New Roman" w:cs="Times New Roman"/>
          <w:sz w:val="24"/>
          <w:szCs w:val="24"/>
        </w:rPr>
        <w:t>. 3</w:t>
      </w:r>
      <w:r w:rsidR="00D54773" w:rsidRPr="00EA5CAD">
        <w:rPr>
          <w:rFonts w:ascii="Times New Roman" w:hAnsi="Times New Roman" w:cs="Times New Roman"/>
          <w:sz w:val="24"/>
          <w:szCs w:val="24"/>
        </w:rPr>
        <w:t>3</w:t>
      </w:r>
      <w:r w:rsidRPr="00EA5CAD">
        <w:rPr>
          <w:rFonts w:ascii="Times New Roman" w:hAnsi="Times New Roman" w:cs="Times New Roman"/>
          <w:sz w:val="24"/>
          <w:szCs w:val="24"/>
        </w:rPr>
        <w:t>.1</w:t>
      </w:r>
      <w:r w:rsidR="00D535B5" w:rsidRPr="00EA5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5B5" w:rsidRPr="00EA5CA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D535B5" w:rsidRPr="00EA5CAD">
        <w:rPr>
          <w:rFonts w:ascii="Times New Roman" w:hAnsi="Times New Roman" w:cs="Times New Roman"/>
          <w:sz w:val="24"/>
          <w:szCs w:val="24"/>
        </w:rPr>
        <w:t>. 33.2</w:t>
      </w:r>
      <w:r w:rsidR="00D54773" w:rsidRPr="00EA5CAD">
        <w:rPr>
          <w:rFonts w:ascii="Times New Roman" w:hAnsi="Times New Roman" w:cs="Times New Roman"/>
          <w:sz w:val="24"/>
          <w:szCs w:val="24"/>
        </w:rPr>
        <w:t xml:space="preserve"> </w:t>
      </w:r>
      <w:r w:rsidRPr="00EA5CAD">
        <w:rPr>
          <w:rFonts w:ascii="Times New Roman" w:hAnsi="Times New Roman" w:cs="Times New Roman"/>
          <w:sz w:val="24"/>
          <w:szCs w:val="24"/>
        </w:rPr>
        <w:t xml:space="preserve">введен </w:t>
      </w:r>
      <w:r w:rsidR="00D54773" w:rsidRPr="00EA5CA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D54773" w:rsidRPr="00EA5CA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54773" w:rsidRPr="00EA5CAD">
        <w:rPr>
          <w:rFonts w:ascii="Times New Roman" w:hAnsi="Times New Roman" w:cs="Times New Roman"/>
          <w:sz w:val="24"/>
          <w:szCs w:val="24"/>
        </w:rPr>
        <w:t xml:space="preserve"> район» от 29.12.2017 N217)</w:t>
      </w:r>
    </w:p>
    <w:p w:rsidR="00D54773" w:rsidRDefault="00274EB8" w:rsidP="00D5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4"/>
      <w:bookmarkEnd w:id="14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5D11" w:rsidRPr="00BB1236">
        <w:rPr>
          <w:rFonts w:ascii="Times New Roman" w:hAnsi="Times New Roman" w:cs="Times New Roman"/>
          <w:sz w:val="24"/>
          <w:szCs w:val="24"/>
        </w:rPr>
        <w:t>3</w:t>
      </w:r>
      <w:r w:rsidR="005460FC">
        <w:rPr>
          <w:rFonts w:ascii="Times New Roman" w:hAnsi="Times New Roman" w:cs="Times New Roman"/>
          <w:sz w:val="24"/>
          <w:szCs w:val="24"/>
        </w:rPr>
        <w:t>4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. </w:t>
      </w:r>
      <w:r w:rsidR="0035521F" w:rsidRPr="00BB1236">
        <w:rPr>
          <w:rFonts w:ascii="Times New Roman" w:hAnsi="Times New Roman" w:cs="Times New Roman"/>
          <w:sz w:val="24"/>
          <w:szCs w:val="24"/>
        </w:rPr>
        <w:t>Муниципальные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35521F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5521F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5521F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, исполняющие </w:t>
      </w:r>
      <w:r w:rsidR="0035521F" w:rsidRPr="00BB1236">
        <w:rPr>
          <w:rFonts w:ascii="Times New Roman" w:hAnsi="Times New Roman" w:cs="Times New Roman"/>
          <w:sz w:val="24"/>
          <w:szCs w:val="24"/>
        </w:rPr>
        <w:t>муниципальные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214B5">
        <w:rPr>
          <w:rFonts w:ascii="Times New Roman" w:hAnsi="Times New Roman" w:cs="Times New Roman"/>
          <w:sz w:val="24"/>
          <w:szCs w:val="24"/>
        </w:rPr>
        <w:t xml:space="preserve"> представляют</w:t>
      </w:r>
      <w:r w:rsidR="00846176">
        <w:rPr>
          <w:rFonts w:ascii="Times New Roman" w:hAnsi="Times New Roman" w:cs="Times New Roman"/>
          <w:sz w:val="24"/>
          <w:szCs w:val="24"/>
        </w:rPr>
        <w:t xml:space="preserve"> ежеквартально не позднее 10 рабочих дней по окончании отчетного периода</w:t>
      </w:r>
      <w:r w:rsidR="008214B5">
        <w:rPr>
          <w:rFonts w:ascii="Times New Roman" w:hAnsi="Times New Roman" w:cs="Times New Roman"/>
          <w:sz w:val="24"/>
          <w:szCs w:val="24"/>
        </w:rPr>
        <w:t xml:space="preserve"> отраслевым органам, структурным подразделениям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35521F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5521F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214B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0" w:history="1">
        <w:r w:rsidR="00965D11" w:rsidRPr="00BB1236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задания по форме согласно приложению 2 к настоящему Порядку в соответствии с требованиями, установленными в </w:t>
      </w:r>
      <w:r w:rsidR="006D41FC" w:rsidRPr="00BB1236">
        <w:rPr>
          <w:rFonts w:ascii="Times New Roman" w:hAnsi="Times New Roman" w:cs="Times New Roman"/>
          <w:sz w:val="24"/>
          <w:szCs w:val="24"/>
        </w:rPr>
        <w:t>муниципальном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задании.</w:t>
      </w:r>
    </w:p>
    <w:p w:rsidR="00D54773" w:rsidRPr="00274EB8" w:rsidRDefault="00D54773" w:rsidP="00D54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4E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4E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4EB8">
        <w:rPr>
          <w:rFonts w:ascii="Times New Roman" w:hAnsi="Times New Roman" w:cs="Times New Roman"/>
          <w:sz w:val="24"/>
          <w:szCs w:val="24"/>
        </w:rPr>
        <w:t xml:space="preserve"> ред.  </w:t>
      </w:r>
      <w:r w:rsidR="004D1082">
        <w:rPr>
          <w:rFonts w:ascii="Times New Roman" w:hAnsi="Times New Roman" w:cs="Times New Roman"/>
          <w:sz w:val="24"/>
          <w:szCs w:val="24"/>
        </w:rPr>
        <w:t>П</w:t>
      </w:r>
      <w:r w:rsidRPr="00274EB8">
        <w:rPr>
          <w:rFonts w:ascii="Times New Roman" w:hAnsi="Times New Roman" w:cs="Times New Roman"/>
          <w:sz w:val="24"/>
          <w:szCs w:val="24"/>
        </w:rPr>
        <w:t>остановления Администрации муниципального образования «</w:t>
      </w:r>
      <w:proofErr w:type="spellStart"/>
      <w:r w:rsidRPr="00274EB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74EB8">
        <w:rPr>
          <w:rFonts w:ascii="Times New Roman" w:hAnsi="Times New Roman" w:cs="Times New Roman"/>
          <w:sz w:val="24"/>
          <w:szCs w:val="24"/>
        </w:rPr>
        <w:t xml:space="preserve"> район» от 24.06.2016 N 74.1)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</w:t>
      </w:r>
      <w:r w:rsidR="005460FC">
        <w:rPr>
          <w:rFonts w:ascii="Times New Roman" w:hAnsi="Times New Roman" w:cs="Times New Roman"/>
          <w:sz w:val="24"/>
          <w:szCs w:val="24"/>
        </w:rPr>
        <w:t>5</w:t>
      </w:r>
      <w:r w:rsidRPr="00BB12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6D41FC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6D41FC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5460FC">
        <w:rPr>
          <w:rFonts w:ascii="Times New Roman" w:hAnsi="Times New Roman" w:cs="Times New Roman"/>
          <w:sz w:val="24"/>
          <w:szCs w:val="24"/>
        </w:rPr>
        <w:t>отраслевые органы, структурные подразделения</w:t>
      </w:r>
      <w:r w:rsidR="005460FC" w:rsidRPr="00BB123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5460F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460FC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55CD3">
        <w:rPr>
          <w:rFonts w:ascii="Times New Roman" w:hAnsi="Times New Roman" w:cs="Times New Roman"/>
          <w:sz w:val="24"/>
          <w:szCs w:val="24"/>
        </w:rPr>
        <w:t xml:space="preserve">, в </w:t>
      </w:r>
      <w:r w:rsidR="00134C72">
        <w:rPr>
          <w:rFonts w:ascii="Times New Roman" w:hAnsi="Times New Roman" w:cs="Times New Roman"/>
          <w:sz w:val="24"/>
          <w:szCs w:val="24"/>
        </w:rPr>
        <w:t>порядке</w:t>
      </w:r>
      <w:r w:rsidR="005460FC">
        <w:rPr>
          <w:rFonts w:ascii="Times New Roman" w:hAnsi="Times New Roman" w:cs="Times New Roman"/>
          <w:sz w:val="24"/>
          <w:szCs w:val="24"/>
        </w:rPr>
        <w:t xml:space="preserve">, </w:t>
      </w:r>
      <w:r w:rsidR="00134C72">
        <w:rPr>
          <w:rFonts w:ascii="Times New Roman" w:hAnsi="Times New Roman" w:cs="Times New Roman"/>
          <w:sz w:val="24"/>
          <w:szCs w:val="24"/>
        </w:rPr>
        <w:t xml:space="preserve">разработанном и </w:t>
      </w:r>
      <w:r w:rsidR="00055CD3">
        <w:rPr>
          <w:rFonts w:ascii="Times New Roman" w:hAnsi="Times New Roman" w:cs="Times New Roman"/>
          <w:sz w:val="24"/>
          <w:szCs w:val="24"/>
        </w:rPr>
        <w:t>утвержденн</w:t>
      </w:r>
      <w:r w:rsidR="00134C72">
        <w:rPr>
          <w:rFonts w:ascii="Times New Roman" w:hAnsi="Times New Roman" w:cs="Times New Roman"/>
          <w:sz w:val="24"/>
          <w:szCs w:val="24"/>
        </w:rPr>
        <w:t>ом</w:t>
      </w:r>
      <w:r w:rsidR="00055CD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34C72">
        <w:rPr>
          <w:rFonts w:ascii="Times New Roman" w:hAnsi="Times New Roman" w:cs="Times New Roman"/>
          <w:sz w:val="24"/>
          <w:szCs w:val="24"/>
        </w:rPr>
        <w:t>ей муниципального образования «</w:t>
      </w:r>
      <w:proofErr w:type="spellStart"/>
      <w:r w:rsidR="00134C7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34C7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460FC">
        <w:rPr>
          <w:rFonts w:ascii="Times New Roman" w:hAnsi="Times New Roman" w:cs="Times New Roman"/>
          <w:sz w:val="24"/>
          <w:szCs w:val="24"/>
        </w:rPr>
        <w:t>, а также должностное лицо Администрации муниципального образования «</w:t>
      </w:r>
      <w:proofErr w:type="spellStart"/>
      <w:r w:rsidR="005460FC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460FC">
        <w:rPr>
          <w:rFonts w:ascii="Times New Roman" w:hAnsi="Times New Roman" w:cs="Times New Roman"/>
          <w:sz w:val="24"/>
          <w:szCs w:val="24"/>
        </w:rPr>
        <w:t xml:space="preserve"> район», осуществляющее полномочия органа внутреннего муниципального финансового контроля.</w:t>
      </w:r>
    </w:p>
    <w:p w:rsidR="00274EB8" w:rsidRPr="00274EB8" w:rsidRDefault="00274EB8" w:rsidP="00274E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4E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4E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4EB8">
        <w:rPr>
          <w:rFonts w:ascii="Times New Roman" w:hAnsi="Times New Roman" w:cs="Times New Roman"/>
          <w:sz w:val="24"/>
          <w:szCs w:val="24"/>
        </w:rPr>
        <w:t xml:space="preserve"> ред.  постановления Администрации муниципального образования «</w:t>
      </w:r>
      <w:proofErr w:type="spellStart"/>
      <w:r w:rsidRPr="00274EB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74EB8">
        <w:rPr>
          <w:rFonts w:ascii="Times New Roman" w:hAnsi="Times New Roman" w:cs="Times New Roman"/>
          <w:sz w:val="24"/>
          <w:szCs w:val="24"/>
        </w:rPr>
        <w:t xml:space="preserve"> район» от 24.06.2016 N 74.1)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P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Default="00CB3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Default="00CB3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Default="00CB3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Default="00CB3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Default="00CB3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Default="00CB3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Default="00CB3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B57" w:rsidRDefault="003C7B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Pr="00BB1236" w:rsidRDefault="00CB3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к Порядку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формирования и финансового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обеспечения выполнения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на оказание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116DB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116DB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D3F24" w:rsidRDefault="005D3F24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3F24" w:rsidRDefault="005D3F24" w:rsidP="005D3F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450D">
        <w:rPr>
          <w:rFonts w:ascii="Times New Roman" w:hAnsi="Times New Roman" w:cs="Times New Roman"/>
          <w:b w:val="0"/>
          <w:sz w:val="24"/>
          <w:szCs w:val="24"/>
        </w:rPr>
        <w:t>Список изменяющих документов</w:t>
      </w:r>
    </w:p>
    <w:p w:rsidR="005D3F24" w:rsidRPr="00B3450D" w:rsidRDefault="005D3F24" w:rsidP="005D3F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ред.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29.12.2017 № 217) </w:t>
      </w:r>
    </w:p>
    <w:p w:rsidR="002116DB" w:rsidRDefault="0021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УТВЕРЖДАЮ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Руководитель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(уполномоченное лицо)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_____________________________________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</w:t>
      </w:r>
      <w:proofErr w:type="gramStart"/>
      <w:r>
        <w:rPr>
          <w:sz w:val="14"/>
        </w:rPr>
        <w:t>(наименование органа, осуществляющего</w:t>
      </w:r>
      <w:proofErr w:type="gramEnd"/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функции и полномочия учредителя,</w:t>
      </w:r>
    </w:p>
    <w:p w:rsidR="00CB3366" w:rsidRDefault="00CB3366" w:rsidP="00CB3366">
      <w:pPr>
        <w:pStyle w:val="ConsPlusNonformat"/>
        <w:jc w:val="both"/>
        <w:rPr>
          <w:sz w:val="14"/>
        </w:rPr>
      </w:pPr>
      <w:r>
        <w:rPr>
          <w:sz w:val="14"/>
        </w:rPr>
        <w:t xml:space="preserve">                                             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>)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__________ ____________ _____________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</w:t>
      </w:r>
      <w:proofErr w:type="gramStart"/>
      <w:r>
        <w:rPr>
          <w:sz w:val="14"/>
        </w:rPr>
        <w:t>(должность) (подпись)   (расшифровка</w:t>
      </w:r>
      <w:proofErr w:type="gramEnd"/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подписи)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"__" ______________________ 20 __ г.</w:t>
      </w:r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┌────────────────┐</w:t>
      </w:r>
    </w:p>
    <w:p w:rsidR="00CB3366" w:rsidRDefault="00CB3366" w:rsidP="00CB3366">
      <w:pPr>
        <w:pStyle w:val="ConsPlusNonformat"/>
        <w:jc w:val="both"/>
      </w:pPr>
      <w:bookmarkStart w:id="15" w:name="P276"/>
      <w:bookmarkEnd w:id="15"/>
      <w:r>
        <w:rPr>
          <w:sz w:val="14"/>
        </w:rPr>
        <w:t xml:space="preserve">                          МУНИЦИПАЛЬНОЕ ЗАДАНИЕ N │                │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└────────────────┘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на 20__ год и на плановый период 20__ и 20__ годов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от "__" ______ 20__ г.                                         ┌────────┐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│  Коды  │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├────────┤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Форма по </w:t>
      </w:r>
      <w:hyperlink r:id="rId15" w:history="1">
        <w:r>
          <w:rPr>
            <w:color w:val="0000FF"/>
            <w:sz w:val="14"/>
          </w:rPr>
          <w:t>ОКУД</w:t>
        </w:r>
      </w:hyperlink>
      <w:r>
        <w:rPr>
          <w:sz w:val="14"/>
        </w:rPr>
        <w:t xml:space="preserve"> │ 0506001│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├────────┤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Дата │        │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├────────┤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Наименование муниципального учреждения: __________________________________.      По </w:t>
      </w:r>
      <w:hyperlink r:id="rId16" w:history="1">
        <w:r>
          <w:rPr>
            <w:color w:val="0000FF"/>
            <w:sz w:val="14"/>
          </w:rPr>
          <w:t>ОКВЭД</w:t>
        </w:r>
      </w:hyperlink>
      <w:r>
        <w:rPr>
          <w:sz w:val="14"/>
        </w:rPr>
        <w:t xml:space="preserve"> │        │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├────────┤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>Виды деятельности муниципального</w:t>
      </w:r>
      <w:proofErr w:type="gramStart"/>
      <w:r>
        <w:rPr>
          <w:sz w:val="14"/>
        </w:rPr>
        <w:t xml:space="preserve">                                                 П</w:t>
      </w:r>
      <w:proofErr w:type="gramEnd"/>
      <w:r>
        <w:rPr>
          <w:sz w:val="14"/>
        </w:rPr>
        <w:t xml:space="preserve">о </w:t>
      </w:r>
      <w:hyperlink r:id="rId17" w:history="1">
        <w:r>
          <w:rPr>
            <w:color w:val="0000FF"/>
            <w:sz w:val="14"/>
          </w:rPr>
          <w:t>ОКВЭД</w:t>
        </w:r>
      </w:hyperlink>
      <w:r>
        <w:rPr>
          <w:sz w:val="14"/>
        </w:rPr>
        <w:t xml:space="preserve"> │        │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>учреждения:                            ___________________________________.               ├────────┤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(указывается вид деятельности</w:t>
      </w:r>
      <w:proofErr w:type="gramStart"/>
      <w:r>
        <w:rPr>
          <w:sz w:val="14"/>
        </w:rPr>
        <w:t xml:space="preserve">         П</w:t>
      </w:r>
      <w:proofErr w:type="gramEnd"/>
      <w:r>
        <w:rPr>
          <w:sz w:val="14"/>
        </w:rPr>
        <w:t xml:space="preserve">о </w:t>
      </w:r>
      <w:hyperlink r:id="rId18" w:history="1">
        <w:r>
          <w:rPr>
            <w:color w:val="0000FF"/>
            <w:sz w:val="14"/>
          </w:rPr>
          <w:t>ОКВЭД</w:t>
        </w:r>
      </w:hyperlink>
      <w:r>
        <w:rPr>
          <w:sz w:val="14"/>
        </w:rPr>
        <w:t xml:space="preserve"> │        │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муниципального учреждения </w:t>
      </w:r>
      <w:proofErr w:type="gramStart"/>
      <w:r>
        <w:rPr>
          <w:sz w:val="14"/>
        </w:rPr>
        <w:t>из</w:t>
      </w:r>
      <w:proofErr w:type="gramEnd"/>
      <w:r>
        <w:rPr>
          <w:sz w:val="14"/>
        </w:rPr>
        <w:t xml:space="preserve"> базового               ├────────┤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(отраслевого) перечня)                      │        │</w:t>
      </w:r>
    </w:p>
    <w:p w:rsidR="00CB3366" w:rsidRDefault="00CB3366" w:rsidP="00CB3366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└────────┘</w:t>
      </w:r>
    </w:p>
    <w:p w:rsidR="00CB3366" w:rsidRDefault="00CB3366" w:rsidP="00CB3366">
      <w:pPr>
        <w:sectPr w:rsidR="00CB3366" w:rsidSect="00686A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3366" w:rsidRPr="00B756A1" w:rsidRDefault="00CB3366" w:rsidP="00CB3366">
      <w:pPr>
        <w:pStyle w:val="ConsPlusNonformat"/>
        <w:jc w:val="both"/>
      </w:pPr>
      <w:r w:rsidRPr="00B756A1">
        <w:lastRenderedPageBreak/>
        <w:t xml:space="preserve">        ЧАСТЬ 1. Сведения об оказываемых муниципальных услугах </w:t>
      </w:r>
      <w:hyperlink w:anchor="P763" w:history="1">
        <w:r w:rsidRPr="00B756A1">
          <w:rPr>
            <w:color w:val="0000FF"/>
          </w:rPr>
          <w:t>&lt;1&gt;</w:t>
        </w:r>
      </w:hyperlink>
    </w:p>
    <w:p w:rsidR="00CB3366" w:rsidRPr="00B756A1" w:rsidRDefault="00CB3366" w:rsidP="00CB3366">
      <w:pPr>
        <w:pStyle w:val="ConsPlusNonformat"/>
        <w:jc w:val="both"/>
      </w:pPr>
    </w:p>
    <w:p w:rsidR="00CB3366" w:rsidRPr="00B756A1" w:rsidRDefault="00CB3366" w:rsidP="00CB3366">
      <w:pPr>
        <w:pStyle w:val="ConsPlusNonformat"/>
        <w:jc w:val="both"/>
      </w:pPr>
      <w:r w:rsidRPr="00B756A1">
        <w:t xml:space="preserve">                                  РАЗДЕЛ ____</w:t>
      </w:r>
    </w:p>
    <w:p w:rsidR="00CB3366" w:rsidRPr="00B756A1" w:rsidRDefault="00CB3366" w:rsidP="00CB3366">
      <w:pPr>
        <w:pStyle w:val="ConsPlusNonformat"/>
        <w:jc w:val="both"/>
      </w:pPr>
    </w:p>
    <w:p w:rsidR="00CB3366" w:rsidRPr="00B756A1" w:rsidRDefault="00CB3366" w:rsidP="00CB3366">
      <w:pPr>
        <w:pStyle w:val="ConsPlusNonformat"/>
        <w:jc w:val="both"/>
      </w:pPr>
      <w:r w:rsidRPr="00B756A1">
        <w:t>1. Наименование муниципальной услуги</w:t>
      </w:r>
      <w:proofErr w:type="gramStart"/>
      <w:r w:rsidRPr="00B756A1">
        <w:t>: _____________________________________                ┌───────┐</w:t>
      </w:r>
      <w:proofErr w:type="gramEnd"/>
    </w:p>
    <w:p w:rsidR="00CB3366" w:rsidRPr="00B756A1" w:rsidRDefault="00CB3366" w:rsidP="00CB3366">
      <w:pPr>
        <w:pStyle w:val="ConsPlusNonformat"/>
        <w:jc w:val="both"/>
      </w:pPr>
      <w:r w:rsidRPr="00B756A1">
        <w:t>__________________________________________________________________________.            Код │       │</w:t>
      </w:r>
    </w:p>
    <w:p w:rsidR="00CB3366" w:rsidRPr="00B756A1" w:rsidRDefault="00CB3366" w:rsidP="00CB3366">
      <w:pPr>
        <w:pStyle w:val="ConsPlusNonformat"/>
        <w:jc w:val="both"/>
      </w:pPr>
      <w:r w:rsidRPr="00B756A1">
        <w:t xml:space="preserve">2. Категории потребителей муниципальной услуги: ___________________________    по </w:t>
      </w:r>
      <w:proofErr w:type="gramStart"/>
      <w:r w:rsidRPr="00B756A1">
        <w:t>базовому</w:t>
      </w:r>
      <w:proofErr w:type="gramEnd"/>
      <w:r w:rsidRPr="00B756A1">
        <w:t xml:space="preserve"> │       │</w:t>
      </w:r>
    </w:p>
    <w:p w:rsidR="00CB3366" w:rsidRPr="00B756A1" w:rsidRDefault="00CB3366" w:rsidP="00CB3366">
      <w:pPr>
        <w:pStyle w:val="ConsPlusNonformat"/>
        <w:jc w:val="both"/>
      </w:pPr>
      <w:r w:rsidRPr="00B756A1">
        <w:t>__________________________________________________________________________.   (отраслевому)│       │</w:t>
      </w:r>
    </w:p>
    <w:p w:rsidR="00CB3366" w:rsidRPr="00B756A1" w:rsidRDefault="00CB3366" w:rsidP="00CB3366">
      <w:pPr>
        <w:pStyle w:val="ConsPlusNonformat"/>
        <w:jc w:val="both"/>
      </w:pPr>
      <w:r w:rsidRPr="00B756A1">
        <w:t>3. Показатели, характеризующие объем и (или) качество муниципальной услуги:        перечню └───────┘</w:t>
      </w:r>
    </w:p>
    <w:p w:rsidR="00CB3366" w:rsidRPr="00B756A1" w:rsidRDefault="00CB3366" w:rsidP="00CB3366">
      <w:pPr>
        <w:pStyle w:val="ConsPlusNonformat"/>
        <w:jc w:val="both"/>
      </w:pPr>
      <w:r w:rsidRPr="00B756A1">
        <w:t xml:space="preserve">3.1. Показатели, характеризующие качество муниципальной услуги </w:t>
      </w:r>
      <w:hyperlink w:anchor="P767" w:history="1">
        <w:r w:rsidRPr="00B756A1">
          <w:rPr>
            <w:color w:val="0000FF"/>
          </w:rPr>
          <w:t>&lt;2&gt;</w:t>
        </w:r>
      </w:hyperlink>
      <w:r w:rsidRPr="00B756A1">
        <w:t>:</w:t>
      </w:r>
    </w:p>
    <w:p w:rsidR="00CB3366" w:rsidRDefault="00CB3366" w:rsidP="00CB3366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134"/>
        <w:gridCol w:w="1275"/>
        <w:gridCol w:w="1276"/>
        <w:gridCol w:w="992"/>
        <w:gridCol w:w="1276"/>
        <w:gridCol w:w="1134"/>
        <w:gridCol w:w="1134"/>
        <w:gridCol w:w="570"/>
        <w:gridCol w:w="630"/>
        <w:gridCol w:w="555"/>
        <w:gridCol w:w="655"/>
        <w:gridCol w:w="1134"/>
        <w:gridCol w:w="1134"/>
      </w:tblGrid>
      <w:tr w:rsidR="00CB3366" w:rsidTr="00302004">
        <w:tc>
          <w:tcPr>
            <w:tcW w:w="1055" w:type="dxa"/>
            <w:vMerge w:val="restart"/>
          </w:tcPr>
          <w:p w:rsidR="00CB3366" w:rsidRDefault="00CB3366" w:rsidP="00302004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77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543" w:type="dxa"/>
            <w:gridSpan w:val="3"/>
            <w:vMerge w:val="restart"/>
          </w:tcPr>
          <w:p w:rsidR="00CB3366" w:rsidRDefault="00CB3366" w:rsidP="0030200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CB3366" w:rsidRDefault="00CB3366" w:rsidP="0030200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</w:tcPr>
          <w:p w:rsidR="00CB3366" w:rsidRDefault="00CB3366" w:rsidP="00302004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4678" w:type="dxa"/>
            <w:gridSpan w:val="6"/>
          </w:tcPr>
          <w:p w:rsidR="00CB3366" w:rsidRDefault="00CB3366" w:rsidP="00302004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</w:tr>
      <w:tr w:rsidR="00CB3366" w:rsidTr="00302004">
        <w:tc>
          <w:tcPr>
            <w:tcW w:w="1055" w:type="dxa"/>
            <w:vMerge/>
          </w:tcPr>
          <w:p w:rsidR="00CB3366" w:rsidRDefault="00CB3366" w:rsidP="00302004"/>
        </w:tc>
        <w:tc>
          <w:tcPr>
            <w:tcW w:w="3543" w:type="dxa"/>
            <w:gridSpan w:val="3"/>
            <w:vMerge/>
          </w:tcPr>
          <w:p w:rsidR="00CB3366" w:rsidRDefault="00CB3366" w:rsidP="00302004"/>
        </w:tc>
        <w:tc>
          <w:tcPr>
            <w:tcW w:w="2268" w:type="dxa"/>
            <w:gridSpan w:val="2"/>
            <w:vMerge/>
          </w:tcPr>
          <w:p w:rsidR="00CB3366" w:rsidRDefault="00CB3366" w:rsidP="00302004"/>
        </w:tc>
        <w:tc>
          <w:tcPr>
            <w:tcW w:w="1276" w:type="dxa"/>
            <w:vMerge w:val="restart"/>
          </w:tcPr>
          <w:p w:rsidR="00CB3366" w:rsidRDefault="00CB3366" w:rsidP="0030200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77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8" w:type="dxa"/>
            <w:gridSpan w:val="2"/>
          </w:tcPr>
          <w:p w:rsidR="00CB3366" w:rsidRDefault="00CB3366" w:rsidP="0030200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  <w:gridSpan w:val="4"/>
            <w:vMerge w:val="restart"/>
          </w:tcPr>
          <w:p w:rsidR="00CB3366" w:rsidRDefault="00CB3366" w:rsidP="00302004">
            <w:pPr>
              <w:pStyle w:val="ConsPlusNormal"/>
              <w:jc w:val="center"/>
            </w:pPr>
            <w:r>
              <w:t>20__ год (очередной финансовый год) с разбивкой</w:t>
            </w:r>
          </w:p>
          <w:p w:rsidR="00CB3366" w:rsidRDefault="00CB3366" w:rsidP="00302004">
            <w:pPr>
              <w:pStyle w:val="ConsPlusNormal"/>
              <w:jc w:val="center"/>
            </w:pPr>
            <w:r>
              <w:t>поквартально</w:t>
            </w:r>
          </w:p>
        </w:tc>
        <w:tc>
          <w:tcPr>
            <w:tcW w:w="1134" w:type="dxa"/>
            <w:vMerge w:val="restart"/>
          </w:tcPr>
          <w:p w:rsidR="00CB3366" w:rsidRDefault="00CB3366" w:rsidP="00302004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B3366" w:rsidRDefault="00CB3366" w:rsidP="00302004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CB3366" w:rsidTr="00302004">
        <w:tc>
          <w:tcPr>
            <w:tcW w:w="1055" w:type="dxa"/>
            <w:vMerge/>
          </w:tcPr>
          <w:p w:rsidR="00CB3366" w:rsidRDefault="00CB3366" w:rsidP="00302004"/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_____________</w:t>
            </w:r>
          </w:p>
          <w:p w:rsidR="00CB3366" w:rsidRDefault="00CB3366" w:rsidP="00302004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CB3366" w:rsidRDefault="00CB3366" w:rsidP="00302004">
            <w:pPr>
              <w:pStyle w:val="ConsPlusNormal"/>
              <w:jc w:val="center"/>
            </w:pPr>
            <w:r>
              <w:t xml:space="preserve">показателя </w:t>
            </w:r>
            <w:hyperlink w:anchor="P771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_____________</w:t>
            </w:r>
          </w:p>
          <w:p w:rsidR="00CB3366" w:rsidRDefault="00CB3366" w:rsidP="00302004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CB3366" w:rsidRDefault="00CB3366" w:rsidP="00302004">
            <w:pPr>
              <w:pStyle w:val="ConsPlusNormal"/>
              <w:jc w:val="center"/>
            </w:pPr>
            <w:r>
              <w:t xml:space="preserve">показателя </w:t>
            </w:r>
            <w:hyperlink w:anchor="P771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275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_____________</w:t>
            </w:r>
          </w:p>
          <w:p w:rsidR="00CB3366" w:rsidRDefault="00CB3366" w:rsidP="00302004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CB3366" w:rsidRDefault="00CB3366" w:rsidP="00302004">
            <w:pPr>
              <w:pStyle w:val="ConsPlusNormal"/>
              <w:jc w:val="center"/>
            </w:pPr>
            <w:r>
              <w:t xml:space="preserve">показателя </w:t>
            </w:r>
            <w:hyperlink w:anchor="P771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276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_____________</w:t>
            </w:r>
          </w:p>
          <w:p w:rsidR="00CB3366" w:rsidRDefault="00CB3366" w:rsidP="00302004">
            <w:pPr>
              <w:pStyle w:val="ConsPlusNormal"/>
              <w:ind w:left="-488" w:firstLine="488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CB3366" w:rsidRDefault="00CB3366" w:rsidP="00302004">
            <w:pPr>
              <w:pStyle w:val="ConsPlusNormal"/>
              <w:jc w:val="center"/>
            </w:pPr>
            <w:r>
              <w:t xml:space="preserve">показателя </w:t>
            </w:r>
            <w:hyperlink w:anchor="P771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992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_____________</w:t>
            </w:r>
          </w:p>
          <w:p w:rsidR="00CB3366" w:rsidRDefault="00CB3366" w:rsidP="00302004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  <w:p w:rsidR="00CB3366" w:rsidRDefault="00CB3366" w:rsidP="00302004">
            <w:pPr>
              <w:pStyle w:val="ConsPlusNormal"/>
              <w:jc w:val="center"/>
            </w:pPr>
            <w:r>
              <w:t xml:space="preserve">показателя </w:t>
            </w:r>
            <w:hyperlink w:anchor="P771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276" w:type="dxa"/>
            <w:vMerge/>
          </w:tcPr>
          <w:p w:rsidR="00CB3366" w:rsidRDefault="00CB3366" w:rsidP="00302004"/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 xml:space="preserve">наименование </w:t>
            </w:r>
            <w:hyperlink w:anchor="P77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 xml:space="preserve">код по </w:t>
            </w:r>
            <w:hyperlink r:id="rId19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77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10" w:type="dxa"/>
            <w:gridSpan w:val="4"/>
            <w:vMerge/>
          </w:tcPr>
          <w:p w:rsidR="00CB3366" w:rsidRDefault="00CB3366" w:rsidP="00302004"/>
        </w:tc>
        <w:tc>
          <w:tcPr>
            <w:tcW w:w="1134" w:type="dxa"/>
            <w:vMerge/>
          </w:tcPr>
          <w:p w:rsidR="00CB3366" w:rsidRDefault="00CB3366" w:rsidP="00302004"/>
        </w:tc>
        <w:tc>
          <w:tcPr>
            <w:tcW w:w="1134" w:type="dxa"/>
            <w:vMerge/>
          </w:tcPr>
          <w:p w:rsidR="00CB3366" w:rsidRDefault="00CB3366" w:rsidP="00302004"/>
        </w:tc>
      </w:tr>
      <w:tr w:rsidR="00CB3366" w:rsidTr="00302004">
        <w:tc>
          <w:tcPr>
            <w:tcW w:w="1055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10" w:type="dxa"/>
            <w:gridSpan w:val="4"/>
          </w:tcPr>
          <w:p w:rsidR="00CB3366" w:rsidRDefault="00CB3366" w:rsidP="003020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12</w:t>
            </w:r>
          </w:p>
        </w:tc>
      </w:tr>
      <w:tr w:rsidR="00CB3366" w:rsidTr="00302004">
        <w:tc>
          <w:tcPr>
            <w:tcW w:w="1055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276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570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630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5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6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</w:tr>
      <w:tr w:rsidR="00CB3366" w:rsidTr="00302004">
        <w:tc>
          <w:tcPr>
            <w:tcW w:w="1055" w:type="dxa"/>
            <w:vMerge/>
          </w:tcPr>
          <w:p w:rsidR="00CB3366" w:rsidRDefault="00CB3366" w:rsidP="00302004"/>
        </w:tc>
        <w:tc>
          <w:tcPr>
            <w:tcW w:w="1134" w:type="dxa"/>
            <w:vMerge/>
          </w:tcPr>
          <w:p w:rsidR="00CB3366" w:rsidRDefault="00CB3366" w:rsidP="00302004"/>
        </w:tc>
        <w:tc>
          <w:tcPr>
            <w:tcW w:w="1134" w:type="dxa"/>
            <w:vMerge/>
          </w:tcPr>
          <w:p w:rsidR="00CB3366" w:rsidRDefault="00CB3366" w:rsidP="00302004"/>
        </w:tc>
        <w:tc>
          <w:tcPr>
            <w:tcW w:w="1275" w:type="dxa"/>
            <w:vMerge/>
          </w:tcPr>
          <w:p w:rsidR="00CB3366" w:rsidRDefault="00CB3366" w:rsidP="00302004"/>
        </w:tc>
        <w:tc>
          <w:tcPr>
            <w:tcW w:w="1276" w:type="dxa"/>
            <w:vMerge/>
          </w:tcPr>
          <w:p w:rsidR="00CB3366" w:rsidRDefault="00CB3366" w:rsidP="00302004"/>
        </w:tc>
        <w:tc>
          <w:tcPr>
            <w:tcW w:w="992" w:type="dxa"/>
            <w:vMerge/>
          </w:tcPr>
          <w:p w:rsidR="00CB3366" w:rsidRDefault="00CB3366" w:rsidP="00302004"/>
        </w:tc>
        <w:tc>
          <w:tcPr>
            <w:tcW w:w="1276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570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630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5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6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</w:tr>
      <w:tr w:rsidR="00CB3366" w:rsidTr="00302004">
        <w:tc>
          <w:tcPr>
            <w:tcW w:w="1055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276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570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630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5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6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</w:tr>
      <w:tr w:rsidR="00CB3366" w:rsidTr="00302004">
        <w:tc>
          <w:tcPr>
            <w:tcW w:w="1055" w:type="dxa"/>
            <w:vMerge/>
          </w:tcPr>
          <w:p w:rsidR="00CB3366" w:rsidRDefault="00CB3366" w:rsidP="00302004"/>
        </w:tc>
        <w:tc>
          <w:tcPr>
            <w:tcW w:w="1134" w:type="dxa"/>
            <w:vMerge/>
          </w:tcPr>
          <w:p w:rsidR="00CB3366" w:rsidRDefault="00CB3366" w:rsidP="00302004"/>
        </w:tc>
        <w:tc>
          <w:tcPr>
            <w:tcW w:w="1134" w:type="dxa"/>
            <w:vMerge/>
          </w:tcPr>
          <w:p w:rsidR="00CB3366" w:rsidRDefault="00CB3366" w:rsidP="00302004"/>
        </w:tc>
        <w:tc>
          <w:tcPr>
            <w:tcW w:w="1275" w:type="dxa"/>
            <w:vMerge/>
          </w:tcPr>
          <w:p w:rsidR="00CB3366" w:rsidRDefault="00CB3366" w:rsidP="00302004"/>
        </w:tc>
        <w:tc>
          <w:tcPr>
            <w:tcW w:w="1276" w:type="dxa"/>
            <w:vMerge/>
          </w:tcPr>
          <w:p w:rsidR="00CB3366" w:rsidRDefault="00CB3366" w:rsidP="00302004"/>
        </w:tc>
        <w:tc>
          <w:tcPr>
            <w:tcW w:w="992" w:type="dxa"/>
            <w:vMerge/>
          </w:tcPr>
          <w:p w:rsidR="00CB3366" w:rsidRDefault="00CB3366" w:rsidP="00302004"/>
        </w:tc>
        <w:tc>
          <w:tcPr>
            <w:tcW w:w="1276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570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630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5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6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1134" w:type="dxa"/>
          </w:tcPr>
          <w:p w:rsidR="00CB3366" w:rsidRDefault="00CB3366" w:rsidP="00302004">
            <w:pPr>
              <w:pStyle w:val="ConsPlusNormal"/>
            </w:pPr>
          </w:p>
        </w:tc>
      </w:tr>
    </w:tbl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CB3366" w:rsidRDefault="00CB3366" w:rsidP="00CB3366">
      <w:pPr>
        <w:pStyle w:val="ConsPlusNonformat"/>
        <w:jc w:val="both"/>
      </w:pPr>
      <w:r>
        <w:t>муниципальной  услуги,  в  пределах которых муниципальное задание считается</w:t>
      </w:r>
    </w:p>
    <w:p w:rsidR="00CB3366" w:rsidRDefault="00CB3366" w:rsidP="00CB3366">
      <w:pPr>
        <w:pStyle w:val="ConsPlusNonformat"/>
        <w:jc w:val="both"/>
      </w:pPr>
      <w:r>
        <w:t xml:space="preserve">                        ┌──────────┐</w:t>
      </w:r>
    </w:p>
    <w:p w:rsidR="00CB3366" w:rsidRDefault="00CB3366" w:rsidP="00CB3366">
      <w:pPr>
        <w:pStyle w:val="ConsPlusNonformat"/>
        <w:jc w:val="both"/>
      </w:pPr>
      <w:proofErr w:type="gramStart"/>
      <w:r>
        <w:t>выполненным</w:t>
      </w:r>
      <w:proofErr w:type="gramEnd"/>
      <w:r>
        <w:t xml:space="preserve"> (процентов) │          │</w:t>
      </w:r>
    </w:p>
    <w:p w:rsidR="00CB3366" w:rsidRDefault="00CB3366" w:rsidP="00CB3366">
      <w:pPr>
        <w:pStyle w:val="ConsPlusNonformat"/>
        <w:jc w:val="both"/>
      </w:pPr>
      <w:r>
        <w:t xml:space="preserve">                        └──────────┘</w:t>
      </w:r>
    </w:p>
    <w:p w:rsidR="00CB3366" w:rsidRDefault="00CB3366" w:rsidP="00CB3366">
      <w:pPr>
        <w:pStyle w:val="ConsPlusNonformat"/>
        <w:jc w:val="both"/>
      </w:pPr>
      <w:r>
        <w:lastRenderedPageBreak/>
        <w:t>3.2 Показатели, характеризующие объем муниципальной услуги:</w:t>
      </w:r>
    </w:p>
    <w:p w:rsidR="00CB3366" w:rsidRDefault="00CB3366" w:rsidP="00CB3366">
      <w:pPr>
        <w:pStyle w:val="ConsPlusNormal"/>
        <w:jc w:val="both"/>
      </w:pPr>
    </w:p>
    <w:tbl>
      <w:tblPr>
        <w:tblW w:w="15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901"/>
        <w:gridCol w:w="901"/>
        <w:gridCol w:w="1009"/>
        <w:gridCol w:w="1010"/>
        <w:gridCol w:w="793"/>
        <w:gridCol w:w="1010"/>
        <w:gridCol w:w="901"/>
        <w:gridCol w:w="901"/>
        <w:gridCol w:w="495"/>
        <w:gridCol w:w="600"/>
        <w:gridCol w:w="540"/>
        <w:gridCol w:w="589"/>
        <w:gridCol w:w="992"/>
        <w:gridCol w:w="851"/>
        <w:gridCol w:w="842"/>
        <w:gridCol w:w="1000"/>
        <w:gridCol w:w="933"/>
      </w:tblGrid>
      <w:tr w:rsidR="00CB3366" w:rsidRPr="00B756A1" w:rsidTr="00302004">
        <w:tc>
          <w:tcPr>
            <w:tcW w:w="840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11" w:type="dxa"/>
            <w:gridSpan w:val="3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3" w:type="dxa"/>
            <w:gridSpan w:val="2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12" w:type="dxa"/>
            <w:gridSpan w:val="3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4067" w:type="dxa"/>
            <w:gridSpan w:val="6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75" w:type="dxa"/>
            <w:gridSpan w:val="3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Среднегодовой размер платы (цена, тариф)</w:t>
            </w:r>
          </w:p>
        </w:tc>
      </w:tr>
      <w:tr w:rsidR="00CB3366" w:rsidRPr="00B756A1" w:rsidTr="00302004">
        <w:tc>
          <w:tcPr>
            <w:tcW w:w="84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наименование 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802" w:type="dxa"/>
            <w:gridSpan w:val="2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единица измерения</w:t>
            </w:r>
          </w:p>
        </w:tc>
        <w:tc>
          <w:tcPr>
            <w:tcW w:w="2224" w:type="dxa"/>
            <w:gridSpan w:val="4"/>
            <w:vMerge w:val="restart"/>
          </w:tcPr>
          <w:p w:rsidR="00CB3366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(очередной финансовый год)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 разбивкой поквартально</w:t>
            </w:r>
          </w:p>
        </w:tc>
        <w:tc>
          <w:tcPr>
            <w:tcW w:w="992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(2-й год планового периода)</w:t>
            </w:r>
          </w:p>
        </w:tc>
        <w:tc>
          <w:tcPr>
            <w:tcW w:w="842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(очередной финансовый год)</w:t>
            </w:r>
          </w:p>
        </w:tc>
        <w:tc>
          <w:tcPr>
            <w:tcW w:w="1000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(1-й год планового периода)</w:t>
            </w:r>
          </w:p>
        </w:tc>
        <w:tc>
          <w:tcPr>
            <w:tcW w:w="933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(2-й год планового периода)</w:t>
            </w:r>
          </w:p>
        </w:tc>
      </w:tr>
      <w:tr w:rsidR="00CB3366" w:rsidRPr="00B756A1" w:rsidTr="00302004">
        <w:tc>
          <w:tcPr>
            <w:tcW w:w="84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100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101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793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101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наименование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код по </w:t>
            </w:r>
            <w:hyperlink r:id="rId20" w:history="1">
              <w:r w:rsidRPr="00B756A1">
                <w:rPr>
                  <w:color w:val="0000FF"/>
                  <w:sz w:val="20"/>
                </w:rPr>
                <w:t>ОКЕИ</w:t>
              </w:r>
            </w:hyperlink>
            <w:r w:rsidRPr="00B756A1">
              <w:rPr>
                <w:sz w:val="20"/>
              </w:rPr>
              <w:t xml:space="preserve"> </w:t>
            </w:r>
            <w:hyperlink w:anchor="P775" w:history="1">
              <w:r w:rsidRPr="00B756A1"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224" w:type="dxa"/>
            <w:gridSpan w:val="4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</w:tr>
      <w:tr w:rsidR="00CB3366" w:rsidRPr="00B756A1" w:rsidTr="00302004">
        <w:tc>
          <w:tcPr>
            <w:tcW w:w="84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</w:t>
            </w: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</w:t>
            </w: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3</w:t>
            </w:r>
          </w:p>
        </w:tc>
        <w:tc>
          <w:tcPr>
            <w:tcW w:w="100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4</w:t>
            </w:r>
          </w:p>
        </w:tc>
        <w:tc>
          <w:tcPr>
            <w:tcW w:w="101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5</w:t>
            </w:r>
          </w:p>
        </w:tc>
        <w:tc>
          <w:tcPr>
            <w:tcW w:w="793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6</w:t>
            </w:r>
          </w:p>
        </w:tc>
        <w:tc>
          <w:tcPr>
            <w:tcW w:w="101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7</w:t>
            </w: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8</w:t>
            </w: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9</w:t>
            </w:r>
          </w:p>
        </w:tc>
        <w:tc>
          <w:tcPr>
            <w:tcW w:w="2224" w:type="dxa"/>
            <w:gridSpan w:val="4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12</w:t>
            </w:r>
          </w:p>
        </w:tc>
        <w:tc>
          <w:tcPr>
            <w:tcW w:w="842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13</w:t>
            </w:r>
          </w:p>
        </w:tc>
        <w:tc>
          <w:tcPr>
            <w:tcW w:w="100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14</w:t>
            </w:r>
          </w:p>
        </w:tc>
        <w:tc>
          <w:tcPr>
            <w:tcW w:w="933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15</w:t>
            </w:r>
          </w:p>
        </w:tc>
      </w:tr>
      <w:tr w:rsidR="00CB3366" w:rsidRPr="00B756A1" w:rsidTr="00302004">
        <w:tc>
          <w:tcPr>
            <w:tcW w:w="840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09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10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793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1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495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60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4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89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4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33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</w:tr>
      <w:tr w:rsidR="00CB3366" w:rsidRPr="00B756A1" w:rsidTr="00302004">
        <w:tc>
          <w:tcPr>
            <w:tcW w:w="84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495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60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4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89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4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33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</w:tr>
      <w:tr w:rsidR="00CB3366" w:rsidRPr="00B756A1" w:rsidTr="00302004">
        <w:tc>
          <w:tcPr>
            <w:tcW w:w="840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09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10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793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1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495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60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4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89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4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33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</w:tr>
      <w:tr w:rsidR="00CB3366" w:rsidRPr="00B756A1" w:rsidTr="00302004">
        <w:tc>
          <w:tcPr>
            <w:tcW w:w="84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0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495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60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4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89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4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33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</w:tr>
    </w:tbl>
    <w:p w:rsidR="00CB3366" w:rsidRDefault="00CB3366" w:rsidP="00CB3366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CB3366" w:rsidRDefault="00CB3366" w:rsidP="00CB3366">
      <w:pPr>
        <w:pStyle w:val="ConsPlusNonformat"/>
        <w:jc w:val="both"/>
      </w:pPr>
      <w:r>
        <w:t>муниципальной  услуги,  в  пределах которых муниципальное задание считается</w:t>
      </w:r>
    </w:p>
    <w:p w:rsidR="00CB3366" w:rsidRDefault="00CB3366" w:rsidP="00CB3366">
      <w:pPr>
        <w:pStyle w:val="ConsPlusNonformat"/>
        <w:jc w:val="both"/>
      </w:pPr>
      <w:r>
        <w:t xml:space="preserve">                       ┌───────────────┐</w:t>
      </w:r>
    </w:p>
    <w:p w:rsidR="00CB3366" w:rsidRDefault="00CB3366" w:rsidP="00CB3366">
      <w:pPr>
        <w:pStyle w:val="ConsPlusNonformat"/>
        <w:jc w:val="both"/>
      </w:pPr>
      <w:proofErr w:type="gramStart"/>
      <w:r>
        <w:t>выполненным</w:t>
      </w:r>
      <w:proofErr w:type="gramEnd"/>
      <w:r>
        <w:t xml:space="preserve"> (процентов)│               │</w:t>
      </w:r>
    </w:p>
    <w:p w:rsidR="00CB3366" w:rsidRDefault="00CB3366" w:rsidP="00CB3366">
      <w:pPr>
        <w:pStyle w:val="ConsPlusNonformat"/>
        <w:jc w:val="both"/>
      </w:pPr>
      <w:r>
        <w:t xml:space="preserve">                       └───────────────┘</w:t>
      </w:r>
    </w:p>
    <w:p w:rsidR="00CB3366" w:rsidRDefault="00CB3366" w:rsidP="00CB3366">
      <w:pPr>
        <w:sectPr w:rsidR="00CB3366" w:rsidSect="00302004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nformat"/>
        <w:jc w:val="both"/>
      </w:pPr>
      <w:r>
        <w:t>4.  Нормативные  правовые  акты, устанавливающие размер платы (цену, тариф)</w:t>
      </w:r>
    </w:p>
    <w:p w:rsidR="00CB3366" w:rsidRDefault="00CB3366" w:rsidP="00CB3366">
      <w:pPr>
        <w:pStyle w:val="ConsPlusNonformat"/>
        <w:jc w:val="both"/>
      </w:pPr>
      <w:r>
        <w:t>либо порядок их установления:</w:t>
      </w:r>
    </w:p>
    <w:p w:rsidR="00CB3366" w:rsidRDefault="00CB3366" w:rsidP="00CB33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855"/>
        <w:gridCol w:w="964"/>
        <w:gridCol w:w="1247"/>
        <w:gridCol w:w="2211"/>
      </w:tblGrid>
      <w:tr w:rsidR="00CB3366" w:rsidTr="00302004">
        <w:tc>
          <w:tcPr>
            <w:tcW w:w="9071" w:type="dxa"/>
            <w:gridSpan w:val="5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57CB8">
              <w:rPr>
                <w:rFonts w:ascii="Courier New" w:hAnsi="Courier New" w:cs="Courier New"/>
                <w:sz w:val="20"/>
              </w:rPr>
              <w:t>Нормативный правовой акт</w:t>
            </w:r>
          </w:p>
        </w:tc>
      </w:tr>
      <w:tr w:rsidR="00CB3366" w:rsidTr="00302004">
        <w:tc>
          <w:tcPr>
            <w:tcW w:w="79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855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57CB8">
              <w:rPr>
                <w:sz w:val="20"/>
              </w:rPr>
              <w:t>Принявший орган</w:t>
            </w:r>
          </w:p>
        </w:tc>
        <w:tc>
          <w:tcPr>
            <w:tcW w:w="964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57CB8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247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57CB8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2211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57CB8">
              <w:rPr>
                <w:rFonts w:ascii="Courier New" w:hAnsi="Courier New" w:cs="Courier New"/>
                <w:sz w:val="20"/>
              </w:rPr>
              <w:t>Наименование</w:t>
            </w:r>
          </w:p>
        </w:tc>
      </w:tr>
      <w:tr w:rsidR="00CB3366" w:rsidTr="00302004">
        <w:tc>
          <w:tcPr>
            <w:tcW w:w="794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57CB8">
              <w:rPr>
                <w:rFonts w:ascii="Courier New" w:hAnsi="Courier New" w:cs="Courier New"/>
              </w:rPr>
              <w:t>3</w:t>
            </w:r>
          </w:p>
        </w:tc>
        <w:tc>
          <w:tcPr>
            <w:tcW w:w="1247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57CB8">
              <w:rPr>
                <w:rFonts w:ascii="Courier New" w:hAnsi="Courier New" w:cs="Courier New"/>
              </w:rPr>
              <w:t>4</w:t>
            </w:r>
          </w:p>
        </w:tc>
        <w:tc>
          <w:tcPr>
            <w:tcW w:w="2211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A57CB8">
              <w:rPr>
                <w:rFonts w:ascii="Courier New" w:hAnsi="Courier New" w:cs="Courier New"/>
              </w:rPr>
              <w:t>5</w:t>
            </w:r>
          </w:p>
        </w:tc>
      </w:tr>
      <w:tr w:rsidR="00CB3366" w:rsidTr="00302004">
        <w:tc>
          <w:tcPr>
            <w:tcW w:w="79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38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964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11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B3366" w:rsidTr="00302004">
        <w:tc>
          <w:tcPr>
            <w:tcW w:w="79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38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964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11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B3366" w:rsidTr="00302004">
        <w:tc>
          <w:tcPr>
            <w:tcW w:w="79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38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964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11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CB3366" w:rsidTr="00302004">
        <w:tc>
          <w:tcPr>
            <w:tcW w:w="794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385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964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11" w:type="dxa"/>
          </w:tcPr>
          <w:p w:rsidR="00CB3366" w:rsidRPr="00A57CB8" w:rsidRDefault="00CB3366" w:rsidP="00302004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nformat"/>
        <w:jc w:val="both"/>
      </w:pPr>
      <w:r>
        <w:t>5. Порядок оказания муниципальной услуги.</w:t>
      </w:r>
    </w:p>
    <w:p w:rsidR="00CB3366" w:rsidRDefault="00CB3366" w:rsidP="00CB3366">
      <w:pPr>
        <w:pStyle w:val="ConsPlusNonformat"/>
        <w:jc w:val="both"/>
      </w:pPr>
      <w:r>
        <w:t xml:space="preserve">5.1. Нормативные правовые акты, регулирующие порядок оказания </w:t>
      </w:r>
      <w:proofErr w:type="gramStart"/>
      <w:r>
        <w:t>муниципальной</w:t>
      </w:r>
      <w:proofErr w:type="gramEnd"/>
    </w:p>
    <w:p w:rsidR="00CB3366" w:rsidRDefault="00CB3366" w:rsidP="00CB3366">
      <w:pPr>
        <w:pStyle w:val="ConsPlusNonformat"/>
        <w:jc w:val="both"/>
      </w:pPr>
      <w:r>
        <w:t>услуги:</w:t>
      </w:r>
    </w:p>
    <w:p w:rsidR="00CB3366" w:rsidRDefault="00CB3366" w:rsidP="00CB3366">
      <w:pPr>
        <w:pStyle w:val="ConsPlusNonformat"/>
        <w:jc w:val="both"/>
      </w:pPr>
      <w:r>
        <w:t>__________________________________________________________________________.</w:t>
      </w:r>
    </w:p>
    <w:p w:rsidR="00CB3366" w:rsidRDefault="00CB3366" w:rsidP="00CB3366">
      <w:pPr>
        <w:pStyle w:val="ConsPlusNonformat"/>
        <w:jc w:val="both"/>
      </w:pPr>
      <w:r>
        <w:t xml:space="preserve">         (наименование, номер и дата нормативного правового акта)</w:t>
      </w:r>
    </w:p>
    <w:p w:rsidR="00CB3366" w:rsidRDefault="00CB3366" w:rsidP="00CB3366">
      <w:pPr>
        <w:pStyle w:val="ConsPlusNonformat"/>
        <w:jc w:val="both"/>
      </w:pPr>
      <w:r>
        <w:t xml:space="preserve">5.2.  Порядок  информирования  потенциальных   потребителей   </w:t>
      </w:r>
      <w:proofErr w:type="gramStart"/>
      <w:r>
        <w:t>муниципальной</w:t>
      </w:r>
      <w:proofErr w:type="gramEnd"/>
    </w:p>
    <w:p w:rsidR="00CB3366" w:rsidRDefault="00CB3366" w:rsidP="00CB3366">
      <w:pPr>
        <w:pStyle w:val="ConsPlusNonformat"/>
        <w:jc w:val="both"/>
      </w:pPr>
      <w:r>
        <w:t>услуги:</w:t>
      </w:r>
    </w:p>
    <w:p w:rsidR="00CB3366" w:rsidRDefault="00CB3366" w:rsidP="00CB33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082"/>
        <w:gridCol w:w="2438"/>
      </w:tblGrid>
      <w:tr w:rsidR="00CB3366" w:rsidTr="00302004">
        <w:tc>
          <w:tcPr>
            <w:tcW w:w="2551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rdia New" w:hAnsi="Cordia New" w:cs="Cordia New"/>
                <w:sz w:val="20"/>
              </w:rPr>
            </w:pPr>
            <w:r w:rsidRPr="00A57CB8">
              <w:rPr>
                <w:rFonts w:ascii="Arial" w:hAnsi="Arial" w:cs="Arial"/>
                <w:sz w:val="20"/>
              </w:rPr>
              <w:t>Способ</w:t>
            </w:r>
            <w:r w:rsidRPr="00A57CB8">
              <w:rPr>
                <w:rFonts w:ascii="Cordia New" w:hAnsi="Cordia New" w:cs="Cordia New"/>
                <w:sz w:val="20"/>
              </w:rPr>
              <w:t xml:space="preserve"> </w:t>
            </w:r>
            <w:r w:rsidRPr="00A57CB8">
              <w:rPr>
                <w:rFonts w:ascii="Arial" w:hAnsi="Arial" w:cs="Arial"/>
                <w:sz w:val="20"/>
              </w:rPr>
              <w:t>информирования</w:t>
            </w:r>
          </w:p>
        </w:tc>
        <w:tc>
          <w:tcPr>
            <w:tcW w:w="4082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rdia New" w:hAnsi="Cordia New" w:cs="Cordia New"/>
                <w:sz w:val="20"/>
              </w:rPr>
            </w:pPr>
            <w:r w:rsidRPr="00A57CB8">
              <w:rPr>
                <w:rFonts w:ascii="Arial" w:hAnsi="Arial" w:cs="Arial"/>
                <w:sz w:val="20"/>
              </w:rPr>
              <w:t>Состав</w:t>
            </w:r>
            <w:r w:rsidRPr="00A57CB8">
              <w:rPr>
                <w:rFonts w:ascii="Cordia New" w:hAnsi="Cordia New" w:cs="Cordia New"/>
                <w:sz w:val="20"/>
              </w:rPr>
              <w:t xml:space="preserve"> </w:t>
            </w:r>
            <w:r w:rsidRPr="00A57CB8">
              <w:rPr>
                <w:rFonts w:ascii="Arial" w:hAnsi="Arial" w:cs="Arial"/>
                <w:sz w:val="20"/>
              </w:rPr>
              <w:t>размещаемой</w:t>
            </w:r>
            <w:r w:rsidRPr="00A57CB8">
              <w:rPr>
                <w:rFonts w:ascii="Cordia New" w:hAnsi="Cordia New" w:cs="Cordia New"/>
                <w:sz w:val="20"/>
              </w:rPr>
              <w:t xml:space="preserve"> </w:t>
            </w:r>
            <w:r w:rsidRPr="00A57CB8">
              <w:rPr>
                <w:rFonts w:ascii="Arial" w:hAnsi="Arial" w:cs="Arial"/>
                <w:sz w:val="20"/>
              </w:rPr>
              <w:t>информации</w:t>
            </w:r>
          </w:p>
        </w:tc>
        <w:tc>
          <w:tcPr>
            <w:tcW w:w="2438" w:type="dxa"/>
          </w:tcPr>
          <w:p w:rsidR="00CB3366" w:rsidRPr="00A57CB8" w:rsidRDefault="00CB3366" w:rsidP="00302004">
            <w:pPr>
              <w:pStyle w:val="ConsPlusNormal"/>
              <w:jc w:val="center"/>
              <w:rPr>
                <w:rFonts w:ascii="Cordia New" w:hAnsi="Cordia New" w:cs="Cordia New"/>
                <w:sz w:val="20"/>
              </w:rPr>
            </w:pPr>
            <w:r w:rsidRPr="00A57CB8">
              <w:rPr>
                <w:rFonts w:ascii="Arial" w:hAnsi="Arial" w:cs="Arial"/>
                <w:sz w:val="20"/>
              </w:rPr>
              <w:t>Частота</w:t>
            </w:r>
            <w:r w:rsidRPr="00A57CB8">
              <w:rPr>
                <w:rFonts w:ascii="Cordia New" w:hAnsi="Cordia New" w:cs="Cordia New"/>
                <w:sz w:val="20"/>
              </w:rPr>
              <w:t xml:space="preserve"> </w:t>
            </w:r>
            <w:r w:rsidRPr="00A57CB8">
              <w:rPr>
                <w:rFonts w:ascii="Arial" w:hAnsi="Arial" w:cs="Arial"/>
                <w:sz w:val="20"/>
              </w:rPr>
              <w:t>обновления</w:t>
            </w:r>
            <w:r w:rsidRPr="00A57CB8">
              <w:rPr>
                <w:rFonts w:ascii="Cordia New" w:hAnsi="Cordia New" w:cs="Cordia New"/>
                <w:sz w:val="20"/>
              </w:rPr>
              <w:t xml:space="preserve"> </w:t>
            </w:r>
            <w:r w:rsidRPr="00A57CB8">
              <w:rPr>
                <w:rFonts w:ascii="Arial" w:hAnsi="Arial" w:cs="Arial"/>
                <w:sz w:val="20"/>
              </w:rPr>
              <w:t>информации</w:t>
            </w:r>
          </w:p>
        </w:tc>
      </w:tr>
      <w:tr w:rsidR="00CB3366" w:rsidTr="00302004">
        <w:tc>
          <w:tcPr>
            <w:tcW w:w="2551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3</w:t>
            </w:r>
          </w:p>
        </w:tc>
      </w:tr>
      <w:tr w:rsidR="00CB3366" w:rsidTr="00302004">
        <w:tc>
          <w:tcPr>
            <w:tcW w:w="2551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4082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2438" w:type="dxa"/>
          </w:tcPr>
          <w:p w:rsidR="00CB3366" w:rsidRDefault="00CB3366" w:rsidP="00302004">
            <w:pPr>
              <w:pStyle w:val="ConsPlusNormal"/>
            </w:pPr>
          </w:p>
        </w:tc>
      </w:tr>
      <w:tr w:rsidR="00CB3366" w:rsidTr="00302004">
        <w:tc>
          <w:tcPr>
            <w:tcW w:w="2551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4082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2438" w:type="dxa"/>
          </w:tcPr>
          <w:p w:rsidR="00CB3366" w:rsidRDefault="00CB3366" w:rsidP="00302004">
            <w:pPr>
              <w:pStyle w:val="ConsPlusNormal"/>
            </w:pPr>
          </w:p>
        </w:tc>
      </w:tr>
    </w:tbl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sectPr w:rsidR="00CB3366">
          <w:pgSz w:w="11905" w:h="16838"/>
          <w:pgMar w:top="1134" w:right="850" w:bottom="1134" w:left="1701" w:header="0" w:footer="0" w:gutter="0"/>
          <w:cols w:space="720"/>
        </w:sectPr>
      </w:pPr>
    </w:p>
    <w:p w:rsidR="00CB3366" w:rsidRPr="00B756A1" w:rsidRDefault="00CB3366" w:rsidP="00CB3366">
      <w:pPr>
        <w:pStyle w:val="ConsPlusNonformat"/>
        <w:jc w:val="both"/>
      </w:pPr>
      <w:r w:rsidRPr="00B756A1">
        <w:lastRenderedPageBreak/>
        <w:t xml:space="preserve">                ЧАСТЬ 2. Сведения о выполняемых работах </w:t>
      </w:r>
      <w:hyperlink w:anchor="P779" w:history="1">
        <w:r w:rsidRPr="00B756A1">
          <w:rPr>
            <w:color w:val="0000FF"/>
          </w:rPr>
          <w:t>&lt;5&gt;</w:t>
        </w:r>
      </w:hyperlink>
    </w:p>
    <w:p w:rsidR="00CB3366" w:rsidRPr="00B756A1" w:rsidRDefault="00CB3366" w:rsidP="00CB3366">
      <w:pPr>
        <w:pStyle w:val="ConsPlusNonformat"/>
        <w:jc w:val="both"/>
      </w:pPr>
    </w:p>
    <w:p w:rsidR="00CB3366" w:rsidRPr="00B756A1" w:rsidRDefault="00CB3366" w:rsidP="00CB3366">
      <w:pPr>
        <w:pStyle w:val="ConsPlusNonformat"/>
        <w:jc w:val="both"/>
      </w:pPr>
      <w:r w:rsidRPr="00B756A1">
        <w:t xml:space="preserve">                             РАЗДЕЛ __________</w:t>
      </w:r>
    </w:p>
    <w:p w:rsidR="00CB3366" w:rsidRPr="00B756A1" w:rsidRDefault="00CB3366" w:rsidP="00CB3366">
      <w:pPr>
        <w:pStyle w:val="ConsPlusNonformat"/>
        <w:jc w:val="both"/>
      </w:pPr>
    </w:p>
    <w:p w:rsidR="00CB3366" w:rsidRPr="00B756A1" w:rsidRDefault="00CB3366" w:rsidP="00CB3366">
      <w:pPr>
        <w:pStyle w:val="ConsPlusNonformat"/>
        <w:jc w:val="both"/>
      </w:pPr>
      <w:r w:rsidRPr="00B756A1">
        <w:t>1. Наименование работы</w:t>
      </w:r>
      <w:proofErr w:type="gramStart"/>
      <w:r w:rsidRPr="00B756A1">
        <w:t>: ___________________________________________________              ┌───────┐</w:t>
      </w:r>
      <w:proofErr w:type="gramEnd"/>
    </w:p>
    <w:p w:rsidR="00CB3366" w:rsidRPr="00B756A1" w:rsidRDefault="00CB3366" w:rsidP="00CB3366">
      <w:pPr>
        <w:pStyle w:val="ConsPlusNonformat"/>
        <w:jc w:val="both"/>
      </w:pPr>
      <w:r w:rsidRPr="00B756A1">
        <w:t>__________________________________________________________________________.          Код │       │</w:t>
      </w:r>
    </w:p>
    <w:p w:rsidR="00CB3366" w:rsidRPr="00B756A1" w:rsidRDefault="00CB3366" w:rsidP="00CB3366">
      <w:pPr>
        <w:pStyle w:val="ConsPlusNonformat"/>
        <w:jc w:val="both"/>
      </w:pPr>
      <w:r w:rsidRPr="00B756A1">
        <w:t xml:space="preserve">2. Категории потребителей работы: _________________________________________  по </w:t>
      </w:r>
      <w:proofErr w:type="gramStart"/>
      <w:r w:rsidRPr="00B756A1">
        <w:t>базовому</w:t>
      </w:r>
      <w:proofErr w:type="gramEnd"/>
      <w:r w:rsidRPr="00B756A1">
        <w:t xml:space="preserve"> │       │</w:t>
      </w:r>
    </w:p>
    <w:p w:rsidR="00CB3366" w:rsidRPr="00B756A1" w:rsidRDefault="00CB3366" w:rsidP="00CB3366">
      <w:pPr>
        <w:pStyle w:val="ConsPlusNonformat"/>
        <w:jc w:val="both"/>
      </w:pPr>
      <w:r w:rsidRPr="00B756A1">
        <w:t>__________________________________________________________________________. (отраслевому)│       │</w:t>
      </w:r>
    </w:p>
    <w:p w:rsidR="00CB3366" w:rsidRPr="00B756A1" w:rsidRDefault="00CB3366" w:rsidP="00CB3366">
      <w:pPr>
        <w:pStyle w:val="ConsPlusNonformat"/>
        <w:jc w:val="both"/>
      </w:pPr>
      <w:r w:rsidRPr="00B756A1">
        <w:t>3. Показатели, характеризующие объем и (или) качество работы:                    перечню └───────┘</w:t>
      </w:r>
    </w:p>
    <w:p w:rsidR="00CB3366" w:rsidRPr="00B756A1" w:rsidRDefault="00CB3366" w:rsidP="00CB3366">
      <w:pPr>
        <w:pStyle w:val="ConsPlusNonformat"/>
        <w:jc w:val="both"/>
      </w:pPr>
      <w:bookmarkStart w:id="16" w:name="P553"/>
      <w:bookmarkEnd w:id="16"/>
      <w:r w:rsidRPr="00B756A1">
        <w:t xml:space="preserve">3.1. Показатели, характеризующие качество работы </w:t>
      </w:r>
      <w:hyperlink w:anchor="P783" w:history="1">
        <w:r w:rsidRPr="00B756A1">
          <w:rPr>
            <w:color w:val="0000FF"/>
          </w:rPr>
          <w:t>&lt;6&gt;</w:t>
        </w:r>
      </w:hyperlink>
      <w:r w:rsidRPr="00B756A1">
        <w:t>:</w:t>
      </w:r>
    </w:p>
    <w:p w:rsidR="00CB3366" w:rsidRDefault="00CB3366" w:rsidP="00CB3366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1484"/>
        <w:gridCol w:w="1559"/>
        <w:gridCol w:w="1559"/>
        <w:gridCol w:w="1560"/>
        <w:gridCol w:w="1559"/>
        <w:gridCol w:w="850"/>
        <w:gridCol w:w="709"/>
        <w:gridCol w:w="851"/>
        <w:gridCol w:w="570"/>
        <w:gridCol w:w="480"/>
        <w:gridCol w:w="510"/>
        <w:gridCol w:w="566"/>
        <w:gridCol w:w="992"/>
        <w:gridCol w:w="992"/>
      </w:tblGrid>
      <w:tr w:rsidR="00CB3366" w:rsidRPr="00B756A1" w:rsidTr="00302004">
        <w:tc>
          <w:tcPr>
            <w:tcW w:w="1130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4602" w:type="dxa"/>
            <w:gridSpan w:val="3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9" w:type="dxa"/>
            <w:gridSpan w:val="2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10" w:type="dxa"/>
            <w:gridSpan w:val="3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Показатель качества работы</w:t>
            </w:r>
          </w:p>
        </w:tc>
        <w:tc>
          <w:tcPr>
            <w:tcW w:w="4110" w:type="dxa"/>
            <w:gridSpan w:val="6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Значение показателя качества работы</w:t>
            </w:r>
          </w:p>
        </w:tc>
      </w:tr>
      <w:tr w:rsidR="00CB3366" w:rsidRPr="00B756A1" w:rsidTr="00302004">
        <w:trPr>
          <w:trHeight w:val="262"/>
        </w:trPr>
        <w:tc>
          <w:tcPr>
            <w:tcW w:w="113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4602" w:type="dxa"/>
            <w:gridSpan w:val="3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наименование 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60" w:type="dxa"/>
            <w:gridSpan w:val="2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единица измерения</w:t>
            </w:r>
          </w:p>
        </w:tc>
        <w:tc>
          <w:tcPr>
            <w:tcW w:w="2126" w:type="dxa"/>
            <w:gridSpan w:val="4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(очередной финансовый год)</w:t>
            </w:r>
            <w:r>
              <w:rPr>
                <w:sz w:val="20"/>
              </w:rPr>
              <w:t xml:space="preserve"> с разбивкой поквартально</w:t>
            </w:r>
          </w:p>
        </w:tc>
        <w:tc>
          <w:tcPr>
            <w:tcW w:w="992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(2-й год планового периода)</w:t>
            </w:r>
          </w:p>
        </w:tc>
      </w:tr>
      <w:tr w:rsidR="00CB3366" w:rsidRPr="00B756A1" w:rsidTr="00302004">
        <w:tc>
          <w:tcPr>
            <w:tcW w:w="113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_____________</w:t>
            </w:r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B756A1">
              <w:rPr>
                <w:sz w:val="20"/>
              </w:rPr>
              <w:t>(наименование</w:t>
            </w:r>
            <w:proofErr w:type="gramEnd"/>
          </w:p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показателя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  <w:r w:rsidRPr="00B756A1">
              <w:rPr>
                <w:sz w:val="20"/>
              </w:rPr>
              <w:t>)</w:t>
            </w:r>
          </w:p>
        </w:tc>
        <w:tc>
          <w:tcPr>
            <w:tcW w:w="85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наименование </w:t>
            </w:r>
            <w:hyperlink w:anchor="P771" w:history="1">
              <w:r w:rsidRPr="00B756A1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 xml:space="preserve">код по </w:t>
            </w:r>
            <w:hyperlink r:id="rId21" w:history="1">
              <w:r w:rsidRPr="00B756A1">
                <w:rPr>
                  <w:color w:val="0000FF"/>
                  <w:sz w:val="20"/>
                </w:rPr>
                <w:t>ОКЕИ</w:t>
              </w:r>
            </w:hyperlink>
            <w:r w:rsidRPr="00B756A1">
              <w:rPr>
                <w:sz w:val="20"/>
              </w:rPr>
              <w:t xml:space="preserve"> </w:t>
            </w:r>
            <w:hyperlink w:anchor="P775" w:history="1">
              <w:r w:rsidRPr="00B756A1"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126" w:type="dxa"/>
            <w:gridSpan w:val="4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</w:tr>
      <w:tr w:rsidR="00CB3366" w:rsidRPr="00B756A1" w:rsidTr="00302004">
        <w:tc>
          <w:tcPr>
            <w:tcW w:w="113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</w:t>
            </w:r>
          </w:p>
        </w:tc>
        <w:tc>
          <w:tcPr>
            <w:tcW w:w="1484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9</w:t>
            </w:r>
          </w:p>
        </w:tc>
        <w:tc>
          <w:tcPr>
            <w:tcW w:w="2126" w:type="dxa"/>
            <w:gridSpan w:val="4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12</w:t>
            </w:r>
          </w:p>
        </w:tc>
      </w:tr>
      <w:tr w:rsidR="00CB3366" w:rsidRPr="00B756A1" w:rsidTr="00302004">
        <w:tc>
          <w:tcPr>
            <w:tcW w:w="1130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484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7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48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66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</w:tr>
      <w:tr w:rsidR="00CB3366" w:rsidRPr="00B756A1" w:rsidTr="00302004">
        <w:tc>
          <w:tcPr>
            <w:tcW w:w="113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7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48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66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</w:tr>
      <w:tr w:rsidR="00CB3366" w:rsidRPr="00B756A1" w:rsidTr="00302004">
        <w:tc>
          <w:tcPr>
            <w:tcW w:w="1130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484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7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48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66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</w:tr>
      <w:tr w:rsidR="00CB3366" w:rsidRPr="00B756A1" w:rsidTr="00302004">
        <w:tc>
          <w:tcPr>
            <w:tcW w:w="113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366" w:rsidRPr="00B756A1" w:rsidRDefault="00CB3366" w:rsidP="003020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7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48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566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B3366" w:rsidRPr="00B756A1" w:rsidRDefault="00CB3366" w:rsidP="00302004">
            <w:pPr>
              <w:pStyle w:val="ConsPlusNormal"/>
              <w:rPr>
                <w:sz w:val="20"/>
              </w:rPr>
            </w:pPr>
          </w:p>
        </w:tc>
      </w:tr>
    </w:tbl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CB3366" w:rsidRDefault="00CB3366" w:rsidP="00CB3366">
      <w:pPr>
        <w:pStyle w:val="ConsPlusNonformat"/>
        <w:jc w:val="both"/>
      </w:pPr>
      <w:r>
        <w:t>работы,  в  пределах  которых  муниципальное  задание считается выполненным</w:t>
      </w:r>
    </w:p>
    <w:p w:rsidR="00CB3366" w:rsidRDefault="00CB3366" w:rsidP="00CB3366">
      <w:pPr>
        <w:pStyle w:val="ConsPlusNonformat"/>
        <w:jc w:val="both"/>
      </w:pPr>
      <w:r>
        <w:t xml:space="preserve">            ┌─────────────┐</w:t>
      </w:r>
    </w:p>
    <w:p w:rsidR="00CB3366" w:rsidRDefault="00CB3366" w:rsidP="00CB3366">
      <w:pPr>
        <w:pStyle w:val="ConsPlusNonformat"/>
        <w:jc w:val="both"/>
      </w:pPr>
      <w:r>
        <w:t>(процентов) │             │</w:t>
      </w:r>
    </w:p>
    <w:p w:rsidR="00CB3366" w:rsidRDefault="00CB3366" w:rsidP="00CB3366">
      <w:pPr>
        <w:pStyle w:val="ConsPlusNonformat"/>
        <w:jc w:val="both"/>
      </w:pPr>
      <w:r>
        <w:t xml:space="preserve">            └─────────────┘</w:t>
      </w:r>
    </w:p>
    <w:p w:rsidR="00CB3366" w:rsidRDefault="00CB3366" w:rsidP="00CB3366">
      <w:pPr>
        <w:pStyle w:val="ConsPlusNonformat"/>
        <w:jc w:val="both"/>
      </w:pPr>
      <w:bookmarkStart w:id="17" w:name="P636"/>
      <w:bookmarkEnd w:id="17"/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  <w:r>
        <w:t>3.2. Показатели, характеризующие объем работы:</w:t>
      </w:r>
    </w:p>
    <w:p w:rsidR="00CB3366" w:rsidRDefault="00CB3366" w:rsidP="00CB3366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1129"/>
        <w:gridCol w:w="1129"/>
        <w:gridCol w:w="1272"/>
        <w:gridCol w:w="991"/>
        <w:gridCol w:w="992"/>
        <w:gridCol w:w="1154"/>
        <w:gridCol w:w="689"/>
        <w:gridCol w:w="729"/>
        <w:gridCol w:w="1114"/>
        <w:gridCol w:w="567"/>
        <w:gridCol w:w="425"/>
        <w:gridCol w:w="425"/>
        <w:gridCol w:w="567"/>
        <w:gridCol w:w="709"/>
        <w:gridCol w:w="709"/>
        <w:gridCol w:w="709"/>
        <w:gridCol w:w="720"/>
        <w:gridCol w:w="717"/>
      </w:tblGrid>
      <w:tr w:rsidR="00CB3366" w:rsidRPr="00DB12CD" w:rsidTr="00302004">
        <w:tc>
          <w:tcPr>
            <w:tcW w:w="766" w:type="dxa"/>
            <w:vMerge w:val="restart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771" w:history="1">
              <w:r w:rsidRPr="00DB12CD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530" w:type="dxa"/>
            <w:gridSpan w:val="3"/>
            <w:vMerge w:val="restart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3" w:type="dxa"/>
            <w:gridSpan w:val="2"/>
            <w:vMerge w:val="restart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6" w:type="dxa"/>
            <w:gridSpan w:val="4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6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146" w:type="dxa"/>
            <w:gridSpan w:val="3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756A1">
              <w:rPr>
                <w:sz w:val="20"/>
              </w:rPr>
              <w:t>Среднегодовой размер платы (цена, тариф)</w:t>
            </w:r>
          </w:p>
        </w:tc>
      </w:tr>
      <w:tr w:rsidR="00CB3366" w:rsidRPr="00DB12CD" w:rsidTr="00302004">
        <w:tc>
          <w:tcPr>
            <w:tcW w:w="766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наименование показателя </w:t>
            </w:r>
            <w:hyperlink w:anchor="P771" w:history="1">
              <w:r w:rsidRPr="00DB12CD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418" w:type="dxa"/>
            <w:gridSpan w:val="2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14" w:type="dxa"/>
            <w:vMerge w:val="restart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1984" w:type="dxa"/>
            <w:gridSpan w:val="4"/>
            <w:vMerge w:val="restart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20__ год (очередной финансовый год)</w:t>
            </w:r>
            <w:r>
              <w:rPr>
                <w:sz w:val="20"/>
              </w:rPr>
              <w:t xml:space="preserve"> с разбивкой поквартально</w:t>
            </w:r>
          </w:p>
        </w:tc>
        <w:tc>
          <w:tcPr>
            <w:tcW w:w="709" w:type="dxa"/>
            <w:vMerge w:val="restart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709" w:type="dxa"/>
            <w:vMerge w:val="restart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709" w:type="dxa"/>
            <w:tcBorders>
              <w:bottom w:val="nil"/>
            </w:tcBorders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(очередной финансовый год)</w:t>
            </w:r>
          </w:p>
        </w:tc>
        <w:tc>
          <w:tcPr>
            <w:tcW w:w="720" w:type="dxa"/>
            <w:tcBorders>
              <w:bottom w:val="nil"/>
            </w:tcBorders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(1-й год планового периода)</w:t>
            </w:r>
          </w:p>
        </w:tc>
        <w:tc>
          <w:tcPr>
            <w:tcW w:w="717" w:type="dxa"/>
            <w:tcBorders>
              <w:bottom w:val="nil"/>
            </w:tcBorders>
          </w:tcPr>
          <w:p w:rsidR="00CB3366" w:rsidRPr="00B756A1" w:rsidRDefault="00CB3366" w:rsidP="00302004">
            <w:pPr>
              <w:pStyle w:val="ConsPlusNormal"/>
              <w:jc w:val="center"/>
              <w:rPr>
                <w:sz w:val="20"/>
              </w:rPr>
            </w:pPr>
            <w:r w:rsidRPr="00B756A1">
              <w:rPr>
                <w:sz w:val="20"/>
              </w:rPr>
              <w:t>20__ год (2-й год планового периода)</w:t>
            </w:r>
          </w:p>
        </w:tc>
      </w:tr>
      <w:tr w:rsidR="00CB3366" w:rsidRPr="00DB12CD" w:rsidTr="00302004">
        <w:tc>
          <w:tcPr>
            <w:tcW w:w="766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_____________</w:t>
            </w:r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DB12CD">
              <w:rPr>
                <w:sz w:val="18"/>
                <w:szCs w:val="18"/>
              </w:rPr>
              <w:t>(наименование</w:t>
            </w:r>
            <w:proofErr w:type="gramEnd"/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показателя </w:t>
            </w:r>
            <w:hyperlink w:anchor="P771" w:history="1">
              <w:r w:rsidRPr="00DB12CD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DB12CD"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_____________</w:t>
            </w:r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DB12CD">
              <w:rPr>
                <w:sz w:val="18"/>
                <w:szCs w:val="18"/>
              </w:rPr>
              <w:t>(наименование</w:t>
            </w:r>
            <w:proofErr w:type="gramEnd"/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показателя </w:t>
            </w:r>
            <w:hyperlink w:anchor="P771" w:history="1">
              <w:r w:rsidRPr="00DB12CD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DB12CD">
              <w:rPr>
                <w:sz w:val="18"/>
                <w:szCs w:val="18"/>
              </w:rPr>
              <w:t>)</w:t>
            </w:r>
          </w:p>
        </w:tc>
        <w:tc>
          <w:tcPr>
            <w:tcW w:w="1272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_____________</w:t>
            </w:r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DB12CD">
              <w:rPr>
                <w:sz w:val="18"/>
                <w:szCs w:val="18"/>
              </w:rPr>
              <w:t>(наименование</w:t>
            </w:r>
            <w:proofErr w:type="gramEnd"/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показателя </w:t>
            </w:r>
            <w:hyperlink w:anchor="P771" w:history="1">
              <w:r w:rsidRPr="00DB12CD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DB12CD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_____________</w:t>
            </w:r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DB12CD">
              <w:rPr>
                <w:sz w:val="18"/>
                <w:szCs w:val="18"/>
              </w:rPr>
              <w:t>(наименование</w:t>
            </w:r>
            <w:proofErr w:type="gramEnd"/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показателя </w:t>
            </w:r>
            <w:hyperlink w:anchor="P771" w:history="1">
              <w:r w:rsidRPr="00DB12CD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DB12CD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_____________</w:t>
            </w:r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DB12CD">
              <w:rPr>
                <w:sz w:val="18"/>
                <w:szCs w:val="18"/>
              </w:rPr>
              <w:t>(наименование</w:t>
            </w:r>
            <w:proofErr w:type="gramEnd"/>
          </w:p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показателя </w:t>
            </w:r>
            <w:hyperlink w:anchor="P771" w:history="1">
              <w:r w:rsidRPr="00DB12CD">
                <w:rPr>
                  <w:color w:val="0000FF"/>
                  <w:sz w:val="18"/>
                  <w:szCs w:val="18"/>
                </w:rPr>
                <w:t>&lt;3&gt;</w:t>
              </w:r>
            </w:hyperlink>
            <w:r w:rsidRPr="00DB12CD">
              <w:rPr>
                <w:sz w:val="18"/>
                <w:szCs w:val="18"/>
              </w:rPr>
              <w:t>)</w:t>
            </w:r>
          </w:p>
        </w:tc>
        <w:tc>
          <w:tcPr>
            <w:tcW w:w="1154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наименование </w:t>
            </w:r>
            <w:hyperlink w:anchor="P771" w:history="1">
              <w:r w:rsidRPr="00DB12CD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2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 xml:space="preserve">код по </w:t>
            </w:r>
            <w:hyperlink r:id="rId22" w:history="1">
              <w:r w:rsidRPr="00DB12CD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DB12CD">
              <w:rPr>
                <w:sz w:val="18"/>
                <w:szCs w:val="18"/>
              </w:rPr>
              <w:t xml:space="preserve"> </w:t>
            </w:r>
            <w:hyperlink w:anchor="P775" w:history="1">
              <w:r w:rsidRPr="00DB12CD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14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</w:tr>
      <w:tr w:rsidR="00CB3366" w:rsidRPr="00DB12CD" w:rsidTr="00302004">
        <w:tc>
          <w:tcPr>
            <w:tcW w:w="766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6</w:t>
            </w:r>
          </w:p>
        </w:tc>
        <w:tc>
          <w:tcPr>
            <w:tcW w:w="1154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7</w:t>
            </w:r>
          </w:p>
        </w:tc>
        <w:tc>
          <w:tcPr>
            <w:tcW w:w="68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9</w:t>
            </w:r>
          </w:p>
        </w:tc>
        <w:tc>
          <w:tcPr>
            <w:tcW w:w="1114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4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2CD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7" w:type="dxa"/>
          </w:tcPr>
          <w:p w:rsidR="00CB3366" w:rsidRPr="00DB12CD" w:rsidRDefault="00CB3366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B3366" w:rsidRPr="00DB12CD" w:rsidTr="00302004">
        <w:tc>
          <w:tcPr>
            <w:tcW w:w="766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B3366" w:rsidRPr="00DB12CD" w:rsidTr="00302004">
        <w:tc>
          <w:tcPr>
            <w:tcW w:w="766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B3366" w:rsidRPr="00DB12CD" w:rsidTr="00302004">
        <w:tc>
          <w:tcPr>
            <w:tcW w:w="766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B3366" w:rsidRPr="00DB12CD" w:rsidTr="00302004">
        <w:tc>
          <w:tcPr>
            <w:tcW w:w="766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3366" w:rsidRPr="00DB12CD" w:rsidRDefault="00CB3366" w:rsidP="00302004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CB3366" w:rsidRPr="00DB12CD" w:rsidRDefault="00CB3366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CB3366" w:rsidRDefault="00CB3366" w:rsidP="00CB3366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CB3366" w:rsidRDefault="00CB3366" w:rsidP="00CB3366">
      <w:pPr>
        <w:pStyle w:val="ConsPlusNonformat"/>
        <w:jc w:val="both"/>
      </w:pPr>
      <w:r>
        <w:t>работы,  в  пределах  которых  муниципальное  задание считается выполненным</w:t>
      </w:r>
    </w:p>
    <w:p w:rsidR="00CB3366" w:rsidRDefault="00CB3366" w:rsidP="00CB3366">
      <w:pPr>
        <w:pStyle w:val="ConsPlusNonformat"/>
        <w:jc w:val="both"/>
      </w:pPr>
      <w:r>
        <w:t xml:space="preserve">            ┌──────────────┐</w:t>
      </w:r>
    </w:p>
    <w:p w:rsidR="00CB3366" w:rsidRDefault="00CB3366" w:rsidP="00CB3366">
      <w:pPr>
        <w:pStyle w:val="ConsPlusNonformat"/>
        <w:jc w:val="both"/>
      </w:pPr>
      <w:r>
        <w:t>(процентов) │              │</w:t>
      </w:r>
    </w:p>
    <w:p w:rsidR="00CB3366" w:rsidRDefault="00CB3366" w:rsidP="00CB3366">
      <w:pPr>
        <w:pStyle w:val="ConsPlusNonformat"/>
        <w:jc w:val="both"/>
      </w:pPr>
      <w:r>
        <w:t xml:space="preserve">            └──────────────┘</w:t>
      </w:r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sectPr w:rsidR="00CB33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  <w:r>
        <w:t xml:space="preserve">           ЧАСТЬ 3. Прочие сведения о муниципальном задании </w:t>
      </w:r>
      <w:hyperlink w:anchor="P786" w:history="1">
        <w:r>
          <w:rPr>
            <w:color w:val="0000FF"/>
          </w:rPr>
          <w:t>&lt;7&gt;</w:t>
        </w:r>
      </w:hyperlink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  <w:r>
        <w:t>1.  Основания  (условия  и  порядок)  для досрочного прекращения выполнения</w:t>
      </w:r>
    </w:p>
    <w:p w:rsidR="00CB3366" w:rsidRDefault="00CB3366" w:rsidP="00CB3366">
      <w:pPr>
        <w:pStyle w:val="ConsPlusNonformat"/>
        <w:jc w:val="both"/>
      </w:pPr>
      <w:r>
        <w:t>муниципального задания: ___________________________________________________</w:t>
      </w:r>
    </w:p>
    <w:p w:rsidR="00CB3366" w:rsidRDefault="00CB3366" w:rsidP="00CB3366">
      <w:pPr>
        <w:pStyle w:val="ConsPlusNonformat"/>
        <w:jc w:val="both"/>
      </w:pPr>
      <w:r>
        <w:t>__________________________________________________________________________.</w:t>
      </w:r>
    </w:p>
    <w:p w:rsidR="00CB3366" w:rsidRDefault="00CB3366" w:rsidP="00CB3366">
      <w:pPr>
        <w:pStyle w:val="ConsPlusNonformat"/>
        <w:jc w:val="both"/>
      </w:pPr>
      <w:r>
        <w:t>2.  Иная  информация, 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</w:t>
      </w:r>
    </w:p>
    <w:p w:rsidR="00CB3366" w:rsidRDefault="00CB3366" w:rsidP="00CB3366">
      <w:pPr>
        <w:pStyle w:val="ConsPlusNonformat"/>
        <w:jc w:val="both"/>
      </w:pPr>
      <w:r>
        <w:t>муниципального задания: ___________________________________________________</w:t>
      </w:r>
    </w:p>
    <w:p w:rsidR="00CB3366" w:rsidRDefault="00CB3366" w:rsidP="00CB3366">
      <w:pPr>
        <w:pStyle w:val="ConsPlusNonformat"/>
        <w:jc w:val="both"/>
      </w:pPr>
      <w:r>
        <w:t>__________________________________________________________________________.</w:t>
      </w:r>
    </w:p>
    <w:p w:rsidR="00CB3366" w:rsidRDefault="00CB3366" w:rsidP="00CB3366">
      <w:pPr>
        <w:pStyle w:val="ConsPlusNonformat"/>
        <w:jc w:val="both"/>
      </w:pPr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задания:</w:t>
      </w:r>
    </w:p>
    <w:p w:rsidR="00CB3366" w:rsidRDefault="00CB3366" w:rsidP="00CB33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21"/>
        <w:gridCol w:w="3572"/>
      </w:tblGrid>
      <w:tr w:rsidR="00CB3366" w:rsidTr="00302004">
        <w:tc>
          <w:tcPr>
            <w:tcW w:w="2665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Формы контроля</w:t>
            </w:r>
          </w:p>
        </w:tc>
        <w:tc>
          <w:tcPr>
            <w:tcW w:w="2721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3572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 xml:space="preserve">Муниципальные органы исполнительной власти,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муниципального задания</w:t>
            </w:r>
          </w:p>
        </w:tc>
      </w:tr>
      <w:tr w:rsidR="00CB3366" w:rsidTr="00302004">
        <w:tc>
          <w:tcPr>
            <w:tcW w:w="2665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CB3366" w:rsidRDefault="00CB3366" w:rsidP="00302004">
            <w:pPr>
              <w:pStyle w:val="ConsPlusNormal"/>
              <w:jc w:val="center"/>
            </w:pPr>
            <w:r>
              <w:t>3</w:t>
            </w:r>
          </w:p>
        </w:tc>
      </w:tr>
      <w:tr w:rsidR="00CB3366" w:rsidTr="00302004">
        <w:tc>
          <w:tcPr>
            <w:tcW w:w="266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2721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3572" w:type="dxa"/>
          </w:tcPr>
          <w:p w:rsidR="00CB3366" w:rsidRDefault="00CB3366" w:rsidP="00302004">
            <w:pPr>
              <w:pStyle w:val="ConsPlusNormal"/>
            </w:pPr>
          </w:p>
        </w:tc>
      </w:tr>
      <w:tr w:rsidR="00CB3366" w:rsidTr="00302004">
        <w:tc>
          <w:tcPr>
            <w:tcW w:w="2665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2721" w:type="dxa"/>
          </w:tcPr>
          <w:p w:rsidR="00CB3366" w:rsidRDefault="00CB3366" w:rsidP="00302004">
            <w:pPr>
              <w:pStyle w:val="ConsPlusNormal"/>
            </w:pPr>
          </w:p>
        </w:tc>
        <w:tc>
          <w:tcPr>
            <w:tcW w:w="3572" w:type="dxa"/>
          </w:tcPr>
          <w:p w:rsidR="00CB3366" w:rsidRDefault="00CB3366" w:rsidP="00302004">
            <w:pPr>
              <w:pStyle w:val="ConsPlusNormal"/>
            </w:pPr>
          </w:p>
        </w:tc>
      </w:tr>
    </w:tbl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nformat"/>
        <w:jc w:val="both"/>
      </w:pPr>
      <w:r>
        <w:t>4.   Требования   к   отчетности   о   выполнении   муниципального задания:</w:t>
      </w:r>
    </w:p>
    <w:p w:rsidR="00CB3366" w:rsidRDefault="00CB3366" w:rsidP="00CB3366">
      <w:pPr>
        <w:pStyle w:val="ConsPlusNonformat"/>
        <w:jc w:val="both"/>
      </w:pPr>
      <w:r>
        <w:t>__________________________________________________________________________.</w:t>
      </w:r>
    </w:p>
    <w:p w:rsidR="00CB3366" w:rsidRDefault="00CB3366" w:rsidP="00CB3366">
      <w:pPr>
        <w:pStyle w:val="ConsPlusNonformat"/>
        <w:jc w:val="both"/>
      </w:pPr>
      <w:r>
        <w:t>4.1.   Периодичность  представления  отчетов  о  выполнении  муниципального</w:t>
      </w:r>
    </w:p>
    <w:p w:rsidR="00CB3366" w:rsidRDefault="00CB3366" w:rsidP="00CB3366">
      <w:pPr>
        <w:pStyle w:val="ConsPlusNonformat"/>
        <w:jc w:val="both"/>
      </w:pPr>
      <w:r>
        <w:t>задания: _________________________________________________________________.</w:t>
      </w:r>
    </w:p>
    <w:p w:rsidR="00CB3366" w:rsidRDefault="00CB3366" w:rsidP="00CB3366">
      <w:pPr>
        <w:pStyle w:val="ConsPlusNonformat"/>
        <w:jc w:val="both"/>
      </w:pPr>
      <w:r>
        <w:t>4.2.  Сроки представления  отчетов  о  выполнении  муниципального  задания:</w:t>
      </w:r>
    </w:p>
    <w:p w:rsidR="00CB3366" w:rsidRDefault="00CB3366" w:rsidP="00CB3366">
      <w:pPr>
        <w:pStyle w:val="ConsPlusNonformat"/>
        <w:jc w:val="both"/>
      </w:pPr>
      <w:r>
        <w:t>__________________________________________________________________________.</w:t>
      </w:r>
    </w:p>
    <w:p w:rsidR="00CB3366" w:rsidRDefault="00CB3366" w:rsidP="00CB3366">
      <w:pPr>
        <w:pStyle w:val="ConsPlusNonformat"/>
        <w:jc w:val="both"/>
      </w:pPr>
      <w:r>
        <w:t>4.2.1.   Сроки   представления   предварительного   отчета   о   выполнении</w:t>
      </w:r>
    </w:p>
    <w:p w:rsidR="00CB3366" w:rsidRDefault="00CB3366" w:rsidP="00CB3366">
      <w:pPr>
        <w:pStyle w:val="ConsPlusNonformat"/>
        <w:jc w:val="both"/>
      </w:pPr>
      <w:r>
        <w:t>муниципального задания: __________________________________________________.</w:t>
      </w:r>
    </w:p>
    <w:p w:rsidR="00CB3366" w:rsidRDefault="00CB3366" w:rsidP="00CB3366">
      <w:pPr>
        <w:pStyle w:val="ConsPlusNonformat"/>
        <w:jc w:val="both"/>
      </w:pPr>
      <w:r>
        <w:t>4.3.  Иные  требования  к  отчетности о  выполнении муниципального задания:</w:t>
      </w:r>
    </w:p>
    <w:p w:rsidR="00CB3366" w:rsidRDefault="00CB3366" w:rsidP="00CB3366">
      <w:pPr>
        <w:pStyle w:val="ConsPlusNonformat"/>
        <w:jc w:val="both"/>
      </w:pPr>
      <w:r>
        <w:t>__________________________________________________________________________.</w:t>
      </w:r>
    </w:p>
    <w:p w:rsidR="00CB3366" w:rsidRDefault="00CB3366" w:rsidP="00CB3366">
      <w:pPr>
        <w:pStyle w:val="ConsPlusNonformat"/>
        <w:jc w:val="both"/>
      </w:pPr>
      <w:r>
        <w:t xml:space="preserve">5. Иные  показатели, связанные  с выполнением  муниципального  задания </w:t>
      </w:r>
      <w:hyperlink w:anchor="P787" w:history="1">
        <w:r>
          <w:rPr>
            <w:color w:val="0000FF"/>
          </w:rPr>
          <w:t>&lt;8&gt;</w:t>
        </w:r>
      </w:hyperlink>
      <w:r>
        <w:t>:</w:t>
      </w:r>
    </w:p>
    <w:p w:rsidR="00CB3366" w:rsidRDefault="00CB3366" w:rsidP="00CB3366">
      <w:pPr>
        <w:pStyle w:val="ConsPlusNonformat"/>
        <w:jc w:val="both"/>
      </w:pPr>
      <w:r>
        <w:t>__________________________________________________________________________.</w:t>
      </w:r>
    </w:p>
    <w:p w:rsidR="00CB3366" w:rsidRDefault="00CB3366" w:rsidP="00CB3366">
      <w:pPr>
        <w:pStyle w:val="ConsPlusNonformat"/>
        <w:jc w:val="both"/>
      </w:pPr>
    </w:p>
    <w:p w:rsidR="00CB3366" w:rsidRDefault="00CB3366" w:rsidP="00CB3366">
      <w:pPr>
        <w:pStyle w:val="ConsPlusNonformat"/>
        <w:jc w:val="both"/>
      </w:pPr>
      <w:r>
        <w:t xml:space="preserve">    --------------------------------</w:t>
      </w:r>
    </w:p>
    <w:p w:rsidR="00CB3366" w:rsidRDefault="00CB3366" w:rsidP="00CB3366">
      <w:pPr>
        <w:pStyle w:val="ConsPlusNonformat"/>
        <w:jc w:val="both"/>
      </w:pPr>
      <w:bookmarkStart w:id="18" w:name="P763"/>
      <w:bookmarkEnd w:id="18"/>
      <w:r>
        <w:t xml:space="preserve">    &lt;1</w:t>
      </w:r>
      <w:proofErr w:type="gramStart"/>
      <w:r>
        <w:t>&gt;  Ф</w:t>
      </w:r>
      <w:proofErr w:type="gramEnd"/>
      <w:r>
        <w:t>ормируется  при  установлении  муниципального задания на оказание</w:t>
      </w:r>
    </w:p>
    <w:p w:rsidR="00CB3366" w:rsidRDefault="00CB3366" w:rsidP="00CB3366">
      <w:pPr>
        <w:pStyle w:val="ConsPlusNonformat"/>
        <w:jc w:val="both"/>
      </w:pPr>
      <w:r>
        <w:t>муниципальной  услуги  (услуг)  и  выполнение  работы  (работ)  и  содержит</w:t>
      </w:r>
    </w:p>
    <w:p w:rsidR="00CB3366" w:rsidRDefault="00CB3366" w:rsidP="00CB3366">
      <w:pPr>
        <w:pStyle w:val="ConsPlusNonformat"/>
        <w:jc w:val="both"/>
      </w:pPr>
      <w:r>
        <w:t xml:space="preserve">требования  к  оказанию муниципальной услуги (услуг) раздельно по каждой </w:t>
      </w:r>
      <w:proofErr w:type="gramStart"/>
      <w:r>
        <w:t>из</w:t>
      </w:r>
      <w:proofErr w:type="gramEnd"/>
    </w:p>
    <w:p w:rsidR="00CB3366" w:rsidRDefault="00CB3366" w:rsidP="00CB3366">
      <w:pPr>
        <w:pStyle w:val="ConsPlusNonformat"/>
        <w:jc w:val="both"/>
      </w:pPr>
      <w:r>
        <w:t>муниципальных услуг с указанием порядкового номера раздела.</w:t>
      </w:r>
    </w:p>
    <w:p w:rsidR="00CB3366" w:rsidRDefault="00CB3366" w:rsidP="00CB3366">
      <w:pPr>
        <w:pStyle w:val="ConsPlusNonformat"/>
        <w:jc w:val="both"/>
      </w:pPr>
      <w:bookmarkStart w:id="19" w:name="P767"/>
      <w:bookmarkEnd w:id="19"/>
      <w:r>
        <w:t xml:space="preserve">    &lt;2</w:t>
      </w:r>
      <w:proofErr w:type="gramStart"/>
      <w:r>
        <w:t>&gt;  З</w:t>
      </w:r>
      <w:proofErr w:type="gramEnd"/>
      <w:r>
        <w:t>аполняется при установлении показателей, характеризующих качество</w:t>
      </w:r>
    </w:p>
    <w:p w:rsidR="00CB3366" w:rsidRDefault="00CB3366" w:rsidP="00CB3366">
      <w:pPr>
        <w:pStyle w:val="ConsPlusNonformat"/>
        <w:jc w:val="both"/>
      </w:pPr>
      <w:r>
        <w:t>муниципальной   услуги,   в  общероссийском  базовом  (отраслевом)  перечне</w:t>
      </w:r>
    </w:p>
    <w:p w:rsidR="00CB3366" w:rsidRDefault="00CB3366" w:rsidP="00CB3366">
      <w:pPr>
        <w:pStyle w:val="ConsPlusNonformat"/>
        <w:jc w:val="both"/>
      </w:pPr>
      <w:r>
        <w:t>(</w:t>
      </w:r>
      <w:proofErr w:type="gramStart"/>
      <w:r>
        <w:t>классификаторе</w:t>
      </w:r>
      <w:proofErr w:type="gramEnd"/>
      <w:r>
        <w:t>)   государственных   и  муниципальных  услуг,  региональном</w:t>
      </w:r>
    </w:p>
    <w:p w:rsidR="00CB3366" w:rsidRDefault="00CB3366" w:rsidP="00CB3366">
      <w:pPr>
        <w:pStyle w:val="ConsPlusNonformat"/>
        <w:jc w:val="both"/>
      </w:pPr>
      <w:proofErr w:type="gramStart"/>
      <w:r>
        <w:t>перечне</w:t>
      </w:r>
      <w:proofErr w:type="gramEnd"/>
      <w:r>
        <w:t xml:space="preserve"> (классификаторе) государственных (муниципальных) услуг и работ.</w:t>
      </w:r>
    </w:p>
    <w:p w:rsidR="00CB3366" w:rsidRDefault="00CB3366" w:rsidP="00CB3366">
      <w:pPr>
        <w:pStyle w:val="ConsPlusNonformat"/>
        <w:jc w:val="both"/>
      </w:pPr>
      <w:bookmarkStart w:id="20" w:name="P771"/>
      <w:bookmarkEnd w:id="20"/>
      <w:r>
        <w:t xml:space="preserve">    &lt;3</w:t>
      </w:r>
      <w:proofErr w:type="gramStart"/>
      <w:r>
        <w:t>&gt;  З</w:t>
      </w:r>
      <w:proofErr w:type="gramEnd"/>
      <w:r>
        <w:t>аполняется  в  соответствии с общероссийском базовом (отраслевом)</w:t>
      </w:r>
    </w:p>
    <w:p w:rsidR="00CB3366" w:rsidRDefault="00CB3366" w:rsidP="00CB3366">
      <w:pPr>
        <w:pStyle w:val="ConsPlusNonformat"/>
        <w:jc w:val="both"/>
      </w:pPr>
      <w:proofErr w:type="gramStart"/>
      <w:r>
        <w:t>перечне</w:t>
      </w:r>
      <w:proofErr w:type="gramEnd"/>
      <w:r>
        <w:t xml:space="preserve">    (классификаторе)    государственных   и   муниципальных   услуг,</w:t>
      </w:r>
    </w:p>
    <w:p w:rsidR="00CB3366" w:rsidRDefault="00CB3366" w:rsidP="00CB3366">
      <w:pPr>
        <w:pStyle w:val="ConsPlusNonformat"/>
        <w:jc w:val="both"/>
      </w:pPr>
      <w:r>
        <w:t xml:space="preserve">региональном </w:t>
      </w:r>
      <w:proofErr w:type="gramStart"/>
      <w:r>
        <w:t>перечне</w:t>
      </w:r>
      <w:proofErr w:type="gramEnd"/>
      <w:r>
        <w:t xml:space="preserve"> (классификаторе) государственных (муниципальных) услуг</w:t>
      </w:r>
    </w:p>
    <w:p w:rsidR="00CB3366" w:rsidRDefault="00CB3366" w:rsidP="00CB3366">
      <w:pPr>
        <w:pStyle w:val="ConsPlusNonformat"/>
        <w:jc w:val="both"/>
      </w:pPr>
      <w:r>
        <w:t>и работ.</w:t>
      </w:r>
    </w:p>
    <w:p w:rsidR="00CB3366" w:rsidRDefault="00CB3366" w:rsidP="00CB3366">
      <w:pPr>
        <w:pStyle w:val="ConsPlusNonformat"/>
        <w:jc w:val="both"/>
      </w:pPr>
      <w:bookmarkStart w:id="21" w:name="P775"/>
      <w:bookmarkEnd w:id="21"/>
      <w:r>
        <w:t xml:space="preserve">    &lt;4</w:t>
      </w:r>
      <w:proofErr w:type="gramStart"/>
      <w:r>
        <w:t>&gt;  З</w:t>
      </w:r>
      <w:proofErr w:type="gramEnd"/>
      <w:r>
        <w:t>аполняется  в  соответствии  с  кодом, указанным в общероссийском</w:t>
      </w:r>
    </w:p>
    <w:p w:rsidR="00CB3366" w:rsidRDefault="00CB3366" w:rsidP="00CB3366">
      <w:pPr>
        <w:pStyle w:val="ConsPlusNonformat"/>
        <w:jc w:val="both"/>
      </w:pPr>
      <w:r>
        <w:t xml:space="preserve">базовом    (отраслевом)    перечне   (классификаторе)   </w:t>
      </w:r>
      <w:proofErr w:type="gramStart"/>
      <w:r>
        <w:t>государственных</w:t>
      </w:r>
      <w:proofErr w:type="gramEnd"/>
      <w:r>
        <w:t xml:space="preserve">   и</w:t>
      </w:r>
    </w:p>
    <w:p w:rsidR="00CB3366" w:rsidRDefault="00CB3366" w:rsidP="00CB3366">
      <w:pPr>
        <w:pStyle w:val="ConsPlusNonformat"/>
        <w:jc w:val="both"/>
      </w:pPr>
      <w:r>
        <w:t xml:space="preserve">муниципальных  услуг, региональном </w:t>
      </w:r>
      <w:proofErr w:type="gramStart"/>
      <w:r>
        <w:t>перечне</w:t>
      </w:r>
      <w:proofErr w:type="gramEnd"/>
      <w:r>
        <w:t xml:space="preserve"> (классификаторе) государственных</w:t>
      </w:r>
    </w:p>
    <w:p w:rsidR="00CB3366" w:rsidRDefault="00CB3366" w:rsidP="00CB3366">
      <w:pPr>
        <w:pStyle w:val="ConsPlusNonformat"/>
        <w:jc w:val="both"/>
      </w:pPr>
      <w:r>
        <w:t>(муниципальных) услуг и работ (при наличии).</w:t>
      </w:r>
    </w:p>
    <w:p w:rsidR="00CB3366" w:rsidRDefault="00CB3366" w:rsidP="00CB3366">
      <w:pPr>
        <w:pStyle w:val="ConsPlusNonformat"/>
        <w:jc w:val="both"/>
      </w:pPr>
      <w:bookmarkStart w:id="22" w:name="P779"/>
      <w:bookmarkEnd w:id="22"/>
      <w:r>
        <w:t xml:space="preserve">    &lt;5</w:t>
      </w:r>
      <w:proofErr w:type="gramStart"/>
      <w:r>
        <w:t>&gt;  Ф</w:t>
      </w:r>
      <w:proofErr w:type="gramEnd"/>
      <w:r>
        <w:t>ормируется  при  установлении  муниципального задания на оказание</w:t>
      </w:r>
    </w:p>
    <w:p w:rsidR="00CB3366" w:rsidRDefault="00CB3366" w:rsidP="00CB3366">
      <w:pPr>
        <w:pStyle w:val="ConsPlusNonformat"/>
        <w:jc w:val="both"/>
      </w:pPr>
      <w:r>
        <w:t>муниципальной  услуги  (услуг)  и  выполнение  работы  (работ)  и  содержит</w:t>
      </w:r>
    </w:p>
    <w:p w:rsidR="00CB3366" w:rsidRDefault="00CB3366" w:rsidP="00CB3366">
      <w:pPr>
        <w:pStyle w:val="ConsPlusNonformat"/>
        <w:jc w:val="both"/>
      </w:pPr>
      <w:r>
        <w:t xml:space="preserve">требования  к  выполнению  работы  (работ)  раздельно  по каждой из работ </w:t>
      </w:r>
      <w:proofErr w:type="gramStart"/>
      <w:r>
        <w:t>с</w:t>
      </w:r>
      <w:proofErr w:type="gramEnd"/>
    </w:p>
    <w:p w:rsidR="00CB3366" w:rsidRDefault="00CB3366" w:rsidP="00CB3366">
      <w:pPr>
        <w:pStyle w:val="ConsPlusNonformat"/>
        <w:jc w:val="both"/>
      </w:pPr>
      <w:r>
        <w:t>указанием порядкового номера раздела.</w:t>
      </w:r>
    </w:p>
    <w:p w:rsidR="00CB3366" w:rsidRDefault="00CB3366" w:rsidP="00CB3366">
      <w:pPr>
        <w:pStyle w:val="ConsPlusNonformat"/>
        <w:jc w:val="both"/>
      </w:pPr>
      <w:bookmarkStart w:id="23" w:name="P783"/>
      <w:bookmarkEnd w:id="23"/>
      <w:r>
        <w:t xml:space="preserve">    &lt;6</w:t>
      </w:r>
      <w:proofErr w:type="gramStart"/>
      <w:r>
        <w:t>&gt;  З</w:t>
      </w:r>
      <w:proofErr w:type="gramEnd"/>
      <w:r>
        <w:t>аполняется при установлении показателей, характеризующих качество</w:t>
      </w:r>
    </w:p>
    <w:p w:rsidR="00CB3366" w:rsidRDefault="00CB3366" w:rsidP="00CB3366">
      <w:pPr>
        <w:pStyle w:val="ConsPlusNonformat"/>
        <w:jc w:val="both"/>
      </w:pPr>
      <w:r>
        <w:t xml:space="preserve">работы,    в    региональном   перечне   (классификаторе)   </w:t>
      </w:r>
      <w:proofErr w:type="gramStart"/>
      <w:r>
        <w:t>государственных</w:t>
      </w:r>
      <w:proofErr w:type="gramEnd"/>
    </w:p>
    <w:p w:rsidR="00CB3366" w:rsidRDefault="00CB3366" w:rsidP="00CB3366">
      <w:pPr>
        <w:pStyle w:val="ConsPlusNonformat"/>
        <w:jc w:val="both"/>
      </w:pPr>
      <w:r>
        <w:t>(муниципальных) услуг и работ.</w:t>
      </w:r>
    </w:p>
    <w:p w:rsidR="00CB3366" w:rsidRDefault="00CB3366" w:rsidP="00CB3366">
      <w:pPr>
        <w:pStyle w:val="ConsPlusNonformat"/>
        <w:jc w:val="both"/>
      </w:pPr>
      <w:bookmarkStart w:id="24" w:name="P786"/>
      <w:bookmarkEnd w:id="24"/>
      <w:r>
        <w:lastRenderedPageBreak/>
        <w:t xml:space="preserve">    &lt;7</w:t>
      </w:r>
      <w:proofErr w:type="gramStart"/>
      <w:r>
        <w:t>&gt; З</w:t>
      </w:r>
      <w:proofErr w:type="gramEnd"/>
      <w:r>
        <w:t>аполняется в целом по муниципальному заданию.</w:t>
      </w:r>
    </w:p>
    <w:p w:rsidR="00CB3366" w:rsidRDefault="00CB3366" w:rsidP="00CB3366">
      <w:pPr>
        <w:pStyle w:val="ConsPlusNonformat"/>
        <w:jc w:val="both"/>
      </w:pPr>
      <w:bookmarkStart w:id="25" w:name="P787"/>
      <w:bookmarkEnd w:id="25"/>
      <w:r>
        <w:t xml:space="preserve">    &lt;8</w:t>
      </w:r>
      <w:proofErr w:type="gramStart"/>
      <w:r>
        <w:t>&gt;  В</w:t>
      </w:r>
      <w:proofErr w:type="gramEnd"/>
      <w:r>
        <w:t xml:space="preserve"> числе иных показателей может быть указано допустимое (возможное)</w:t>
      </w:r>
    </w:p>
    <w:p w:rsidR="00CB3366" w:rsidRDefault="00CB3366" w:rsidP="00CB3366">
      <w:pPr>
        <w:pStyle w:val="ConsPlusNonformat"/>
        <w:jc w:val="both"/>
      </w:pPr>
      <w:proofErr w:type="gramStart"/>
      <w:r>
        <w:t>отклонение  от  выполнения  муниципального  задания  (части  муниципального</w:t>
      </w:r>
      <w:proofErr w:type="gramEnd"/>
    </w:p>
    <w:p w:rsidR="00CB3366" w:rsidRDefault="00CB3366" w:rsidP="00CB3366">
      <w:pPr>
        <w:pStyle w:val="ConsPlusNonformat"/>
        <w:jc w:val="both"/>
      </w:pPr>
      <w:r>
        <w:t>задания),  в  пределах  которого  оно  (его  часть)  считается  выполненным</w:t>
      </w:r>
    </w:p>
    <w:p w:rsidR="00CB3366" w:rsidRDefault="00CB3366" w:rsidP="00CB3366">
      <w:pPr>
        <w:pStyle w:val="ConsPlusNonformat"/>
        <w:jc w:val="both"/>
      </w:pPr>
      <w:r>
        <w:t>(выполненной),   при   принятии   Администрацией МО «</w:t>
      </w:r>
      <w:proofErr w:type="spellStart"/>
      <w:r>
        <w:t>Глазовский</w:t>
      </w:r>
      <w:proofErr w:type="spellEnd"/>
      <w:r>
        <w:t xml:space="preserve"> район», осуществляющей функции  и  полномочия  учредителя  муниципальных  бюджетных учреждений,  решения   об   установлении   общего   допустимого (возможного)  отклонения  от  выполнения муниципального задания, в пределах которого  оно считается выполненным (в процентах). В этом случае допустимые (возможные)  отклонения,  предусмотренные  </w:t>
      </w:r>
      <w:hyperlink w:anchor="P553" w:history="1">
        <w:r>
          <w:rPr>
            <w:color w:val="0000FF"/>
          </w:rPr>
          <w:t>подпунктами 3.1</w:t>
        </w:r>
      </w:hyperlink>
      <w:r>
        <w:t xml:space="preserve"> и </w:t>
      </w:r>
      <w:hyperlink w:anchor="P636" w:history="1">
        <w:r>
          <w:rPr>
            <w:color w:val="0000FF"/>
          </w:rPr>
          <w:t>3.2</w:t>
        </w:r>
      </w:hyperlink>
      <w:r>
        <w:t xml:space="preserve"> настоящего муниципального задания, не заполняются. В случае установления требования о предоставлении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</w:t>
      </w:r>
      <w:proofErr w:type="gramStart"/>
      <w:r>
        <w:t>г(</w:t>
      </w:r>
      <w:proofErr w:type="gramEnd"/>
      <w:r>
        <w:t xml:space="preserve">выполнения работ) или в абсолютных величинах как для муниципального задания в целом, так и относительно его части( в том числе неравномерного оказания муниципальных услуг(выполнения работ) в течение календарного года). </w:t>
      </w:r>
    </w:p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rmal"/>
        <w:jc w:val="both"/>
      </w:pPr>
    </w:p>
    <w:p w:rsidR="00CB3366" w:rsidRDefault="00CB3366" w:rsidP="00CB3366">
      <w:pPr>
        <w:pStyle w:val="ConsPlusNormal"/>
        <w:jc w:val="both"/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915" w:rsidRDefault="00C63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к Порядку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формирования и финансового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обеспечения выполнения</w:t>
      </w:r>
    </w:p>
    <w:p w:rsidR="00965D11" w:rsidRPr="00BB1236" w:rsidRDefault="008B2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задания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на оказание </w:t>
      </w:r>
      <w:proofErr w:type="gramStart"/>
      <w:r w:rsidR="00E4649A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gramStart"/>
      <w:r w:rsidR="00E4649A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E4649A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65D11" w:rsidRPr="00BB1236" w:rsidRDefault="00E46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F24" w:rsidRDefault="00965D11" w:rsidP="005D3F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6" w:name="P510"/>
      <w:bookmarkEnd w:id="26"/>
      <w:r w:rsidRPr="00BB12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D3F24" w:rsidRPr="00B3450D">
        <w:rPr>
          <w:rFonts w:ascii="Times New Roman" w:hAnsi="Times New Roman" w:cs="Times New Roman"/>
          <w:b w:val="0"/>
          <w:sz w:val="24"/>
          <w:szCs w:val="24"/>
        </w:rPr>
        <w:t>Список изменяющих документов</w:t>
      </w:r>
    </w:p>
    <w:p w:rsidR="005D3F24" w:rsidRPr="00B3450D" w:rsidRDefault="005D3F24" w:rsidP="005D3F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ред.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29.12.2017 № 217) </w:t>
      </w:r>
    </w:p>
    <w:p w:rsidR="00965D11" w:rsidRPr="00BB1236" w:rsidRDefault="00965D11" w:rsidP="00CB3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3915" w:rsidTr="00302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3915" w:rsidRDefault="00C63915" w:rsidP="00302004">
            <w:pPr>
              <w:pStyle w:val="ConsPlusNormal"/>
              <w:jc w:val="center"/>
            </w:pPr>
          </w:p>
        </w:tc>
      </w:tr>
    </w:tbl>
    <w:p w:rsidR="00C63915" w:rsidRDefault="00C63915" w:rsidP="00C63915">
      <w:pPr>
        <w:pStyle w:val="ConsPlusNormal"/>
        <w:jc w:val="both"/>
      </w:pPr>
    </w:p>
    <w:p w:rsidR="00C63915" w:rsidRDefault="00C63915" w:rsidP="00C63915">
      <w:pPr>
        <w:pStyle w:val="ConsPlusNonformat"/>
        <w:jc w:val="both"/>
      </w:pPr>
      <w:bookmarkStart w:id="27" w:name="P818"/>
      <w:bookmarkEnd w:id="27"/>
      <w:r>
        <w:rPr>
          <w:sz w:val="14"/>
        </w:rPr>
        <w:t xml:space="preserve">                            ОТЧЕТ ОБ ИСПОЛНЕНИИ    ┌────────────────┐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МУНИЦИПАЛЬНОГО ЗАДАНИЯ N │                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     └────────────────┘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на 20__ год и на плановый период 20__ и 20__ годов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от "__" ______ 20__ г.                                          ┌────────┐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│  Коды  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├────────┤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Форма по </w:t>
      </w:r>
      <w:hyperlink r:id="rId23" w:history="1">
        <w:r>
          <w:rPr>
            <w:color w:val="0000FF"/>
            <w:sz w:val="14"/>
          </w:rPr>
          <w:t>ОКУД</w:t>
        </w:r>
      </w:hyperlink>
      <w:r>
        <w:rPr>
          <w:sz w:val="14"/>
        </w:rPr>
        <w:t xml:space="preserve"> │ 0506501│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├────────┤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Дата │        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├────────┤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Наименование муниципального учреждения: __________________________________.      По </w:t>
      </w:r>
      <w:hyperlink r:id="rId24" w:history="1">
        <w:r>
          <w:rPr>
            <w:color w:val="0000FF"/>
            <w:sz w:val="14"/>
          </w:rPr>
          <w:t>ОКВЭД</w:t>
        </w:r>
      </w:hyperlink>
      <w:r>
        <w:rPr>
          <w:sz w:val="14"/>
        </w:rPr>
        <w:t xml:space="preserve"> │        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├────────┤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>Виды деятельности муниципального</w:t>
      </w:r>
      <w:proofErr w:type="gramStart"/>
      <w:r>
        <w:rPr>
          <w:sz w:val="14"/>
        </w:rPr>
        <w:t xml:space="preserve">      _____________________________________      П</w:t>
      </w:r>
      <w:proofErr w:type="gramEnd"/>
      <w:r>
        <w:rPr>
          <w:sz w:val="14"/>
        </w:rPr>
        <w:t xml:space="preserve">о </w:t>
      </w:r>
      <w:hyperlink r:id="rId25" w:history="1">
        <w:r>
          <w:rPr>
            <w:color w:val="0000FF"/>
            <w:sz w:val="14"/>
          </w:rPr>
          <w:t>ОКВЭД</w:t>
        </w:r>
      </w:hyperlink>
      <w:r>
        <w:rPr>
          <w:sz w:val="14"/>
        </w:rPr>
        <w:t xml:space="preserve"> │        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>учреждения:                                                                               ├────────┤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____________________________________.      По </w:t>
      </w:r>
      <w:hyperlink r:id="rId26" w:history="1">
        <w:r>
          <w:rPr>
            <w:color w:val="0000FF"/>
            <w:sz w:val="14"/>
          </w:rPr>
          <w:t>ОКВЭД</w:t>
        </w:r>
      </w:hyperlink>
      <w:r>
        <w:rPr>
          <w:sz w:val="14"/>
        </w:rPr>
        <w:t xml:space="preserve"> │        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</w:t>
      </w:r>
      <w:proofErr w:type="gramStart"/>
      <w:r>
        <w:rPr>
          <w:sz w:val="14"/>
        </w:rPr>
        <w:t>(указывается вид деятельности                    ├────────┤</w:t>
      </w:r>
      <w:proofErr w:type="gramEnd"/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муниципального учреждения </w:t>
      </w:r>
      <w:proofErr w:type="gramStart"/>
      <w:r>
        <w:rPr>
          <w:sz w:val="14"/>
        </w:rPr>
        <w:t>из</w:t>
      </w:r>
      <w:proofErr w:type="gramEnd"/>
      <w:r>
        <w:rPr>
          <w:sz w:val="14"/>
        </w:rPr>
        <w:t xml:space="preserve"> базового               │        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(отраслевого) перечня)                       ├────────┤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>Периодичность:                       _____________________________________.               │        │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</w:t>
      </w:r>
      <w:proofErr w:type="gramStart"/>
      <w:r>
        <w:rPr>
          <w:sz w:val="14"/>
        </w:rPr>
        <w:t>(указывается в соответствии                    └────────┘</w:t>
      </w:r>
      <w:proofErr w:type="gramEnd"/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с периодичностью представления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отчета об исполнении муниципального</w:t>
      </w:r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 </w:t>
      </w:r>
      <w:proofErr w:type="gramStart"/>
      <w:r>
        <w:rPr>
          <w:sz w:val="14"/>
        </w:rPr>
        <w:t>задания, установленной</w:t>
      </w:r>
      <w:proofErr w:type="gramEnd"/>
    </w:p>
    <w:p w:rsidR="00C63915" w:rsidRDefault="00C63915" w:rsidP="00C63915">
      <w:pPr>
        <w:pStyle w:val="ConsPlusNonformat"/>
        <w:jc w:val="both"/>
      </w:pPr>
      <w:r>
        <w:rPr>
          <w:sz w:val="14"/>
        </w:rPr>
        <w:t xml:space="preserve">                                             в муниципальном задании)</w:t>
      </w:r>
    </w:p>
    <w:p w:rsidR="00C63915" w:rsidRDefault="00C63915" w:rsidP="00C63915">
      <w:pPr>
        <w:pStyle w:val="ConsPlusNonformat"/>
        <w:jc w:val="both"/>
      </w:pPr>
    </w:p>
    <w:p w:rsidR="00302004" w:rsidRDefault="00302004" w:rsidP="00C63915">
      <w:pPr>
        <w:sectPr w:rsidR="00302004">
          <w:pgSz w:w="11905" w:h="16838"/>
          <w:pgMar w:top="1134" w:right="850" w:bottom="1134" w:left="1701" w:header="0" w:footer="0" w:gutter="0"/>
          <w:cols w:space="720"/>
        </w:sectPr>
      </w:pP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1239" w:history="1">
        <w:r w:rsidRPr="00302004">
          <w:rPr>
            <w:color w:val="0000FF"/>
            <w:sz w:val="24"/>
            <w:szCs w:val="24"/>
          </w:rPr>
          <w:t>&lt;1&gt;</w:t>
        </w:r>
      </w:hyperlink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>РАЗДЕЛ ______</w:t>
      </w: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>4. Наименование муниципальной услуги</w:t>
      </w:r>
      <w:proofErr w:type="gramStart"/>
      <w:r w:rsidRPr="00302004">
        <w:rPr>
          <w:sz w:val="24"/>
          <w:szCs w:val="24"/>
        </w:rPr>
        <w:t>: _____________________________________                ┌───────┐</w:t>
      </w:r>
      <w:proofErr w:type="gramEnd"/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>__________________________________________________________________________.            Код │       │</w:t>
      </w: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 xml:space="preserve">5. Категории потребителей муниципальной услуги: ___________________________    по </w:t>
      </w:r>
      <w:proofErr w:type="gramStart"/>
      <w:r w:rsidRPr="00302004">
        <w:rPr>
          <w:sz w:val="24"/>
          <w:szCs w:val="24"/>
        </w:rPr>
        <w:t>базовому</w:t>
      </w:r>
      <w:proofErr w:type="gramEnd"/>
      <w:r w:rsidRPr="00302004">
        <w:rPr>
          <w:sz w:val="24"/>
          <w:szCs w:val="24"/>
        </w:rPr>
        <w:t xml:space="preserve"> │       │</w:t>
      </w: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>__________________________________________________________________________.   (отраслевому)│       │</w:t>
      </w: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>6.  Сведения  о фактическом достижении показателей, характеризующих объем и        перечню │       │</w:t>
      </w: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>(или) качество муниципальной услуги:                                                       └───────┘</w:t>
      </w: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>3.1.   Сведения   о  фактическом  достижении  показателей,  характеризующих</w:t>
      </w:r>
    </w:p>
    <w:p w:rsidR="00C63915" w:rsidRPr="00302004" w:rsidRDefault="00C63915" w:rsidP="00302004">
      <w:pPr>
        <w:pStyle w:val="ConsPlusNonformat"/>
        <w:rPr>
          <w:sz w:val="24"/>
          <w:szCs w:val="24"/>
        </w:rPr>
      </w:pPr>
      <w:r w:rsidRPr="00302004">
        <w:rPr>
          <w:sz w:val="24"/>
          <w:szCs w:val="24"/>
        </w:rPr>
        <w:t>качество муниципальной услуги:</w:t>
      </w:r>
    </w:p>
    <w:p w:rsidR="00C63915" w:rsidRDefault="00C63915" w:rsidP="00C63915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1418"/>
        <w:gridCol w:w="1275"/>
        <w:gridCol w:w="1418"/>
        <w:gridCol w:w="1417"/>
        <w:gridCol w:w="993"/>
        <w:gridCol w:w="850"/>
        <w:gridCol w:w="709"/>
        <w:gridCol w:w="871"/>
        <w:gridCol w:w="830"/>
        <w:gridCol w:w="850"/>
        <w:gridCol w:w="851"/>
        <w:gridCol w:w="1134"/>
        <w:gridCol w:w="992"/>
      </w:tblGrid>
      <w:tr w:rsidR="00C63915" w:rsidRPr="00302004" w:rsidTr="00200CA9">
        <w:tc>
          <w:tcPr>
            <w:tcW w:w="771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Уникальный номер реестровой записи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827" w:type="dxa"/>
            <w:gridSpan w:val="3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9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C63915" w:rsidRPr="00302004" w:rsidTr="00200CA9">
        <w:tc>
          <w:tcPr>
            <w:tcW w:w="771" w:type="dxa"/>
            <w:vMerge/>
          </w:tcPr>
          <w:p w:rsidR="00C63915" w:rsidRPr="00302004" w:rsidRDefault="00C63915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:rsidR="00C63915" w:rsidRPr="00302004" w:rsidRDefault="00C63915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C63915" w:rsidRPr="00302004" w:rsidRDefault="00C63915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наименование показателя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59" w:type="dxa"/>
            <w:gridSpan w:val="2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причина отклонения</w:t>
            </w:r>
          </w:p>
        </w:tc>
      </w:tr>
      <w:tr w:rsidR="00200CA9" w:rsidRPr="00302004" w:rsidTr="00200CA9">
        <w:tc>
          <w:tcPr>
            <w:tcW w:w="771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93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наименование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код по </w:t>
            </w:r>
            <w:hyperlink r:id="rId27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ОКЕИ</w:t>
              </w:r>
            </w:hyperlink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71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утверждено в муниципальном задании на 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год</w:t>
            </w: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30" w:type="dxa"/>
          </w:tcPr>
          <w:p w:rsidR="00200CA9" w:rsidRPr="00302004" w:rsidRDefault="00D402C9" w:rsidP="00E744DE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утверждено в муниципальном задании на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отчетную дату</w:t>
            </w: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w:anchor="P1243" w:history="1"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</w:t>
              </w:r>
              <w:r w:rsidR="00E744DE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4</w:t>
              </w:r>
              <w:r w:rsidRPr="00302004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CA9" w:rsidRPr="00302004" w:rsidTr="00200CA9">
        <w:tc>
          <w:tcPr>
            <w:tcW w:w="771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71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30" w:type="dxa"/>
          </w:tcPr>
          <w:p w:rsidR="00200CA9" w:rsidRPr="00302004" w:rsidRDefault="00D402C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20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200CA9" w:rsidRPr="00302004" w:rsidTr="00200CA9">
        <w:tc>
          <w:tcPr>
            <w:tcW w:w="771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CA9" w:rsidRPr="00302004" w:rsidTr="00200CA9">
        <w:tc>
          <w:tcPr>
            <w:tcW w:w="771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CA9" w:rsidRPr="00302004" w:rsidTr="00200CA9">
        <w:tc>
          <w:tcPr>
            <w:tcW w:w="771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CA9" w:rsidRPr="00302004" w:rsidTr="00200CA9">
        <w:tc>
          <w:tcPr>
            <w:tcW w:w="771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00CA9" w:rsidRPr="00302004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1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63915" w:rsidRDefault="00C63915" w:rsidP="00C63915">
      <w:pPr>
        <w:pStyle w:val="ConsPlusNormal"/>
        <w:jc w:val="both"/>
      </w:pPr>
    </w:p>
    <w:p w:rsidR="00302004" w:rsidRDefault="00302004" w:rsidP="00C63915">
      <w:pPr>
        <w:pStyle w:val="ConsPlusNonformat"/>
        <w:jc w:val="both"/>
      </w:pPr>
    </w:p>
    <w:p w:rsidR="00302004" w:rsidRDefault="00302004" w:rsidP="00C63915">
      <w:pPr>
        <w:pStyle w:val="ConsPlusNonformat"/>
        <w:jc w:val="both"/>
      </w:pPr>
    </w:p>
    <w:p w:rsidR="00302004" w:rsidRDefault="00302004" w:rsidP="00C63915">
      <w:pPr>
        <w:pStyle w:val="ConsPlusNonformat"/>
        <w:jc w:val="both"/>
      </w:pPr>
    </w:p>
    <w:p w:rsidR="00C63915" w:rsidRDefault="00C63915" w:rsidP="00C63915">
      <w:pPr>
        <w:pStyle w:val="ConsPlusNonformat"/>
        <w:jc w:val="both"/>
      </w:pPr>
      <w:r>
        <w:t>3.2.  Сведения  о фактическом достижении показателей, характеризующих объем</w:t>
      </w:r>
    </w:p>
    <w:p w:rsidR="00C63915" w:rsidRDefault="00C63915" w:rsidP="00C63915">
      <w:pPr>
        <w:pStyle w:val="ConsPlusNonformat"/>
        <w:jc w:val="both"/>
      </w:pPr>
      <w:r>
        <w:t>муниципальной услуги:</w:t>
      </w:r>
    </w:p>
    <w:p w:rsidR="00C63915" w:rsidRDefault="00C63915" w:rsidP="00C63915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34"/>
        <w:gridCol w:w="1134"/>
        <w:gridCol w:w="1276"/>
        <w:gridCol w:w="1417"/>
        <w:gridCol w:w="1276"/>
        <w:gridCol w:w="850"/>
        <w:gridCol w:w="851"/>
        <w:gridCol w:w="709"/>
        <w:gridCol w:w="992"/>
        <w:gridCol w:w="992"/>
        <w:gridCol w:w="567"/>
        <w:gridCol w:w="709"/>
        <w:gridCol w:w="850"/>
        <w:gridCol w:w="709"/>
        <w:gridCol w:w="851"/>
      </w:tblGrid>
      <w:tr w:rsidR="00C63915" w:rsidRPr="00302004" w:rsidTr="00D402C9">
        <w:tc>
          <w:tcPr>
            <w:tcW w:w="913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</w:t>
              </w:r>
            </w:hyperlink>
            <w:r w:rsidRPr="00302004">
              <w:rPr>
                <w:sz w:val="18"/>
                <w:szCs w:val="18"/>
              </w:rPr>
              <w:t>&gt;</w:t>
            </w:r>
          </w:p>
        </w:tc>
        <w:tc>
          <w:tcPr>
            <w:tcW w:w="3544" w:type="dxa"/>
            <w:gridSpan w:val="3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29" w:type="dxa"/>
            <w:gridSpan w:val="9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Средний размер платы (цена, тариф)</w:t>
            </w:r>
          </w:p>
        </w:tc>
      </w:tr>
      <w:tr w:rsidR="00C63915" w:rsidRPr="00302004" w:rsidTr="00D402C9">
        <w:tc>
          <w:tcPr>
            <w:tcW w:w="913" w:type="dxa"/>
            <w:vMerge/>
          </w:tcPr>
          <w:p w:rsidR="00C63915" w:rsidRPr="00302004" w:rsidRDefault="00C63915" w:rsidP="0030200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C63915" w:rsidRPr="00302004" w:rsidRDefault="00C63915" w:rsidP="0030200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C63915" w:rsidRPr="00302004" w:rsidRDefault="00C63915" w:rsidP="0030200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наименование 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C63915" w:rsidRPr="00302004" w:rsidRDefault="00C63915" w:rsidP="00302004">
            <w:pPr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(наименование 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наименование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код по </w:t>
            </w:r>
            <w:hyperlink r:id="rId28" w:history="1">
              <w:r w:rsidRPr="00302004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302004">
              <w:rPr>
                <w:sz w:val="18"/>
                <w:szCs w:val="18"/>
              </w:rPr>
              <w:t xml:space="preserve">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2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утверждено в муниципальном задании на </w:t>
            </w:r>
            <w:r w:rsidR="00D402C9">
              <w:rPr>
                <w:sz w:val="18"/>
                <w:szCs w:val="18"/>
              </w:rPr>
              <w:t>год</w:t>
            </w:r>
            <w:r w:rsidRPr="00302004">
              <w:rPr>
                <w:sz w:val="18"/>
                <w:szCs w:val="18"/>
              </w:rPr>
              <w:t xml:space="preserve">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2" w:type="dxa"/>
          </w:tcPr>
          <w:p w:rsidR="00200CA9" w:rsidRPr="00302004" w:rsidRDefault="00D402C9" w:rsidP="00E744DE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утверждено в муниципальном задании на </w:t>
            </w:r>
            <w:r>
              <w:rPr>
                <w:sz w:val="18"/>
                <w:szCs w:val="18"/>
              </w:rPr>
              <w:t>отчетную дату</w:t>
            </w:r>
            <w:r w:rsidRPr="00302004">
              <w:rPr>
                <w:sz w:val="18"/>
                <w:szCs w:val="18"/>
              </w:rPr>
              <w:t xml:space="preserve">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</w:t>
              </w:r>
              <w:r w:rsidR="00E744DE">
                <w:rPr>
                  <w:color w:val="0000FF"/>
                  <w:sz w:val="18"/>
                  <w:szCs w:val="18"/>
                </w:rPr>
                <w:t>4</w:t>
              </w:r>
              <w:r w:rsidRPr="00302004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567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00CA9" w:rsidRPr="00302004" w:rsidRDefault="00D402C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6</w:t>
            </w:r>
          </w:p>
        </w:tc>
      </w:tr>
      <w:tr w:rsidR="00200CA9" w:rsidRPr="00302004" w:rsidTr="00D402C9">
        <w:tc>
          <w:tcPr>
            <w:tcW w:w="913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C63915" w:rsidRDefault="00C63915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302004" w:rsidRDefault="00302004" w:rsidP="00C63915">
      <w:pPr>
        <w:pStyle w:val="ConsPlusNormal"/>
        <w:jc w:val="both"/>
      </w:pPr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  <w:r w:rsidRPr="00302004">
        <w:rPr>
          <w:sz w:val="24"/>
          <w:szCs w:val="24"/>
        </w:rPr>
        <w:t xml:space="preserve">                ЧАСТЬ 2. Сведения о выполняемых работах </w:t>
      </w:r>
      <w:hyperlink w:anchor="P1244" w:history="1">
        <w:r w:rsidRPr="00302004">
          <w:rPr>
            <w:color w:val="0000FF"/>
            <w:sz w:val="24"/>
            <w:szCs w:val="24"/>
          </w:rPr>
          <w:t>&lt;3&gt;</w:t>
        </w:r>
      </w:hyperlink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  <w:r w:rsidRPr="00302004">
        <w:rPr>
          <w:sz w:val="24"/>
          <w:szCs w:val="24"/>
        </w:rPr>
        <w:t xml:space="preserve">                             РАЗДЕЛ __________</w:t>
      </w:r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  <w:r w:rsidRPr="00302004">
        <w:rPr>
          <w:sz w:val="24"/>
          <w:szCs w:val="24"/>
        </w:rPr>
        <w:t>1. Наименование работы</w:t>
      </w:r>
      <w:proofErr w:type="gramStart"/>
      <w:r w:rsidRPr="00302004">
        <w:rPr>
          <w:sz w:val="24"/>
          <w:szCs w:val="24"/>
        </w:rPr>
        <w:t>: ___________________________________________________              ┌───────┐</w:t>
      </w:r>
      <w:proofErr w:type="gramEnd"/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  <w:r w:rsidRPr="00302004">
        <w:rPr>
          <w:sz w:val="24"/>
          <w:szCs w:val="24"/>
        </w:rPr>
        <w:t>__________________________________________________________________________.          Код │       │</w:t>
      </w:r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  <w:r w:rsidRPr="00302004">
        <w:rPr>
          <w:sz w:val="24"/>
          <w:szCs w:val="24"/>
        </w:rPr>
        <w:t xml:space="preserve">2. Категории потребителей работы: _________________________________________  по </w:t>
      </w:r>
      <w:proofErr w:type="gramStart"/>
      <w:r w:rsidRPr="00302004">
        <w:rPr>
          <w:sz w:val="24"/>
          <w:szCs w:val="24"/>
        </w:rPr>
        <w:t>базовому</w:t>
      </w:r>
      <w:proofErr w:type="gramEnd"/>
      <w:r w:rsidRPr="00302004">
        <w:rPr>
          <w:sz w:val="24"/>
          <w:szCs w:val="24"/>
        </w:rPr>
        <w:t xml:space="preserve"> │       │</w:t>
      </w:r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  <w:r w:rsidRPr="00302004">
        <w:rPr>
          <w:sz w:val="24"/>
          <w:szCs w:val="24"/>
        </w:rPr>
        <w:t>__________________________________________________________________________. (отраслевому)│       │</w:t>
      </w:r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  <w:r w:rsidRPr="00302004">
        <w:rPr>
          <w:sz w:val="24"/>
          <w:szCs w:val="24"/>
        </w:rPr>
        <w:t>3. Показатели, характеризующие объем и (или) качество работы:                    перечню │       │</w:t>
      </w:r>
    </w:p>
    <w:p w:rsidR="00C63915" w:rsidRPr="00302004" w:rsidRDefault="00C63915" w:rsidP="00C63915">
      <w:pPr>
        <w:pStyle w:val="ConsPlusNonformat"/>
        <w:jc w:val="both"/>
        <w:rPr>
          <w:sz w:val="24"/>
          <w:szCs w:val="24"/>
        </w:rPr>
      </w:pPr>
      <w:r w:rsidRPr="00302004">
        <w:rPr>
          <w:sz w:val="24"/>
          <w:szCs w:val="24"/>
        </w:rPr>
        <w:t>3.1. Показатели, характеризующие качество работы:                                        └───────┘</w:t>
      </w:r>
    </w:p>
    <w:p w:rsidR="00C63915" w:rsidRDefault="00C63915" w:rsidP="00C63915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34"/>
        <w:gridCol w:w="1134"/>
        <w:gridCol w:w="1276"/>
        <w:gridCol w:w="1275"/>
        <w:gridCol w:w="1134"/>
        <w:gridCol w:w="993"/>
        <w:gridCol w:w="992"/>
        <w:gridCol w:w="850"/>
        <w:gridCol w:w="851"/>
        <w:gridCol w:w="992"/>
        <w:gridCol w:w="709"/>
        <w:gridCol w:w="1134"/>
        <w:gridCol w:w="1134"/>
        <w:gridCol w:w="850"/>
      </w:tblGrid>
      <w:tr w:rsidR="00C63915" w:rsidRPr="00302004" w:rsidTr="00D402C9">
        <w:tc>
          <w:tcPr>
            <w:tcW w:w="913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544" w:type="dxa"/>
            <w:gridSpan w:val="3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409" w:type="dxa"/>
            <w:gridSpan w:val="2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9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Показатель качества работы</w:t>
            </w:r>
          </w:p>
        </w:tc>
      </w:tr>
      <w:tr w:rsidR="00C63915" w:rsidRPr="00302004" w:rsidTr="00D402C9">
        <w:tc>
          <w:tcPr>
            <w:tcW w:w="913" w:type="dxa"/>
            <w:vMerge/>
          </w:tcPr>
          <w:p w:rsidR="00C63915" w:rsidRPr="00302004" w:rsidRDefault="00C63915" w:rsidP="0030200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C63915" w:rsidRPr="00302004" w:rsidRDefault="00C63915" w:rsidP="0030200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63915" w:rsidRPr="00302004" w:rsidRDefault="00C63915" w:rsidP="003020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наименование 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842" w:type="dxa"/>
            <w:gridSpan w:val="2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52" w:type="dxa"/>
            <w:gridSpan w:val="3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C63915" w:rsidRPr="00302004" w:rsidRDefault="00C63915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причина отклонения</w:t>
            </w:r>
          </w:p>
        </w:tc>
      </w:tr>
      <w:tr w:rsidR="00200CA9" w:rsidRPr="00302004" w:rsidTr="00D402C9">
        <w:tc>
          <w:tcPr>
            <w:tcW w:w="913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______________</w:t>
            </w:r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302004">
              <w:rPr>
                <w:sz w:val="18"/>
                <w:szCs w:val="18"/>
              </w:rPr>
              <w:t>(наименование</w:t>
            </w:r>
            <w:proofErr w:type="gramEnd"/>
          </w:p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показателя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302004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наименование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 xml:space="preserve">код по </w:t>
            </w:r>
            <w:hyperlink r:id="rId29" w:history="1">
              <w:r w:rsidRPr="00302004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302004">
              <w:rPr>
                <w:sz w:val="18"/>
                <w:szCs w:val="18"/>
              </w:rPr>
              <w:t xml:space="preserve"> </w:t>
            </w:r>
            <w:hyperlink w:anchor="P1243" w:history="1">
              <w:r w:rsidRPr="00302004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51" w:type="dxa"/>
          </w:tcPr>
          <w:p w:rsidR="00200CA9" w:rsidRPr="00302004" w:rsidRDefault="00200CA9" w:rsidP="00E744DE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утверждено в муниципальном</w:t>
            </w:r>
            <w:r>
              <w:rPr>
                <w:sz w:val="18"/>
                <w:szCs w:val="18"/>
              </w:rPr>
              <w:t xml:space="preserve"> задании на </w:t>
            </w:r>
            <w:r w:rsidR="00D402C9">
              <w:rPr>
                <w:sz w:val="18"/>
                <w:szCs w:val="18"/>
              </w:rPr>
              <w:t>год</w:t>
            </w:r>
            <w:r w:rsidR="00E744DE">
              <w:rPr>
                <w:sz w:val="18"/>
                <w:szCs w:val="18"/>
              </w:rPr>
              <w:t xml:space="preserve"> дату</w:t>
            </w:r>
            <w:r w:rsidR="00E744DE" w:rsidRPr="00302004">
              <w:rPr>
                <w:sz w:val="18"/>
                <w:szCs w:val="18"/>
              </w:rPr>
              <w:t xml:space="preserve"> </w:t>
            </w:r>
            <w:hyperlink w:anchor="P1243" w:history="1">
              <w:r w:rsidR="00E744DE" w:rsidRPr="00302004">
                <w:rPr>
                  <w:color w:val="0000FF"/>
                  <w:sz w:val="18"/>
                  <w:szCs w:val="18"/>
                </w:rPr>
                <w:t>&lt;</w:t>
              </w:r>
              <w:r w:rsidR="00E744DE">
                <w:rPr>
                  <w:color w:val="0000FF"/>
                  <w:sz w:val="18"/>
                  <w:szCs w:val="18"/>
                </w:rPr>
                <w:t>2</w:t>
              </w:r>
              <w:r w:rsidR="00E744DE" w:rsidRPr="00302004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992" w:type="dxa"/>
          </w:tcPr>
          <w:p w:rsidR="00200CA9" w:rsidRPr="00302004" w:rsidRDefault="00D402C9" w:rsidP="00E744DE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утверждено в муниципальном</w:t>
            </w:r>
            <w:r>
              <w:rPr>
                <w:sz w:val="18"/>
                <w:szCs w:val="18"/>
              </w:rPr>
              <w:t xml:space="preserve"> задании на отчетную дату</w:t>
            </w:r>
            <w:r w:rsidR="00E744DE" w:rsidRPr="00302004">
              <w:rPr>
                <w:sz w:val="18"/>
                <w:szCs w:val="18"/>
              </w:rPr>
              <w:t xml:space="preserve"> </w:t>
            </w:r>
            <w:hyperlink w:anchor="P1243" w:history="1">
              <w:r w:rsidR="00E744DE" w:rsidRPr="00302004">
                <w:rPr>
                  <w:color w:val="0000FF"/>
                  <w:sz w:val="18"/>
                  <w:szCs w:val="18"/>
                </w:rPr>
                <w:t>&lt;</w:t>
              </w:r>
              <w:r w:rsidR="00E744DE">
                <w:rPr>
                  <w:color w:val="0000FF"/>
                  <w:sz w:val="18"/>
                  <w:szCs w:val="18"/>
                </w:rPr>
                <w:t>4</w:t>
              </w:r>
              <w:r w:rsidR="00E744DE" w:rsidRPr="00302004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00CA9" w:rsidRPr="00302004" w:rsidRDefault="00D402C9" w:rsidP="003020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00CA9" w:rsidRPr="00302004" w:rsidRDefault="00200CA9" w:rsidP="00D402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02004">
              <w:rPr>
                <w:sz w:val="18"/>
                <w:szCs w:val="18"/>
              </w:rPr>
              <w:t>1</w:t>
            </w:r>
            <w:r w:rsidR="00D402C9">
              <w:rPr>
                <w:sz w:val="18"/>
                <w:szCs w:val="18"/>
              </w:rPr>
              <w:t>5</w:t>
            </w:r>
          </w:p>
        </w:tc>
      </w:tr>
      <w:tr w:rsidR="00200CA9" w:rsidRPr="00302004" w:rsidTr="00D402C9">
        <w:tc>
          <w:tcPr>
            <w:tcW w:w="913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00CA9" w:rsidRPr="00302004" w:rsidTr="00D402C9">
        <w:tc>
          <w:tcPr>
            <w:tcW w:w="913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CA9" w:rsidRPr="00302004" w:rsidRDefault="00200CA9" w:rsidP="003020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02004" w:rsidRDefault="00200CA9" w:rsidP="0030200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C63915" w:rsidRDefault="00C63915" w:rsidP="00C63915">
      <w:pPr>
        <w:pStyle w:val="ConsPlusNormal"/>
        <w:jc w:val="both"/>
      </w:pPr>
    </w:p>
    <w:p w:rsidR="00310A05" w:rsidRDefault="00310A05" w:rsidP="00C63915">
      <w:pPr>
        <w:pStyle w:val="ConsPlusNonformat"/>
        <w:jc w:val="both"/>
      </w:pPr>
    </w:p>
    <w:p w:rsidR="00310A05" w:rsidRDefault="00310A05" w:rsidP="00C63915">
      <w:pPr>
        <w:pStyle w:val="ConsPlusNonformat"/>
        <w:jc w:val="both"/>
      </w:pPr>
    </w:p>
    <w:p w:rsidR="00310A05" w:rsidRDefault="00310A05" w:rsidP="00C63915">
      <w:pPr>
        <w:pStyle w:val="ConsPlusNonformat"/>
        <w:jc w:val="both"/>
      </w:pPr>
    </w:p>
    <w:p w:rsidR="00310A05" w:rsidRDefault="00310A05" w:rsidP="00C63915">
      <w:pPr>
        <w:pStyle w:val="ConsPlusNonformat"/>
        <w:jc w:val="both"/>
      </w:pPr>
    </w:p>
    <w:p w:rsidR="00310A05" w:rsidRDefault="00310A05" w:rsidP="00C63915">
      <w:pPr>
        <w:pStyle w:val="ConsPlusNonformat"/>
        <w:jc w:val="both"/>
      </w:pPr>
    </w:p>
    <w:p w:rsidR="00310A05" w:rsidRDefault="00310A05" w:rsidP="00C63915">
      <w:pPr>
        <w:pStyle w:val="ConsPlusNonformat"/>
        <w:jc w:val="both"/>
      </w:pPr>
    </w:p>
    <w:p w:rsidR="00C63915" w:rsidRDefault="00C63915" w:rsidP="00C63915">
      <w:pPr>
        <w:pStyle w:val="ConsPlusNonformat"/>
        <w:jc w:val="both"/>
      </w:pPr>
      <w:r>
        <w:lastRenderedPageBreak/>
        <w:t>3.2.  Сведения  о фактическом достижении показателей, характеризующие объем</w:t>
      </w:r>
    </w:p>
    <w:p w:rsidR="00C63915" w:rsidRDefault="00C63915" w:rsidP="00C63915">
      <w:pPr>
        <w:pStyle w:val="ConsPlusNonformat"/>
        <w:jc w:val="both"/>
      </w:pPr>
      <w:r>
        <w:t>работы:</w:t>
      </w:r>
    </w:p>
    <w:p w:rsidR="00C63915" w:rsidRDefault="00C63915" w:rsidP="00C63915">
      <w:pPr>
        <w:pStyle w:val="ConsPlusNormal"/>
        <w:jc w:val="both"/>
      </w:pP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993"/>
        <w:gridCol w:w="1275"/>
        <w:gridCol w:w="1418"/>
        <w:gridCol w:w="1417"/>
        <w:gridCol w:w="851"/>
        <w:gridCol w:w="850"/>
        <w:gridCol w:w="851"/>
        <w:gridCol w:w="1134"/>
        <w:gridCol w:w="991"/>
        <w:gridCol w:w="709"/>
        <w:gridCol w:w="709"/>
        <w:gridCol w:w="850"/>
        <w:gridCol w:w="851"/>
      </w:tblGrid>
      <w:tr w:rsidR="00C63915" w:rsidRPr="00310A05" w:rsidTr="00200CA9">
        <w:tc>
          <w:tcPr>
            <w:tcW w:w="771" w:type="dxa"/>
            <w:vMerge w:val="restart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Уникальный номер реестровой записи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260" w:type="dxa"/>
            <w:gridSpan w:val="3"/>
            <w:vMerge w:val="restart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835" w:type="dxa"/>
            <w:gridSpan w:val="2"/>
            <w:vMerge w:val="restart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796" w:type="dxa"/>
            <w:gridSpan w:val="9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Показатель объема работы</w:t>
            </w:r>
          </w:p>
        </w:tc>
      </w:tr>
      <w:tr w:rsidR="00C63915" w:rsidRPr="00310A05" w:rsidTr="00200CA9">
        <w:tc>
          <w:tcPr>
            <w:tcW w:w="771" w:type="dxa"/>
            <w:vMerge/>
          </w:tcPr>
          <w:p w:rsidR="00C63915" w:rsidRPr="00310A05" w:rsidRDefault="00C63915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</w:tcPr>
          <w:p w:rsidR="00C63915" w:rsidRPr="00310A05" w:rsidRDefault="00C63915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C63915" w:rsidRPr="00310A05" w:rsidRDefault="00C63915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наименование показателя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701" w:type="dxa"/>
            <w:gridSpan w:val="2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единица измерения</w:t>
            </w:r>
          </w:p>
        </w:tc>
        <w:tc>
          <w:tcPr>
            <w:tcW w:w="2834" w:type="dxa"/>
            <w:gridSpan w:val="3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C63915" w:rsidRPr="00310A05" w:rsidRDefault="00C63915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причина отклонения</w:t>
            </w:r>
          </w:p>
        </w:tc>
      </w:tr>
      <w:tr w:rsidR="00200CA9" w:rsidRPr="00310A05" w:rsidTr="00200CA9">
        <w:tc>
          <w:tcPr>
            <w:tcW w:w="771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______________</w:t>
            </w:r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______________</w:t>
            </w:r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______________</w:t>
            </w:r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______________</w:t>
            </w:r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(наименование</w:t>
            </w:r>
            <w:proofErr w:type="gramEnd"/>
          </w:p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показателя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1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наименование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код по </w:t>
            </w:r>
            <w:hyperlink r:id="rId30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ОКЕИ</w:t>
              </w:r>
            </w:hyperlink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w:anchor="P1243" w:history="1">
              <w:r w:rsidRPr="00310A05">
                <w:rPr>
                  <w:rFonts w:asciiTheme="minorHAnsi" w:hAnsiTheme="minorHAnsi" w:cstheme="minorHAnsi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134" w:type="dxa"/>
          </w:tcPr>
          <w:p w:rsidR="00200CA9" w:rsidRPr="00310A05" w:rsidRDefault="00200CA9" w:rsidP="00E744DE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утверждено в муниципальном задании на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год</w:t>
            </w:r>
            <w:r w:rsidR="00E744DE">
              <w:rPr>
                <w:sz w:val="18"/>
                <w:szCs w:val="18"/>
              </w:rPr>
              <w:t xml:space="preserve"> дату</w:t>
            </w:r>
            <w:r w:rsidR="00E744DE" w:rsidRPr="00302004">
              <w:rPr>
                <w:sz w:val="18"/>
                <w:szCs w:val="18"/>
              </w:rPr>
              <w:t xml:space="preserve"> </w:t>
            </w:r>
            <w:hyperlink w:anchor="P1243" w:history="1">
              <w:r w:rsidR="00E744DE" w:rsidRPr="00302004">
                <w:rPr>
                  <w:color w:val="0000FF"/>
                  <w:sz w:val="18"/>
                  <w:szCs w:val="18"/>
                </w:rPr>
                <w:t>&lt;</w:t>
              </w:r>
              <w:r w:rsidR="00E744DE">
                <w:rPr>
                  <w:color w:val="0000FF"/>
                  <w:sz w:val="18"/>
                  <w:szCs w:val="18"/>
                </w:rPr>
                <w:t>2</w:t>
              </w:r>
              <w:r w:rsidR="00E744DE" w:rsidRPr="00302004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991" w:type="dxa"/>
          </w:tcPr>
          <w:p w:rsidR="00200CA9" w:rsidRPr="00310A05" w:rsidRDefault="00200CA9" w:rsidP="00200CA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 xml:space="preserve">утверждено в муниципальном задании на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отчетную дату</w:t>
            </w:r>
            <w:r w:rsidR="00E744D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744DE">
              <w:rPr>
                <w:sz w:val="18"/>
                <w:szCs w:val="18"/>
              </w:rPr>
              <w:t>дату</w:t>
            </w:r>
            <w:proofErr w:type="spellEnd"/>
            <w:proofErr w:type="gramEnd"/>
            <w:r w:rsidR="00E744DE" w:rsidRPr="00302004">
              <w:rPr>
                <w:sz w:val="18"/>
                <w:szCs w:val="18"/>
              </w:rPr>
              <w:t xml:space="preserve"> </w:t>
            </w:r>
            <w:hyperlink w:anchor="P1243" w:history="1">
              <w:r w:rsidR="00E744DE" w:rsidRPr="00302004">
                <w:rPr>
                  <w:color w:val="0000FF"/>
                  <w:sz w:val="18"/>
                  <w:szCs w:val="18"/>
                </w:rPr>
                <w:t>&lt;</w:t>
              </w:r>
              <w:r w:rsidR="00E744DE">
                <w:rPr>
                  <w:color w:val="0000FF"/>
                  <w:sz w:val="18"/>
                  <w:szCs w:val="18"/>
                </w:rPr>
                <w:t>4</w:t>
              </w:r>
              <w:r w:rsidR="00E744DE" w:rsidRPr="00302004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CA9" w:rsidRPr="00310A05" w:rsidTr="00200CA9">
        <w:tc>
          <w:tcPr>
            <w:tcW w:w="771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00CA9" w:rsidRPr="00310A05" w:rsidRDefault="00200CA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:rsidR="00200CA9" w:rsidRPr="00310A05" w:rsidRDefault="00D402C9" w:rsidP="00302004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00CA9" w:rsidRPr="00310A05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CA9" w:rsidRPr="00310A05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00CA9" w:rsidRPr="00310A05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00CA9" w:rsidRPr="00310A05" w:rsidRDefault="00200CA9" w:rsidP="00D402C9">
            <w:pPr>
              <w:pStyle w:val="ConsPlusNormal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0A0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402C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200CA9" w:rsidRPr="00310A05" w:rsidTr="00200CA9">
        <w:tc>
          <w:tcPr>
            <w:tcW w:w="771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CA9" w:rsidRPr="00310A05" w:rsidTr="00200CA9">
        <w:tc>
          <w:tcPr>
            <w:tcW w:w="771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CA9" w:rsidRPr="00310A05" w:rsidTr="00200CA9">
        <w:tc>
          <w:tcPr>
            <w:tcW w:w="771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CA9" w:rsidRPr="00310A05" w:rsidTr="00200CA9">
        <w:tc>
          <w:tcPr>
            <w:tcW w:w="771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00CA9" w:rsidRPr="00310A05" w:rsidRDefault="00200CA9" w:rsidP="003020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CA9" w:rsidRPr="00310A05" w:rsidRDefault="00200CA9" w:rsidP="00302004">
            <w:pPr>
              <w:pStyle w:val="ConsPlusNormal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63915" w:rsidRDefault="00C63915" w:rsidP="00C63915">
      <w:pPr>
        <w:pStyle w:val="ConsPlusNormal"/>
        <w:jc w:val="both"/>
      </w:pPr>
    </w:p>
    <w:p w:rsidR="00C63915" w:rsidRDefault="00C63915" w:rsidP="00C63915">
      <w:pPr>
        <w:pStyle w:val="ConsPlusNonformat"/>
        <w:jc w:val="both"/>
      </w:pPr>
      <w:r>
        <w:t>Руководитель                    ___________ _________ _____________________</w:t>
      </w:r>
    </w:p>
    <w:p w:rsidR="00C63915" w:rsidRDefault="00C63915" w:rsidP="00C63915">
      <w:pPr>
        <w:pStyle w:val="ConsPlusNonformat"/>
        <w:jc w:val="both"/>
      </w:pPr>
      <w:r>
        <w:t>(уполномоченное лицо)           (должность) (подпись) (расшифровка подписи)</w:t>
      </w:r>
    </w:p>
    <w:p w:rsidR="00C63915" w:rsidRDefault="00C63915" w:rsidP="00C63915">
      <w:pPr>
        <w:pStyle w:val="ConsPlusNonformat"/>
        <w:jc w:val="both"/>
      </w:pPr>
    </w:p>
    <w:p w:rsidR="00C63915" w:rsidRDefault="00C63915" w:rsidP="00C63915">
      <w:pPr>
        <w:pStyle w:val="ConsPlusNonformat"/>
        <w:jc w:val="both"/>
      </w:pPr>
      <w:r>
        <w:t>"___" ___________ 20__ г.</w:t>
      </w:r>
    </w:p>
    <w:p w:rsidR="00C63915" w:rsidRDefault="00C63915" w:rsidP="00C63915">
      <w:pPr>
        <w:pStyle w:val="ConsPlusNonformat"/>
        <w:jc w:val="both"/>
      </w:pPr>
    </w:p>
    <w:p w:rsidR="00C63915" w:rsidRDefault="00C63915" w:rsidP="00C63915">
      <w:pPr>
        <w:pStyle w:val="ConsPlusNonformat"/>
        <w:jc w:val="both"/>
      </w:pPr>
      <w:r>
        <w:t xml:space="preserve">    --------------------------------</w:t>
      </w:r>
    </w:p>
    <w:p w:rsidR="00A6465F" w:rsidRDefault="00A6465F" w:rsidP="00A6465F">
      <w:pPr>
        <w:pStyle w:val="ConsPlusNonformat"/>
        <w:jc w:val="both"/>
      </w:pPr>
      <w:bookmarkStart w:id="28" w:name="P1239"/>
      <w:bookmarkEnd w:id="28"/>
      <w:r>
        <w:t xml:space="preserve">    &lt;1</w:t>
      </w:r>
      <w:proofErr w:type="gramStart"/>
      <w:r>
        <w:t>&gt;  Ф</w:t>
      </w:r>
      <w:proofErr w:type="gramEnd"/>
      <w:r>
        <w:t>ормируется  при  установлении  муниципального задания на оказание</w:t>
      </w:r>
    </w:p>
    <w:p w:rsidR="00A6465F" w:rsidRDefault="00A6465F" w:rsidP="00A6465F">
      <w:pPr>
        <w:pStyle w:val="ConsPlusNonformat"/>
        <w:jc w:val="both"/>
      </w:pPr>
      <w:r>
        <w:t>муниципальной  услуги  (услуг)  и  выполнение  работы  (работ)  и  содержит</w:t>
      </w:r>
    </w:p>
    <w:p w:rsidR="00A6465F" w:rsidRDefault="00A6465F" w:rsidP="00A6465F">
      <w:pPr>
        <w:pStyle w:val="ConsPlusNonformat"/>
        <w:jc w:val="both"/>
      </w:pPr>
      <w:r>
        <w:t xml:space="preserve">требования  к  оказанию муниципальной услуги (услуг) раздельно по каждой </w:t>
      </w:r>
      <w:proofErr w:type="gramStart"/>
      <w:r>
        <w:t>из</w:t>
      </w:r>
      <w:proofErr w:type="gramEnd"/>
    </w:p>
    <w:p w:rsidR="00A6465F" w:rsidRDefault="00A6465F" w:rsidP="00A6465F">
      <w:pPr>
        <w:pStyle w:val="ConsPlusNonformat"/>
        <w:jc w:val="both"/>
      </w:pPr>
      <w:r>
        <w:t>муниципальных услуг с указанием порядкового номера раздела.</w:t>
      </w:r>
    </w:p>
    <w:p w:rsidR="00A6465F" w:rsidRDefault="00A6465F" w:rsidP="00A6465F">
      <w:pPr>
        <w:pStyle w:val="ConsPlusNonformat"/>
        <w:jc w:val="both"/>
      </w:pPr>
      <w:r>
        <w:t xml:space="preserve">    &lt;2</w:t>
      </w:r>
      <w:proofErr w:type="gramStart"/>
      <w:r>
        <w:t>&gt; Ф</w:t>
      </w:r>
      <w:proofErr w:type="gramEnd"/>
      <w:r>
        <w:t>ормируется в соответствии с муниципальным заданием.</w:t>
      </w:r>
    </w:p>
    <w:p w:rsidR="00A6465F" w:rsidRDefault="00A6465F" w:rsidP="00A6465F">
      <w:pPr>
        <w:pStyle w:val="ConsPlusNonformat"/>
        <w:jc w:val="both"/>
      </w:pPr>
      <w:r>
        <w:t xml:space="preserve">    &lt;3</w:t>
      </w:r>
      <w:proofErr w:type="gramStart"/>
      <w:r>
        <w:t>&gt;  Ф</w:t>
      </w:r>
      <w:proofErr w:type="gramEnd"/>
      <w:r>
        <w:t>ормируется  при  установлении  муниципального задания на оказание</w:t>
      </w:r>
    </w:p>
    <w:p w:rsidR="00A6465F" w:rsidRDefault="00A6465F" w:rsidP="00A6465F">
      <w:pPr>
        <w:pStyle w:val="ConsPlusNonformat"/>
        <w:jc w:val="both"/>
      </w:pPr>
      <w:r>
        <w:t>муниципальной  услуги  (услуг)  и  выполнение  работы  (работ)  и  содержит</w:t>
      </w:r>
    </w:p>
    <w:p w:rsidR="00A6465F" w:rsidRDefault="00A6465F" w:rsidP="00A6465F">
      <w:pPr>
        <w:pStyle w:val="ConsPlusNonformat"/>
        <w:jc w:val="both"/>
      </w:pPr>
      <w:r>
        <w:t xml:space="preserve">сведения  о  выполнении  работы  (работ)  раздельно  по  каждой  из работ </w:t>
      </w:r>
      <w:proofErr w:type="gramStart"/>
      <w:r>
        <w:t>с</w:t>
      </w:r>
      <w:proofErr w:type="gramEnd"/>
    </w:p>
    <w:p w:rsidR="00A6465F" w:rsidRPr="00BB1236" w:rsidRDefault="00A6465F" w:rsidP="00A6465F">
      <w:pPr>
        <w:pStyle w:val="ConsPlusNonformat"/>
        <w:jc w:val="both"/>
      </w:pPr>
      <w:r>
        <w:t>указанием порядкового номера раздела.</w:t>
      </w:r>
    </w:p>
    <w:p w:rsidR="00A6465F" w:rsidRPr="00E744DE" w:rsidRDefault="00A6465F" w:rsidP="00A6465F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</w:rPr>
      </w:pPr>
      <w:bookmarkStart w:id="29" w:name="P1379"/>
      <w:bookmarkEnd w:id="29"/>
      <w:r w:rsidRPr="00E744DE">
        <w:rPr>
          <w:rFonts w:ascii="Courier New" w:hAnsi="Courier New" w:cs="Courier New"/>
          <w:sz w:val="20"/>
        </w:rPr>
        <w:lastRenderedPageBreak/>
        <w:t>&lt;4</w:t>
      </w:r>
      <w:proofErr w:type="gramStart"/>
      <w:r w:rsidRPr="00E744DE">
        <w:rPr>
          <w:rFonts w:ascii="Courier New" w:hAnsi="Courier New" w:cs="Courier New"/>
          <w:sz w:val="20"/>
        </w:rPr>
        <w:t>&gt; З</w:t>
      </w:r>
      <w:proofErr w:type="gramEnd"/>
      <w:r w:rsidRPr="00E744DE">
        <w:rPr>
          <w:rFonts w:ascii="Courier New" w:hAnsi="Courier New" w:cs="Courier New"/>
          <w:sz w:val="20"/>
        </w:rPr>
        <w:t xml:space="preserve">аполняется в случае установления </w:t>
      </w:r>
      <w:r w:rsidR="00E744DE">
        <w:rPr>
          <w:rFonts w:ascii="Courier New" w:hAnsi="Courier New" w:cs="Courier New"/>
          <w:sz w:val="20"/>
        </w:rPr>
        <w:t>Администрацией муниципального образования «</w:t>
      </w:r>
      <w:proofErr w:type="spellStart"/>
      <w:r w:rsidR="00E744DE">
        <w:rPr>
          <w:rFonts w:ascii="Courier New" w:hAnsi="Courier New" w:cs="Courier New"/>
          <w:sz w:val="20"/>
        </w:rPr>
        <w:t>Глазовский</w:t>
      </w:r>
      <w:proofErr w:type="spellEnd"/>
      <w:r w:rsidR="00E744DE">
        <w:rPr>
          <w:rFonts w:ascii="Courier New" w:hAnsi="Courier New" w:cs="Courier New"/>
          <w:sz w:val="20"/>
        </w:rPr>
        <w:t xml:space="preserve"> район»</w:t>
      </w:r>
      <w:r w:rsidRPr="00E744DE">
        <w:rPr>
          <w:rFonts w:ascii="Courier New" w:hAnsi="Courier New" w:cs="Courier New"/>
          <w:sz w:val="20"/>
        </w:rPr>
        <w:t xml:space="preserve">, требования о представлении промежуточного отчета о выполнении муниципального задания. При установлении </w:t>
      </w:r>
      <w:proofErr w:type="gramStart"/>
      <w:r w:rsidRPr="00E744DE">
        <w:rPr>
          <w:rFonts w:ascii="Courier New" w:hAnsi="Courier New" w:cs="Courier New"/>
          <w:sz w:val="20"/>
        </w:rPr>
        <w:t xml:space="preserve">показателя достижения результатов выполнения </w:t>
      </w:r>
      <w:r w:rsidR="00E744DE" w:rsidRPr="00E744DE">
        <w:rPr>
          <w:rFonts w:ascii="Courier New" w:hAnsi="Courier New" w:cs="Courier New"/>
          <w:sz w:val="20"/>
        </w:rPr>
        <w:t>муниципального</w:t>
      </w:r>
      <w:r w:rsidRPr="00E744DE">
        <w:rPr>
          <w:rFonts w:ascii="Courier New" w:hAnsi="Courier New" w:cs="Courier New"/>
          <w:sz w:val="20"/>
        </w:rPr>
        <w:t xml:space="preserve"> задания</w:t>
      </w:r>
      <w:proofErr w:type="gramEnd"/>
      <w:r w:rsidRPr="00E744DE">
        <w:rPr>
          <w:rFonts w:ascii="Courier New" w:hAnsi="Courier New" w:cs="Courier New"/>
          <w:sz w:val="20"/>
        </w:rPr>
        <w:t xml:space="preserve"> на отчетную дату в абсолютных величинах заполняется в соответствии с </w:t>
      </w:r>
      <w:r w:rsidR="00E744DE" w:rsidRPr="00E744DE">
        <w:rPr>
          <w:rFonts w:ascii="Courier New" w:hAnsi="Courier New" w:cs="Courier New"/>
          <w:sz w:val="20"/>
        </w:rPr>
        <w:t>муниципальным</w:t>
      </w:r>
      <w:r w:rsidRPr="00E744DE">
        <w:rPr>
          <w:rFonts w:ascii="Courier New" w:hAnsi="Courier New" w:cs="Courier New"/>
          <w:sz w:val="20"/>
        </w:rPr>
        <w:t xml:space="preserve"> заданием (в том числе с учетом неравномерного оказания </w:t>
      </w:r>
      <w:r w:rsidR="00E744DE" w:rsidRPr="00E744DE">
        <w:rPr>
          <w:rFonts w:ascii="Courier New" w:hAnsi="Courier New" w:cs="Courier New"/>
          <w:sz w:val="20"/>
        </w:rPr>
        <w:t>муниципальных</w:t>
      </w:r>
      <w:r w:rsidRPr="00E744DE">
        <w:rPr>
          <w:rFonts w:ascii="Courier New" w:hAnsi="Courier New" w:cs="Courier New"/>
          <w:sz w:val="20"/>
        </w:rPr>
        <w:t xml:space="preserve"> услуг (выполнения работ) в течение календарного года).</w:t>
      </w:r>
    </w:p>
    <w:sectPr w:rsidR="00A6465F" w:rsidRPr="00E744DE" w:rsidSect="00302004">
      <w:pgSz w:w="16838" w:h="11905" w:orient="landscape"/>
      <w:pgMar w:top="1276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B00"/>
    <w:multiLevelType w:val="hybridMultilevel"/>
    <w:tmpl w:val="95B23F10"/>
    <w:lvl w:ilvl="0" w:tplc="EE2CC2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5F747F"/>
    <w:multiLevelType w:val="hybridMultilevel"/>
    <w:tmpl w:val="9EFEF8D4"/>
    <w:lvl w:ilvl="0" w:tplc="E28E1B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11"/>
    <w:rsid w:val="000001D3"/>
    <w:rsid w:val="00036F9C"/>
    <w:rsid w:val="00050968"/>
    <w:rsid w:val="00055CD3"/>
    <w:rsid w:val="00083696"/>
    <w:rsid w:val="000843DC"/>
    <w:rsid w:val="000C3B32"/>
    <w:rsid w:val="000C5752"/>
    <w:rsid w:val="000D7D6D"/>
    <w:rsid w:val="00102C7F"/>
    <w:rsid w:val="00134C72"/>
    <w:rsid w:val="00144CEE"/>
    <w:rsid w:val="0016483B"/>
    <w:rsid w:val="001A6ABB"/>
    <w:rsid w:val="001D09C2"/>
    <w:rsid w:val="00200CA9"/>
    <w:rsid w:val="0020769B"/>
    <w:rsid w:val="002116DB"/>
    <w:rsid w:val="0021361E"/>
    <w:rsid w:val="00231C1F"/>
    <w:rsid w:val="00237E99"/>
    <w:rsid w:val="00274EB8"/>
    <w:rsid w:val="002B5D53"/>
    <w:rsid w:val="002F64F6"/>
    <w:rsid w:val="00302004"/>
    <w:rsid w:val="00310A05"/>
    <w:rsid w:val="003217AE"/>
    <w:rsid w:val="00335A6C"/>
    <w:rsid w:val="00335B83"/>
    <w:rsid w:val="00345A28"/>
    <w:rsid w:val="00346774"/>
    <w:rsid w:val="0035521F"/>
    <w:rsid w:val="003C7B57"/>
    <w:rsid w:val="003F0831"/>
    <w:rsid w:val="0043041A"/>
    <w:rsid w:val="00474375"/>
    <w:rsid w:val="0048376B"/>
    <w:rsid w:val="004D1082"/>
    <w:rsid w:val="005460FC"/>
    <w:rsid w:val="00554E12"/>
    <w:rsid w:val="005B3184"/>
    <w:rsid w:val="005C4ABA"/>
    <w:rsid w:val="005D3F24"/>
    <w:rsid w:val="005E2C14"/>
    <w:rsid w:val="0061739F"/>
    <w:rsid w:val="00666B31"/>
    <w:rsid w:val="00686A55"/>
    <w:rsid w:val="006924BF"/>
    <w:rsid w:val="006A320C"/>
    <w:rsid w:val="006D41FC"/>
    <w:rsid w:val="006E2F33"/>
    <w:rsid w:val="006F0D51"/>
    <w:rsid w:val="006F3FB4"/>
    <w:rsid w:val="007249E0"/>
    <w:rsid w:val="007930EC"/>
    <w:rsid w:val="00794411"/>
    <w:rsid w:val="007C406E"/>
    <w:rsid w:val="008214B5"/>
    <w:rsid w:val="00846176"/>
    <w:rsid w:val="00855C5C"/>
    <w:rsid w:val="00863569"/>
    <w:rsid w:val="0088118B"/>
    <w:rsid w:val="008B2CB5"/>
    <w:rsid w:val="008B3C40"/>
    <w:rsid w:val="008C1598"/>
    <w:rsid w:val="008E0BDC"/>
    <w:rsid w:val="008E4792"/>
    <w:rsid w:val="00934517"/>
    <w:rsid w:val="00935C41"/>
    <w:rsid w:val="00965D11"/>
    <w:rsid w:val="0098444B"/>
    <w:rsid w:val="00A30061"/>
    <w:rsid w:val="00A6465F"/>
    <w:rsid w:val="00A71D0A"/>
    <w:rsid w:val="00A75CB5"/>
    <w:rsid w:val="00AF13E1"/>
    <w:rsid w:val="00AF1417"/>
    <w:rsid w:val="00B000CC"/>
    <w:rsid w:val="00B21F25"/>
    <w:rsid w:val="00B3450D"/>
    <w:rsid w:val="00B60D50"/>
    <w:rsid w:val="00BB1236"/>
    <w:rsid w:val="00BC6590"/>
    <w:rsid w:val="00C019AF"/>
    <w:rsid w:val="00C27940"/>
    <w:rsid w:val="00C40A72"/>
    <w:rsid w:val="00C46536"/>
    <w:rsid w:val="00C63915"/>
    <w:rsid w:val="00C64BDA"/>
    <w:rsid w:val="00CA06AD"/>
    <w:rsid w:val="00CB3366"/>
    <w:rsid w:val="00D02A37"/>
    <w:rsid w:val="00D402C9"/>
    <w:rsid w:val="00D535B5"/>
    <w:rsid w:val="00D54773"/>
    <w:rsid w:val="00DF6F08"/>
    <w:rsid w:val="00E15827"/>
    <w:rsid w:val="00E4649A"/>
    <w:rsid w:val="00E67739"/>
    <w:rsid w:val="00E72DCB"/>
    <w:rsid w:val="00E744DE"/>
    <w:rsid w:val="00EA5403"/>
    <w:rsid w:val="00EA5CAD"/>
    <w:rsid w:val="00EF4209"/>
    <w:rsid w:val="00EF422F"/>
    <w:rsid w:val="00FD3F58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D6D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7D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0D7D6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0D7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D7D6D"/>
    <w:pPr>
      <w:spacing w:after="120"/>
    </w:pPr>
  </w:style>
  <w:style w:type="character" w:customStyle="1" w:styleId="a6">
    <w:name w:val="Основной текст Знак"/>
    <w:basedOn w:val="a0"/>
    <w:link w:val="a5"/>
    <w:rsid w:val="000D7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7D6D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4">
    <w:name w:val="Font Style14"/>
    <w:rsid w:val="000D7D6D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00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1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D6D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7D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0D7D6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0D7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D7D6D"/>
    <w:pPr>
      <w:spacing w:after="120"/>
    </w:pPr>
  </w:style>
  <w:style w:type="character" w:customStyle="1" w:styleId="a6">
    <w:name w:val="Основной текст Знак"/>
    <w:basedOn w:val="a0"/>
    <w:link w:val="a5"/>
    <w:rsid w:val="000D7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7D6D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4">
    <w:name w:val="Font Style14"/>
    <w:rsid w:val="000D7D6D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00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FE6F9429401B244192EE7BEA0A9A23B13D94F8E7493EA716F09F148598D3E3E2F824DF3EAB1n8G" TargetMode="External"/><Relationship Id="rId13" Type="http://schemas.openxmlformats.org/officeDocument/2006/relationships/hyperlink" Target="consultantplus://offline/ref=6C7ED189C16CD34C808DC92023D3512929E4AAC2364EE36CABB52EE859N7r8K" TargetMode="External"/><Relationship Id="rId18" Type="http://schemas.openxmlformats.org/officeDocument/2006/relationships/hyperlink" Target="consultantplus://offline/ref=6C7ED189C16CD34C808DC92023D351292AEFAECE3549E36CABB52EE859N7r8K" TargetMode="External"/><Relationship Id="rId26" Type="http://schemas.openxmlformats.org/officeDocument/2006/relationships/hyperlink" Target="consultantplus://offline/ref=6C7ED189C16CD34C808DC92023D351292AEFAECE3549E36CABB52EE859N7r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7ED189C16CD34C808DC92023D351292AE0A2C4314FE36CABB52EE859N7r8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7ED189C16CD34C808DC92023D3512929E5A3C4334CE36CABB52EE859N7r8K" TargetMode="External"/><Relationship Id="rId17" Type="http://schemas.openxmlformats.org/officeDocument/2006/relationships/hyperlink" Target="consultantplus://offline/ref=6C7ED189C16CD34C808DC92023D351292AEFAECE3549E36CABB52EE859N7r8K" TargetMode="External"/><Relationship Id="rId25" Type="http://schemas.openxmlformats.org/officeDocument/2006/relationships/hyperlink" Target="consultantplus://offline/ref=6C7ED189C16CD34C808DC92023D351292AEFAECE3549E36CABB52EE859N7r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7ED189C16CD34C808DC92023D351292AEFAECE3549E36CABB52EE859N7r8K" TargetMode="External"/><Relationship Id="rId20" Type="http://schemas.openxmlformats.org/officeDocument/2006/relationships/hyperlink" Target="consultantplus://offline/ref=6C7ED189C16CD34C808DC92023D351292AE0A2C4314FE36CABB52EE859N7r8K" TargetMode="External"/><Relationship Id="rId29" Type="http://schemas.openxmlformats.org/officeDocument/2006/relationships/hyperlink" Target="consultantplus://offline/ref=6C7ED189C16CD34C808DC92023D351292AE0A2C4314FE36CABB52EE859N7r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6C7ED189C16CD34C808DC92023D351292AEFAECE3549E36CABB52EE859N7r8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7ED189C16CD34C808DC92023D351292AEFAECE344BE36CABB52EE859N7r8K" TargetMode="External"/><Relationship Id="rId23" Type="http://schemas.openxmlformats.org/officeDocument/2006/relationships/hyperlink" Target="consultantplus://offline/ref=6C7ED189C16CD34C808DC92023D351292AEFAECE344BE36CABB52EE859N7r8K" TargetMode="External"/><Relationship Id="rId28" Type="http://schemas.openxmlformats.org/officeDocument/2006/relationships/hyperlink" Target="consultantplus://offline/ref=6C7ED189C16CD34C808DC92023D351292AE0A2C4314FE36CABB52EE859N7r8K" TargetMode="External"/><Relationship Id="rId10" Type="http://schemas.openxmlformats.org/officeDocument/2006/relationships/hyperlink" Target="consultantplus://offline/ref=89AFE6F9429401B244192EE7BEA0A9A23B13D84A887793EA716F09F148598D3E3E2F824CF5BEn0G" TargetMode="External"/><Relationship Id="rId19" Type="http://schemas.openxmlformats.org/officeDocument/2006/relationships/hyperlink" Target="consultantplus://offline/ref=6C7ED189C16CD34C808DC92023D351292AE0A2C4314FE36CABB52EE859N7r8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AFE6F9429401B244192EE7BEA0A9A23B13D94F8E7493EA716F09F148598D3E3E2F824FF5EBB1nCG" TargetMode="External"/><Relationship Id="rId14" Type="http://schemas.openxmlformats.org/officeDocument/2006/relationships/hyperlink" Target="consultantplus://offline/ref=6C7ED189C16CD34C808DC92023D351292AEFA8C03240E36CABB52EE859N7r8K" TargetMode="External"/><Relationship Id="rId22" Type="http://schemas.openxmlformats.org/officeDocument/2006/relationships/hyperlink" Target="consultantplus://offline/ref=6C7ED189C16CD34C808DC92023D351292AE0A2C4314FE36CABB52EE859N7r8K" TargetMode="External"/><Relationship Id="rId27" Type="http://schemas.openxmlformats.org/officeDocument/2006/relationships/hyperlink" Target="consultantplus://offline/ref=6C7ED189C16CD34C808DC92023D351292AE0A2C4314FE36CABB52EE859N7r8K" TargetMode="External"/><Relationship Id="rId30" Type="http://schemas.openxmlformats.org/officeDocument/2006/relationships/hyperlink" Target="consultantplus://offline/ref=6C7ED189C16CD34C808DC92023D351292AE0A2C4314FE36CABB52EE859N7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4E28-29F1-483A-97A9-86C1350E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10053</Words>
  <Characters>57306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2018-02-09T07:27:00Z</cp:lastPrinted>
  <dcterms:created xsi:type="dcterms:W3CDTF">2020-06-05T11:41:00Z</dcterms:created>
  <dcterms:modified xsi:type="dcterms:W3CDTF">2020-06-05T11:41:00Z</dcterms:modified>
</cp:coreProperties>
</file>