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6D" w:rsidRPr="002E59AF" w:rsidRDefault="000D7D6D" w:rsidP="00EA5403">
      <w:pPr>
        <w:pStyle w:val="a3"/>
        <w:ind w:left="0" w:firstLine="540"/>
        <w:jc w:val="center"/>
        <w:rPr>
          <w:b/>
          <w:bCs/>
          <w:sz w:val="12"/>
        </w:rPr>
      </w:pPr>
      <w:r>
        <w:rPr>
          <w:noProof/>
          <w:sz w:val="1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D6D" w:rsidRPr="009042FE" w:rsidRDefault="000D7D6D" w:rsidP="000D7D6D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0D7D6D" w:rsidRPr="009042FE" w:rsidRDefault="000D7D6D" w:rsidP="000D7D6D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0D7D6D" w:rsidRPr="009042FE" w:rsidRDefault="000D7D6D" w:rsidP="000D7D6D">
      <w:pPr>
        <w:pStyle w:val="a3"/>
        <w:ind w:left="0"/>
        <w:jc w:val="center"/>
        <w:rPr>
          <w:b/>
          <w:bCs/>
          <w:sz w:val="20"/>
          <w:szCs w:val="20"/>
        </w:rPr>
      </w:pPr>
    </w:p>
    <w:p w:rsidR="000D7D6D" w:rsidRPr="009042FE" w:rsidRDefault="000D7D6D" w:rsidP="000D7D6D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0D7D6D" w:rsidRDefault="000D7D6D" w:rsidP="000D7D6D">
      <w:pPr>
        <w:pStyle w:val="a3"/>
        <w:ind w:left="0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>(ГЛАЗ ЁРОСЛЭН АДМИНИСТРАЦИЕЗ)</w:t>
      </w:r>
    </w:p>
    <w:p w:rsidR="000D7D6D" w:rsidRDefault="000D7D6D" w:rsidP="000D7D6D">
      <w:pPr>
        <w:rPr>
          <w:sz w:val="28"/>
        </w:rPr>
      </w:pPr>
    </w:p>
    <w:p w:rsidR="000D7D6D" w:rsidRPr="009042FE" w:rsidRDefault="000D7D6D" w:rsidP="000D7D6D">
      <w:pPr>
        <w:pStyle w:val="1"/>
        <w:ind w:left="0"/>
        <w:rPr>
          <w:sz w:val="32"/>
          <w:szCs w:val="32"/>
        </w:rPr>
      </w:pPr>
      <w:r w:rsidRPr="009042FE">
        <w:rPr>
          <w:sz w:val="32"/>
          <w:szCs w:val="32"/>
        </w:rPr>
        <w:t>ПОСТАНОВЛЕНИЕ</w:t>
      </w:r>
    </w:p>
    <w:p w:rsidR="000D7D6D" w:rsidRDefault="000D7D6D" w:rsidP="000D7D6D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7D6D" w:rsidRPr="00C80151" w:rsidTr="000D7D6D">
        <w:tc>
          <w:tcPr>
            <w:tcW w:w="4785" w:type="dxa"/>
          </w:tcPr>
          <w:p w:rsidR="000D7D6D" w:rsidRPr="00C80151" w:rsidRDefault="000D7D6D" w:rsidP="00CA06A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A06AD">
              <w:rPr>
                <w:b/>
              </w:rPr>
              <w:t xml:space="preserve">22 декабря </w:t>
            </w:r>
            <w:r>
              <w:rPr>
                <w:b/>
              </w:rPr>
              <w:t xml:space="preserve">  </w:t>
            </w:r>
            <w:r w:rsidR="00CA06AD">
              <w:rPr>
                <w:b/>
              </w:rPr>
              <w:t xml:space="preserve"> </w:t>
            </w:r>
            <w:r>
              <w:rPr>
                <w:b/>
              </w:rPr>
              <w:t>2015 года</w:t>
            </w:r>
          </w:p>
        </w:tc>
        <w:tc>
          <w:tcPr>
            <w:tcW w:w="4785" w:type="dxa"/>
          </w:tcPr>
          <w:p w:rsidR="000D7D6D" w:rsidRPr="00C80151" w:rsidRDefault="000D7D6D" w:rsidP="00CA06A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№ </w:t>
            </w:r>
            <w:r w:rsidR="00CA06AD">
              <w:rPr>
                <w:b/>
              </w:rPr>
              <w:t>150.2</w:t>
            </w:r>
          </w:p>
        </w:tc>
      </w:tr>
    </w:tbl>
    <w:p w:rsidR="000D7D6D" w:rsidRDefault="000D7D6D" w:rsidP="000D7D6D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0D7D6D" w:rsidRDefault="000D7D6D" w:rsidP="000D7D6D">
      <w:pPr>
        <w:ind w:left="-360"/>
        <w:jc w:val="center"/>
        <w:rPr>
          <w:b/>
          <w:bCs/>
        </w:rPr>
      </w:pPr>
    </w:p>
    <w:p w:rsidR="000D7D6D" w:rsidRDefault="000D7D6D" w:rsidP="000D7D6D">
      <w:pPr>
        <w:ind w:left="-360"/>
        <w:jc w:val="center"/>
        <w:rPr>
          <w:b/>
          <w:bCs/>
        </w:rPr>
      </w:pPr>
    </w:p>
    <w:p w:rsidR="000D7D6D" w:rsidRDefault="000D7D6D" w:rsidP="000D7D6D">
      <w:pPr>
        <w:jc w:val="both"/>
        <w:rPr>
          <w:b/>
        </w:rPr>
      </w:pPr>
      <w:r>
        <w:rPr>
          <w:b/>
        </w:rPr>
        <w:t>О порядке формирования и финансового</w:t>
      </w:r>
    </w:p>
    <w:p w:rsidR="000D7D6D" w:rsidRDefault="000D7D6D" w:rsidP="000D7D6D">
      <w:pPr>
        <w:jc w:val="both"/>
        <w:rPr>
          <w:b/>
        </w:rPr>
      </w:pPr>
      <w:r>
        <w:rPr>
          <w:b/>
        </w:rPr>
        <w:t>обеспечения выполнения муниципального</w:t>
      </w:r>
    </w:p>
    <w:p w:rsidR="000D7D6D" w:rsidRDefault="000D7D6D" w:rsidP="000D7D6D">
      <w:pPr>
        <w:jc w:val="both"/>
        <w:rPr>
          <w:b/>
        </w:rPr>
      </w:pPr>
      <w:r>
        <w:rPr>
          <w:b/>
        </w:rPr>
        <w:t xml:space="preserve">задания на оказание </w:t>
      </w:r>
      <w:proofErr w:type="gramStart"/>
      <w:r>
        <w:rPr>
          <w:b/>
        </w:rPr>
        <w:t>муниципальных</w:t>
      </w:r>
      <w:proofErr w:type="gramEnd"/>
    </w:p>
    <w:p w:rsidR="000D7D6D" w:rsidRDefault="000D7D6D" w:rsidP="000D7D6D">
      <w:pPr>
        <w:jc w:val="both"/>
        <w:rPr>
          <w:b/>
        </w:rPr>
      </w:pPr>
      <w:r>
        <w:rPr>
          <w:b/>
        </w:rPr>
        <w:t xml:space="preserve">услуг (выполнение работ) в отношении </w:t>
      </w:r>
    </w:p>
    <w:p w:rsidR="000D7D6D" w:rsidRDefault="000D7D6D" w:rsidP="000D7D6D">
      <w:pPr>
        <w:jc w:val="both"/>
        <w:rPr>
          <w:b/>
        </w:rPr>
      </w:pPr>
      <w:r>
        <w:rPr>
          <w:b/>
        </w:rPr>
        <w:t xml:space="preserve">муниципальных учреждений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D7D6D" w:rsidRDefault="000D7D6D" w:rsidP="000D7D6D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</w:t>
      </w:r>
    </w:p>
    <w:p w:rsidR="000D7D6D" w:rsidRDefault="000D7D6D" w:rsidP="000D7D6D">
      <w:pPr>
        <w:suppressAutoHyphens/>
        <w:ind w:firstLine="425"/>
        <w:jc w:val="both"/>
        <w:rPr>
          <w:sz w:val="21"/>
          <w:szCs w:val="21"/>
          <w:lang w:eastAsia="ar-SA"/>
        </w:rPr>
      </w:pPr>
    </w:p>
    <w:p w:rsidR="000D7D6D" w:rsidRPr="000D7D6D" w:rsidRDefault="000D7D6D" w:rsidP="000D7D6D">
      <w:pPr>
        <w:suppressAutoHyphens/>
        <w:ind w:firstLine="851"/>
        <w:jc w:val="both"/>
        <w:rPr>
          <w:b/>
          <w:lang w:eastAsia="ar-SA"/>
        </w:rPr>
      </w:pPr>
      <w:r w:rsidRPr="000D7D6D">
        <w:t xml:space="preserve">В соответствии с </w:t>
      </w:r>
      <w:hyperlink r:id="rId7" w:history="1">
        <w:r w:rsidRPr="000D7D6D">
          <w:rPr>
            <w:color w:val="0000FF"/>
          </w:rPr>
          <w:t>пунктами 3</w:t>
        </w:r>
      </w:hyperlink>
      <w:r w:rsidRPr="000D7D6D">
        <w:t xml:space="preserve"> и </w:t>
      </w:r>
      <w:hyperlink r:id="rId8" w:history="1">
        <w:r w:rsidRPr="000D7D6D">
          <w:rPr>
            <w:color w:val="0000FF"/>
          </w:rPr>
          <w:t>4 статьи 69.2</w:t>
        </w:r>
      </w:hyperlink>
      <w:r w:rsidRPr="000D7D6D">
        <w:t xml:space="preserve"> Бюджетного кодекса Российской Федерации, </w:t>
      </w:r>
      <w:hyperlink r:id="rId9" w:history="1">
        <w:r w:rsidRPr="000D7D6D">
          <w:rPr>
            <w:color w:val="0000FF"/>
          </w:rPr>
          <w:t>подпунктом 2 пункта 7 статьи 9.2</w:t>
        </w:r>
      </w:hyperlink>
      <w:r w:rsidRPr="000D7D6D">
        <w:t xml:space="preserve"> Федерального закона "О некоммерческих организациях", </w:t>
      </w:r>
      <w:r w:rsidRPr="000D7D6D">
        <w:rPr>
          <w:b/>
          <w:lang w:eastAsia="ar-SA"/>
        </w:rPr>
        <w:t>Администрация муниципального образования «</w:t>
      </w:r>
      <w:proofErr w:type="spellStart"/>
      <w:r w:rsidRPr="000D7D6D">
        <w:rPr>
          <w:b/>
          <w:lang w:eastAsia="ar-SA"/>
        </w:rPr>
        <w:t>Глазовский</w:t>
      </w:r>
      <w:proofErr w:type="spellEnd"/>
      <w:r w:rsidRPr="000D7D6D">
        <w:rPr>
          <w:b/>
          <w:lang w:eastAsia="ar-SA"/>
        </w:rPr>
        <w:t xml:space="preserve"> район» ПОСТАНОВЛЯЕТ:</w:t>
      </w:r>
    </w:p>
    <w:p w:rsidR="000D7D6D" w:rsidRPr="000D7D6D" w:rsidRDefault="000D7D6D" w:rsidP="000D7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D6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0D7D6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0D7D6D">
        <w:rPr>
          <w:rFonts w:ascii="Times New Roman" w:hAnsi="Times New Roman" w:cs="Times New Roman"/>
          <w:sz w:val="24"/>
          <w:szCs w:val="24"/>
        </w:rPr>
        <w:t xml:space="preserve"> формирования и финансового обеспечения выполнения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>задания на оказание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>услуг (выполнение работ) в отношении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D7D6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0D7D6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D7D6D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>(далее - Порядок).</w:t>
      </w:r>
    </w:p>
    <w:p w:rsidR="00BB1236" w:rsidRDefault="000D7D6D" w:rsidP="000D7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D6D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="006F0D5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0D7D6D">
        <w:rPr>
          <w:rFonts w:ascii="Times New Roman" w:hAnsi="Times New Roman" w:cs="Times New Roman"/>
          <w:sz w:val="24"/>
          <w:szCs w:val="24"/>
        </w:rPr>
        <w:t xml:space="preserve">от </w:t>
      </w:r>
      <w:r w:rsidR="006F0D51">
        <w:rPr>
          <w:rFonts w:ascii="Times New Roman" w:hAnsi="Times New Roman" w:cs="Times New Roman"/>
          <w:sz w:val="24"/>
          <w:szCs w:val="24"/>
        </w:rPr>
        <w:t>16 июня</w:t>
      </w:r>
      <w:r w:rsidRPr="000D7D6D">
        <w:rPr>
          <w:rFonts w:ascii="Times New Roman" w:hAnsi="Times New Roman" w:cs="Times New Roman"/>
          <w:sz w:val="24"/>
          <w:szCs w:val="24"/>
        </w:rPr>
        <w:t xml:space="preserve"> 201</w:t>
      </w:r>
      <w:r w:rsidR="006F0D51">
        <w:rPr>
          <w:rFonts w:ascii="Times New Roman" w:hAnsi="Times New Roman" w:cs="Times New Roman"/>
          <w:sz w:val="24"/>
          <w:szCs w:val="24"/>
        </w:rPr>
        <w:t>1</w:t>
      </w:r>
      <w:r w:rsidRPr="000D7D6D">
        <w:rPr>
          <w:rFonts w:ascii="Times New Roman" w:hAnsi="Times New Roman" w:cs="Times New Roman"/>
          <w:sz w:val="24"/>
          <w:szCs w:val="24"/>
        </w:rPr>
        <w:t xml:space="preserve"> года N </w:t>
      </w:r>
      <w:r w:rsidR="006F0D51">
        <w:rPr>
          <w:rFonts w:ascii="Times New Roman" w:hAnsi="Times New Roman" w:cs="Times New Roman"/>
          <w:sz w:val="24"/>
          <w:szCs w:val="24"/>
        </w:rPr>
        <w:t>83</w:t>
      </w:r>
      <w:r w:rsidRPr="000D7D6D">
        <w:rPr>
          <w:rFonts w:ascii="Times New Roman" w:hAnsi="Times New Roman" w:cs="Times New Roman"/>
          <w:sz w:val="24"/>
          <w:szCs w:val="24"/>
        </w:rPr>
        <w:t xml:space="preserve"> "О порядке формирования муниципального</w:t>
      </w:r>
      <w:r w:rsidR="006F0D51"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>задания  муниципальных</w:t>
      </w:r>
      <w:r w:rsidR="006F0D51"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6F0D51">
        <w:rPr>
          <w:rFonts w:ascii="Times New Roman" w:hAnsi="Times New Roman" w:cs="Times New Roman"/>
          <w:sz w:val="24"/>
          <w:szCs w:val="24"/>
        </w:rPr>
        <w:t>м</w:t>
      </w:r>
      <w:r w:rsidRPr="000D7D6D">
        <w:rPr>
          <w:rFonts w:ascii="Times New Roman" w:hAnsi="Times New Roman" w:cs="Times New Roman"/>
          <w:sz w:val="24"/>
          <w:szCs w:val="24"/>
        </w:rPr>
        <w:t>униципально</w:t>
      </w:r>
      <w:r w:rsidR="006F0D51">
        <w:rPr>
          <w:rFonts w:ascii="Times New Roman" w:hAnsi="Times New Roman" w:cs="Times New Roman"/>
          <w:sz w:val="24"/>
          <w:szCs w:val="24"/>
        </w:rPr>
        <w:t>го</w:t>
      </w:r>
      <w:r w:rsidRPr="000D7D6D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0D7D6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0D7D6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F0D51"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>и финансового обеспечения выполнения муниципального</w:t>
      </w:r>
      <w:r w:rsidR="006F0D51"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>задания"</w:t>
      </w:r>
      <w:r w:rsidR="006F0D51">
        <w:rPr>
          <w:rFonts w:ascii="Times New Roman" w:hAnsi="Times New Roman" w:cs="Times New Roman"/>
          <w:sz w:val="24"/>
          <w:szCs w:val="24"/>
        </w:rPr>
        <w:t xml:space="preserve"> в редакц</w:t>
      </w:r>
      <w:r w:rsidR="00BB1236">
        <w:rPr>
          <w:rFonts w:ascii="Times New Roman" w:hAnsi="Times New Roman" w:cs="Times New Roman"/>
          <w:sz w:val="24"/>
          <w:szCs w:val="24"/>
        </w:rPr>
        <w:t>ии от 11 марта 2013 года № 25.3</w:t>
      </w:r>
      <w:r w:rsidRPr="000D7D6D">
        <w:rPr>
          <w:rFonts w:ascii="Times New Roman" w:hAnsi="Times New Roman" w:cs="Times New Roman"/>
          <w:sz w:val="24"/>
          <w:szCs w:val="24"/>
        </w:rPr>
        <w:t>.</w:t>
      </w:r>
    </w:p>
    <w:p w:rsidR="000D7D6D" w:rsidRPr="000D7D6D" w:rsidRDefault="00BB1236" w:rsidP="000D7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F0D51">
        <w:rPr>
          <w:rFonts w:ascii="Times New Roman" w:hAnsi="Times New Roman" w:cs="Times New Roman"/>
          <w:sz w:val="24"/>
          <w:szCs w:val="24"/>
        </w:rPr>
        <w:t xml:space="preserve"> </w:t>
      </w:r>
      <w:r w:rsidR="000D7D6D" w:rsidRPr="000D7D6D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1 января 2016 года.</w:t>
      </w:r>
    </w:p>
    <w:p w:rsidR="000D7D6D" w:rsidRPr="000D7D6D" w:rsidRDefault="000D7D6D" w:rsidP="000D7D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D6D">
        <w:rPr>
          <w:rFonts w:ascii="Times New Roman" w:hAnsi="Times New Roman" w:cs="Times New Roman"/>
          <w:sz w:val="24"/>
          <w:szCs w:val="24"/>
        </w:rPr>
        <w:t>4.</w:t>
      </w:r>
      <w:r w:rsidR="006F0D51"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 xml:space="preserve">Действие </w:t>
      </w:r>
      <w:hyperlink w:anchor="P45" w:history="1">
        <w:r w:rsidRPr="000D7D6D">
          <w:rPr>
            <w:rFonts w:ascii="Times New Roman" w:hAnsi="Times New Roman" w:cs="Times New Roman"/>
            <w:color w:val="0000FF"/>
            <w:sz w:val="24"/>
            <w:szCs w:val="24"/>
          </w:rPr>
          <w:t>разделов II</w:t>
        </w:r>
      </w:hyperlink>
      <w:r w:rsidRPr="000D7D6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5" w:history="1">
        <w:r w:rsidRPr="000D7D6D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Pr="000D7D6D">
        <w:rPr>
          <w:rFonts w:ascii="Times New Roman" w:hAnsi="Times New Roman" w:cs="Times New Roman"/>
          <w:sz w:val="24"/>
          <w:szCs w:val="24"/>
        </w:rPr>
        <w:t xml:space="preserve"> Порядка распространяется на правоотношения, возникающие при формировании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>заданий и расчете объема финансового обеспечения муниципального</w:t>
      </w:r>
      <w:r w:rsidR="006F0D51">
        <w:rPr>
          <w:rFonts w:ascii="Times New Roman" w:hAnsi="Times New Roman" w:cs="Times New Roman"/>
          <w:sz w:val="24"/>
          <w:szCs w:val="24"/>
        </w:rPr>
        <w:t xml:space="preserve"> </w:t>
      </w:r>
      <w:r w:rsidRPr="000D7D6D">
        <w:rPr>
          <w:rFonts w:ascii="Times New Roman" w:hAnsi="Times New Roman" w:cs="Times New Roman"/>
          <w:sz w:val="24"/>
          <w:szCs w:val="24"/>
        </w:rPr>
        <w:t>задания на 2016 год.</w:t>
      </w:r>
    </w:p>
    <w:p w:rsidR="000D7D6D" w:rsidRDefault="000D7D6D" w:rsidP="005E2C14">
      <w:pPr>
        <w:ind w:firstLine="567"/>
        <w:jc w:val="both"/>
      </w:pPr>
      <w:r w:rsidRPr="000D7D6D">
        <w:t xml:space="preserve">5. </w:t>
      </w:r>
      <w:hyperlink w:anchor="P118" w:history="1">
        <w:r w:rsidRPr="000D7D6D">
          <w:rPr>
            <w:color w:val="0000FF"/>
          </w:rPr>
          <w:t>Подпункт 4 пункта 17</w:t>
        </w:r>
      </w:hyperlink>
      <w:r w:rsidRPr="000D7D6D">
        <w:t xml:space="preserve"> и </w:t>
      </w:r>
      <w:hyperlink w:anchor="P148" w:history="1">
        <w:r w:rsidRPr="000D7D6D">
          <w:rPr>
            <w:color w:val="0000FF"/>
          </w:rPr>
          <w:t>подпункт 6 пункта 24</w:t>
        </w:r>
      </w:hyperlink>
      <w:r w:rsidRPr="000D7D6D">
        <w:t xml:space="preserve"> Порядка </w:t>
      </w:r>
      <w:proofErr w:type="gramStart"/>
      <w:r w:rsidRPr="000D7D6D">
        <w:t>применяются при расчете объема финансового обеспечения муниципального</w:t>
      </w:r>
      <w:r w:rsidR="006F0D51">
        <w:t xml:space="preserve"> </w:t>
      </w:r>
      <w:r w:rsidRPr="000D7D6D">
        <w:t>задания начиная</w:t>
      </w:r>
      <w:proofErr w:type="gramEnd"/>
      <w:r w:rsidRPr="000D7D6D">
        <w:t xml:space="preserve"> с формирования муниципальных</w:t>
      </w:r>
      <w:r w:rsidR="006F0D51">
        <w:t xml:space="preserve"> </w:t>
      </w:r>
      <w:r w:rsidRPr="000D7D6D">
        <w:t>заданий на 2017 год (на 2017 год и на плановый период 2018 и 2019 годов).</w:t>
      </w:r>
    </w:p>
    <w:p w:rsidR="000D7D6D" w:rsidRDefault="00BB1236" w:rsidP="005E2C14">
      <w:pPr>
        <w:ind w:firstLine="567"/>
        <w:jc w:val="both"/>
      </w:pPr>
      <w:r>
        <w:t>6</w:t>
      </w:r>
      <w:r w:rsidR="000D7D6D">
        <w:t xml:space="preserve">. </w:t>
      </w:r>
      <w:proofErr w:type="gramStart"/>
      <w:r w:rsidR="000D7D6D">
        <w:t>Контроль за</w:t>
      </w:r>
      <w:proofErr w:type="gramEnd"/>
      <w:r w:rsidR="000D7D6D">
        <w:t xml:space="preserve"> исполнением настоящего постановления возложить на </w:t>
      </w:r>
      <w:r>
        <w:t>начальника Управления финансов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</w:t>
      </w:r>
      <w:r w:rsidR="000D7D6D" w:rsidRPr="00D53C52">
        <w:rPr>
          <w:szCs w:val="20"/>
        </w:rPr>
        <w:t xml:space="preserve"> </w:t>
      </w:r>
      <w:proofErr w:type="spellStart"/>
      <w:r>
        <w:rPr>
          <w:szCs w:val="20"/>
        </w:rPr>
        <w:t>Пировских</w:t>
      </w:r>
      <w:proofErr w:type="spellEnd"/>
      <w:r>
        <w:rPr>
          <w:szCs w:val="20"/>
        </w:rPr>
        <w:t xml:space="preserve"> Е.Л.</w:t>
      </w:r>
      <w:r w:rsidR="000D7D6D">
        <w:t xml:space="preserve"> </w:t>
      </w:r>
    </w:p>
    <w:p w:rsidR="000D7D6D" w:rsidRDefault="000D7D6D" w:rsidP="000D7D6D">
      <w:pPr>
        <w:jc w:val="both"/>
      </w:pPr>
    </w:p>
    <w:p w:rsidR="000D7D6D" w:rsidRDefault="000D7D6D" w:rsidP="000D7D6D">
      <w:pPr>
        <w:tabs>
          <w:tab w:val="left" w:pos="0"/>
          <w:tab w:val="left" w:pos="851"/>
        </w:tabs>
        <w:rPr>
          <w:b/>
        </w:rPr>
      </w:pPr>
      <w:r>
        <w:rPr>
          <w:b/>
        </w:rPr>
        <w:t xml:space="preserve">Глава Администрации </w:t>
      </w:r>
      <w:proofErr w:type="gramStart"/>
      <w:r>
        <w:rPr>
          <w:b/>
        </w:rPr>
        <w:t>муниципального</w:t>
      </w:r>
      <w:proofErr w:type="gramEnd"/>
    </w:p>
    <w:p w:rsidR="000D7D6D" w:rsidRDefault="000D7D6D" w:rsidP="000D7D6D">
      <w:pPr>
        <w:pStyle w:val="a5"/>
        <w:spacing w:after="0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                                                                И.И. Першин</w:t>
      </w:r>
    </w:p>
    <w:p w:rsidR="000D7D6D" w:rsidRDefault="000D7D6D" w:rsidP="000D7D6D">
      <w:pPr>
        <w:pStyle w:val="a5"/>
        <w:spacing w:after="0"/>
        <w:rPr>
          <w:sz w:val="20"/>
        </w:rPr>
      </w:pPr>
    </w:p>
    <w:p w:rsidR="00BB1236" w:rsidRDefault="00BB1236" w:rsidP="000D7D6D">
      <w:pPr>
        <w:pStyle w:val="a5"/>
        <w:spacing w:after="0"/>
        <w:rPr>
          <w:sz w:val="20"/>
        </w:rPr>
      </w:pPr>
    </w:p>
    <w:p w:rsidR="00BB1236" w:rsidRDefault="00BB1236" w:rsidP="000D7D6D">
      <w:pPr>
        <w:pStyle w:val="a5"/>
        <w:spacing w:after="0"/>
        <w:rPr>
          <w:sz w:val="20"/>
        </w:rPr>
      </w:pPr>
    </w:p>
    <w:p w:rsidR="000D7D6D" w:rsidRDefault="00BB1236" w:rsidP="000D7D6D">
      <w:pPr>
        <w:pStyle w:val="a5"/>
        <w:spacing w:after="0"/>
        <w:rPr>
          <w:sz w:val="20"/>
        </w:rPr>
      </w:pPr>
      <w:proofErr w:type="spellStart"/>
      <w:r>
        <w:rPr>
          <w:sz w:val="20"/>
        </w:rPr>
        <w:t>Н.</w:t>
      </w:r>
      <w:r w:rsidR="000D7D6D">
        <w:rPr>
          <w:sz w:val="20"/>
        </w:rPr>
        <w:t>Н.Поздеева</w:t>
      </w:r>
      <w:proofErr w:type="spellEnd"/>
    </w:p>
    <w:p w:rsidR="000D7D6D" w:rsidRDefault="000D7D6D" w:rsidP="000001D3">
      <w:pPr>
        <w:pStyle w:val="a5"/>
        <w:rPr>
          <w:sz w:val="16"/>
          <w:szCs w:val="16"/>
        </w:rPr>
      </w:pPr>
      <w:r>
        <w:rPr>
          <w:sz w:val="16"/>
          <w:szCs w:val="16"/>
        </w:rPr>
        <w:t>2  98 55</w:t>
      </w:r>
    </w:p>
    <w:p w:rsidR="000D7D6D" w:rsidRDefault="000D7D6D" w:rsidP="000D7D6D">
      <w:pPr>
        <w:jc w:val="both"/>
      </w:pPr>
      <w:bookmarkStart w:id="0" w:name="_GoBack"/>
      <w:bookmarkEnd w:id="0"/>
      <w:r>
        <w:lastRenderedPageBreak/>
        <w:t xml:space="preserve"> </w:t>
      </w:r>
    </w:p>
    <w:p w:rsidR="00965D11" w:rsidRDefault="00965D11">
      <w:pPr>
        <w:pStyle w:val="ConsPlusTitlePage"/>
      </w:pPr>
      <w:r>
        <w:br/>
      </w:r>
    </w:p>
    <w:p w:rsidR="00965D11" w:rsidRDefault="00965D11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DF6F08" w:rsidRDefault="00DF6F08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965D11" w:rsidRDefault="00965D11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BB1236" w:rsidRDefault="00BB1236">
      <w:pPr>
        <w:pStyle w:val="ConsPlusNormal"/>
        <w:jc w:val="both"/>
      </w:pP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Утвержден</w:t>
      </w:r>
    </w:p>
    <w:p w:rsidR="00965D11" w:rsidRPr="00BB1236" w:rsidRDefault="00BB12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П</w:t>
      </w:r>
      <w:r w:rsidR="00965D11" w:rsidRPr="00BB1236">
        <w:rPr>
          <w:rFonts w:ascii="Times New Roman" w:hAnsi="Times New Roman" w:cs="Times New Roman"/>
          <w:sz w:val="24"/>
          <w:szCs w:val="24"/>
        </w:rPr>
        <w:t>остановлением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BB1236" w:rsidRPr="00BB1236" w:rsidRDefault="00BB12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</w:p>
    <w:p w:rsidR="00965D11" w:rsidRPr="00BB1236" w:rsidRDefault="00BB12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965D11" w:rsidRPr="00BB1236">
        <w:rPr>
          <w:rFonts w:ascii="Times New Roman" w:hAnsi="Times New Roman" w:cs="Times New Roman"/>
          <w:sz w:val="24"/>
          <w:szCs w:val="24"/>
        </w:rPr>
        <w:t>от</w:t>
      </w:r>
      <w:r w:rsidR="005460FC">
        <w:rPr>
          <w:rFonts w:ascii="Times New Roman" w:hAnsi="Times New Roman" w:cs="Times New Roman"/>
          <w:sz w:val="24"/>
          <w:szCs w:val="24"/>
        </w:rPr>
        <w:t xml:space="preserve"> </w:t>
      </w:r>
      <w:r w:rsidR="00CA06AD">
        <w:rPr>
          <w:rFonts w:ascii="Times New Roman" w:hAnsi="Times New Roman" w:cs="Times New Roman"/>
          <w:sz w:val="24"/>
          <w:szCs w:val="24"/>
        </w:rPr>
        <w:t>22</w:t>
      </w:r>
      <w:r w:rsidR="005460FC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2015 г. N</w:t>
      </w:r>
      <w:r w:rsidR="00CA06AD">
        <w:rPr>
          <w:rFonts w:ascii="Times New Roman" w:hAnsi="Times New Roman" w:cs="Times New Roman"/>
          <w:sz w:val="24"/>
          <w:szCs w:val="24"/>
        </w:rPr>
        <w:t>150.2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BB1236">
        <w:rPr>
          <w:rFonts w:ascii="Times New Roman" w:hAnsi="Times New Roman" w:cs="Times New Roman"/>
          <w:sz w:val="24"/>
          <w:szCs w:val="24"/>
        </w:rPr>
        <w:t>ПОРЯДОК</w:t>
      </w:r>
    </w:p>
    <w:p w:rsidR="00965D11" w:rsidRPr="00BB1236" w:rsidRDefault="00965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ФОРМИРОВАНИЯ И ФИНАНСОВОГО ОБЕСПЕЧЕНИЯ ВЫПОЛНЕНИЯ</w:t>
      </w:r>
    </w:p>
    <w:p w:rsidR="00965D11" w:rsidRPr="00BB1236" w:rsidRDefault="00DF6F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965D11" w:rsidRPr="00BB1236" w:rsidRDefault="00965D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(ВЫПОЛНЕНИЕ РАБОТ) В ОТНОШЕНИИ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УЧРЕЖДЕНИЙ</w:t>
      </w:r>
    </w:p>
    <w:p w:rsidR="00965D11" w:rsidRPr="00BB1236" w:rsidRDefault="00DF6F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формирования и финансового обеспечения выполнения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услуг (выполнение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Pr="00BB1236">
        <w:rPr>
          <w:rFonts w:ascii="Times New Roman" w:hAnsi="Times New Roman" w:cs="Times New Roman"/>
          <w:sz w:val="24"/>
          <w:szCs w:val="24"/>
        </w:rPr>
        <w:t xml:space="preserve"> работ) (далее -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задание) бюджетными</w:t>
      </w:r>
      <w:r w:rsidR="00055CD3">
        <w:rPr>
          <w:rFonts w:ascii="Times New Roman" w:hAnsi="Times New Roman" w:cs="Times New Roman"/>
          <w:sz w:val="24"/>
          <w:szCs w:val="24"/>
        </w:rPr>
        <w:t>,</w:t>
      </w:r>
      <w:r w:rsidR="00E15827">
        <w:rPr>
          <w:rFonts w:ascii="Times New Roman" w:hAnsi="Times New Roman" w:cs="Times New Roman"/>
          <w:sz w:val="24"/>
          <w:szCs w:val="24"/>
        </w:rPr>
        <w:t xml:space="preserve"> </w:t>
      </w:r>
      <w:r w:rsidR="00055CD3">
        <w:rPr>
          <w:rFonts w:ascii="Times New Roman" w:hAnsi="Times New Roman" w:cs="Times New Roman"/>
          <w:sz w:val="24"/>
          <w:szCs w:val="24"/>
        </w:rPr>
        <w:t>автономными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DF6F08" w:rsidRPr="00BB1236">
        <w:rPr>
          <w:rFonts w:ascii="Times New Roman" w:hAnsi="Times New Roman" w:cs="Times New Roman"/>
          <w:sz w:val="24"/>
          <w:szCs w:val="24"/>
        </w:rPr>
        <w:t>учреж</w:t>
      </w:r>
      <w:r w:rsidRPr="00BB1236">
        <w:rPr>
          <w:rFonts w:ascii="Times New Roman" w:hAnsi="Times New Roman" w:cs="Times New Roman"/>
          <w:sz w:val="24"/>
          <w:szCs w:val="24"/>
        </w:rPr>
        <w:t xml:space="preserve">дениями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, а также казенными учреждениями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, определенными в соответствии с решениями главных распорядителей средств бюджета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, в ведении которых находятся казенные учреждения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вместе -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муниципальные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).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BB1236">
        <w:rPr>
          <w:rFonts w:ascii="Times New Roman" w:hAnsi="Times New Roman" w:cs="Times New Roman"/>
          <w:sz w:val="24"/>
          <w:szCs w:val="24"/>
        </w:rPr>
        <w:t xml:space="preserve">II. Формирование (изменение)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F6F08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F6F08" w:rsidRPr="00BB123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B1236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="0043041A">
        <w:rPr>
          <w:rFonts w:ascii="Times New Roman" w:hAnsi="Times New Roman" w:cs="Times New Roman"/>
          <w:sz w:val="24"/>
          <w:szCs w:val="24"/>
        </w:rPr>
        <w:t xml:space="preserve">предложений муниципальных учреждений,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</w:t>
      </w:r>
      <w:r w:rsidRPr="00BB1236">
        <w:rPr>
          <w:rFonts w:ascii="Times New Roman" w:hAnsi="Times New Roman" w:cs="Times New Roman"/>
          <w:sz w:val="24"/>
          <w:szCs w:val="24"/>
        </w:rPr>
        <w:t xml:space="preserve">и возможностей </w:t>
      </w:r>
      <w:r w:rsidR="00DF6F08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 по оказанию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услуг (выполнению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работ), а также показателей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задания в отчетном финансовом году.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содержит показатели, характеризующие качество и (или) объем (содержание)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B1236">
        <w:rPr>
          <w:rFonts w:ascii="Times New Roman" w:hAnsi="Times New Roman" w:cs="Times New Roman"/>
          <w:sz w:val="24"/>
          <w:szCs w:val="24"/>
        </w:rPr>
        <w:t>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Федерации, порядок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и требования к отчетности о выполнении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B1236">
        <w:rPr>
          <w:rFonts w:ascii="Times New Roman" w:hAnsi="Times New Roman" w:cs="Times New Roman"/>
          <w:sz w:val="24"/>
          <w:szCs w:val="24"/>
        </w:rPr>
        <w:t>задания.</w:t>
      </w:r>
    </w:p>
    <w:p w:rsidR="00965D11" w:rsidRPr="00BB1236" w:rsidRDefault="008B2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hyperlink w:anchor="P216" w:history="1">
        <w:r w:rsidR="00965D11" w:rsidRPr="00BB1236">
          <w:rPr>
            <w:rFonts w:ascii="Times New Roman" w:hAnsi="Times New Roman" w:cs="Times New Roman"/>
            <w:color w:val="0000FF"/>
            <w:sz w:val="24"/>
            <w:szCs w:val="24"/>
          </w:rPr>
          <w:t>задание</w:t>
        </w:r>
      </w:hyperlink>
      <w:r w:rsidR="00965D11" w:rsidRPr="00BB1236">
        <w:rPr>
          <w:rFonts w:ascii="Times New Roman" w:hAnsi="Times New Roman" w:cs="Times New Roman"/>
          <w:sz w:val="24"/>
          <w:szCs w:val="24"/>
        </w:rPr>
        <w:t xml:space="preserve"> формируется по форме согласно приложению 1 к настоящему Порядку.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муниципальному у</w:t>
      </w:r>
      <w:r w:rsidRPr="00BB1236">
        <w:rPr>
          <w:rFonts w:ascii="Times New Roman" w:hAnsi="Times New Roman" w:cs="Times New Roman"/>
          <w:sz w:val="24"/>
          <w:szCs w:val="24"/>
        </w:rPr>
        <w:t xml:space="preserve">чреждению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B2CB5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B2CB5"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на оказание нескольких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(выполнение нескольких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работ) </w:t>
      </w:r>
      <w:r w:rsidR="008B2CB5" w:rsidRPr="00BB123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формируется из нескольких разделов, каждый из которых содержит требования к оказанию одной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(выполнению одной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установлении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муниципальному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BC6590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(услуг) и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(работ)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формируется из 2 частей, каждая из которых должна содержать отдельно требования к оказанию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слуги (услуг) и выполнению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(работ). Информация, касающаяся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в целом, включается в 3-ю часть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4.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 формируется в форме бумажного документа.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5.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формируется в процессе формирования бюджета </w:t>
      </w:r>
      <w:r w:rsidR="00BC6590" w:rsidRPr="00BB1236">
        <w:rPr>
          <w:rFonts w:ascii="Times New Roman" w:hAnsi="Times New Roman" w:cs="Times New Roman"/>
          <w:sz w:val="24"/>
          <w:szCs w:val="24"/>
        </w:rPr>
        <w:t>муниципального 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B1236">
        <w:rPr>
          <w:rFonts w:ascii="Times New Roman" w:hAnsi="Times New Roman" w:cs="Times New Roman"/>
          <w:sz w:val="24"/>
          <w:szCs w:val="24"/>
        </w:rPr>
        <w:t xml:space="preserve">и утверждается не позднее 15 рабочих дней со дня утверждения главным распорядителям средств бюджета 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C6590" w:rsidRPr="00BB1236">
        <w:rPr>
          <w:rFonts w:ascii="Times New Roman" w:hAnsi="Times New Roman" w:cs="Times New Roman"/>
          <w:sz w:val="24"/>
          <w:szCs w:val="24"/>
        </w:rPr>
        <w:lastRenderedPageBreak/>
        <w:t>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B1236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на предоставление субсидии на 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5C4AB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в отношении: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1) казенных учреждений - главными распорядителями средств бюджета </w:t>
      </w:r>
      <w:r w:rsidR="005C4ABA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C4ABA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C4ABA" w:rsidRPr="00BB1236">
        <w:rPr>
          <w:rFonts w:ascii="Times New Roman" w:hAnsi="Times New Roman" w:cs="Times New Roman"/>
          <w:sz w:val="24"/>
          <w:szCs w:val="24"/>
        </w:rPr>
        <w:t xml:space="preserve"> район»,</w:t>
      </w:r>
      <w:r w:rsidRPr="00BB1236">
        <w:rPr>
          <w:rFonts w:ascii="Times New Roman" w:hAnsi="Times New Roman" w:cs="Times New Roman"/>
          <w:sz w:val="24"/>
          <w:szCs w:val="24"/>
        </w:rPr>
        <w:t xml:space="preserve"> в ведении которых находятся казенные учреждения (далее - главный распорядитель средств бюджета </w:t>
      </w:r>
      <w:r w:rsidR="005C4ABA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C4ABA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C4ABA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)</w:t>
      </w:r>
      <w:r w:rsidR="0043041A">
        <w:rPr>
          <w:rFonts w:ascii="Times New Roman" w:hAnsi="Times New Roman" w:cs="Times New Roman"/>
          <w:sz w:val="24"/>
          <w:szCs w:val="24"/>
        </w:rPr>
        <w:t xml:space="preserve"> применяется</w:t>
      </w:r>
      <w:r w:rsidR="00B60D50">
        <w:rPr>
          <w:rFonts w:ascii="Times New Roman" w:hAnsi="Times New Roman" w:cs="Times New Roman"/>
          <w:sz w:val="24"/>
          <w:szCs w:val="24"/>
        </w:rPr>
        <w:t>,</w:t>
      </w:r>
      <w:r w:rsidR="0043041A">
        <w:rPr>
          <w:rFonts w:ascii="Times New Roman" w:hAnsi="Times New Roman" w:cs="Times New Roman"/>
          <w:sz w:val="24"/>
          <w:szCs w:val="24"/>
        </w:rPr>
        <w:t xml:space="preserve"> в случае определения решением </w:t>
      </w:r>
      <w:r w:rsidR="00B60D5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B60D5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60D5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2) бюджетных</w:t>
      </w:r>
      <w:r w:rsidR="00055CD3">
        <w:rPr>
          <w:rFonts w:ascii="Times New Roman" w:hAnsi="Times New Roman" w:cs="Times New Roman"/>
          <w:sz w:val="24"/>
          <w:szCs w:val="24"/>
        </w:rPr>
        <w:t>, автономных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5C4ABA" w:rsidRPr="00BB1236">
        <w:rPr>
          <w:rFonts w:ascii="Times New Roman" w:hAnsi="Times New Roman" w:cs="Times New Roman"/>
          <w:sz w:val="24"/>
          <w:szCs w:val="24"/>
        </w:rPr>
        <w:t>–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5C4ABA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5C4ABA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C4ABA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Start"/>
      <w:r w:rsidR="005C4AB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AF1417" w:rsidRPr="00BB1236">
        <w:rPr>
          <w:rFonts w:ascii="Times New Roman" w:hAnsi="Times New Roman" w:cs="Times New Roman"/>
          <w:sz w:val="24"/>
          <w:szCs w:val="24"/>
        </w:rPr>
        <w:t>ей</w:t>
      </w:r>
      <w:r w:rsidRPr="00BB1236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бюджетных учреждений (далее </w:t>
      </w:r>
      <w:r w:rsidR="00AF1417" w:rsidRPr="00BB1236">
        <w:rPr>
          <w:rFonts w:ascii="Times New Roman" w:hAnsi="Times New Roman" w:cs="Times New Roman"/>
          <w:sz w:val="24"/>
          <w:szCs w:val="24"/>
        </w:rPr>
        <w:t>–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AF1417" w:rsidRPr="00BB1236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BB1236">
        <w:rPr>
          <w:rFonts w:ascii="Times New Roman" w:hAnsi="Times New Roman" w:cs="Times New Roman"/>
          <w:sz w:val="24"/>
          <w:szCs w:val="24"/>
        </w:rPr>
        <w:t>).</w:t>
      </w:r>
    </w:p>
    <w:p w:rsidR="00965D11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6.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 утверждается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965D11" w:rsidRPr="0021361E" w:rsidRDefault="00A75CB5" w:rsidP="00A75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5D11" w:rsidRPr="0021361E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показатели </w:t>
      </w:r>
      <w:r w:rsidR="008B2CB5" w:rsidRPr="0021361E">
        <w:rPr>
          <w:rFonts w:ascii="Times New Roman" w:hAnsi="Times New Roman" w:cs="Times New Roman"/>
          <w:sz w:val="24"/>
          <w:szCs w:val="24"/>
        </w:rPr>
        <w:t>муниципального</w:t>
      </w:r>
      <w:r w:rsidR="00AF1417" w:rsidRPr="0021361E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21361E">
        <w:rPr>
          <w:rFonts w:ascii="Times New Roman" w:hAnsi="Times New Roman" w:cs="Times New Roman"/>
          <w:sz w:val="24"/>
          <w:szCs w:val="24"/>
        </w:rPr>
        <w:t xml:space="preserve">задания формируется новое </w:t>
      </w:r>
      <w:r w:rsidR="008B2CB5" w:rsidRPr="0021361E">
        <w:rPr>
          <w:rFonts w:ascii="Times New Roman" w:hAnsi="Times New Roman" w:cs="Times New Roman"/>
          <w:sz w:val="24"/>
          <w:szCs w:val="24"/>
        </w:rPr>
        <w:t>муниципальное</w:t>
      </w:r>
      <w:r w:rsidR="00AF1417" w:rsidRPr="0021361E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21361E">
        <w:rPr>
          <w:rFonts w:ascii="Times New Roman" w:hAnsi="Times New Roman" w:cs="Times New Roman"/>
          <w:sz w:val="24"/>
          <w:szCs w:val="24"/>
        </w:rPr>
        <w:t>задание (с учетом внесенных изменений) в соответствии с положениями настоящего раздела.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формируется в соответствии с утвержденным </w:t>
      </w:r>
      <w:r w:rsidR="00B60D50">
        <w:rPr>
          <w:rFonts w:ascii="Times New Roman" w:hAnsi="Times New Roman" w:cs="Times New Roman"/>
          <w:sz w:val="24"/>
          <w:szCs w:val="24"/>
        </w:rPr>
        <w:t>А</w:t>
      </w:r>
      <w:r w:rsidR="00AF1417" w:rsidRPr="00BB1236">
        <w:rPr>
          <w:rFonts w:ascii="Times New Roman" w:hAnsi="Times New Roman" w:cs="Times New Roman"/>
          <w:sz w:val="24"/>
          <w:szCs w:val="24"/>
        </w:rPr>
        <w:t>дминистрацией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AF1417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AF1417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ведомственным перечнем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и работ, оказываемых (выполняемых) </w:t>
      </w:r>
      <w:r w:rsidR="00AF1417" w:rsidRPr="00BB1236">
        <w:rPr>
          <w:rFonts w:ascii="Times New Roman" w:hAnsi="Times New Roman" w:cs="Times New Roman"/>
          <w:sz w:val="24"/>
          <w:szCs w:val="24"/>
        </w:rPr>
        <w:t>муниципальными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AF1417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AF1417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в качестве основных видов деятельности (далее - ведомственный перечень), сформированным в соответствии с базовыми (отраслевыми) перечнями 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BB1236">
        <w:rPr>
          <w:rFonts w:ascii="Times New Roman" w:hAnsi="Times New Roman" w:cs="Times New Roman"/>
          <w:sz w:val="24"/>
          <w:szCs w:val="24"/>
        </w:rPr>
        <w:t xml:space="preserve">и муниципальных услуг и работ, утвержденными федеральными органами исполнительной власти, осуществляющими функции по выработке 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BB1236">
        <w:rPr>
          <w:rFonts w:ascii="Times New Roman" w:hAnsi="Times New Roman" w:cs="Times New Roman"/>
          <w:sz w:val="24"/>
          <w:szCs w:val="24"/>
        </w:rPr>
        <w:t>политики и нормативно-правовому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регулированию в установленных сферах деятельности (далее - базовый (отраслевой) перечень).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8.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и </w:t>
      </w:r>
      <w:hyperlink w:anchor="P510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задания, формируемый по форме согласно приложению 2 к настоящему Порядку, размещаются в установленном </w:t>
      </w:r>
      <w:r w:rsidR="00B60D50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BB1236">
        <w:rPr>
          <w:rFonts w:ascii="Times New Roman" w:hAnsi="Times New Roman" w:cs="Times New Roman"/>
          <w:sz w:val="24"/>
          <w:szCs w:val="24"/>
        </w:rPr>
        <w:t xml:space="preserve">порядке на официальном сайте в информационно-телекоммуникационной сети "Интернет" по размещению информации о 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BB1236">
        <w:rPr>
          <w:rFonts w:ascii="Times New Roman" w:hAnsi="Times New Roman" w:cs="Times New Roman"/>
          <w:sz w:val="24"/>
          <w:szCs w:val="24"/>
        </w:rPr>
        <w:t>и муниципальных учреждениях (www.bus.gov.ru).</w:t>
      </w:r>
    </w:p>
    <w:p w:rsidR="00965D11" w:rsidRPr="00BB1236" w:rsidRDefault="008B2C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задание и отчет о выполнении </w:t>
      </w:r>
      <w:r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задания также могут быть размещены на официальных сайтах в информационно-телекоммуникационной сети "Интернет" главных распорядителей средств бюджета </w:t>
      </w:r>
      <w:r w:rsidR="00AF1417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F1417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F1417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, </w:t>
      </w:r>
      <w:r w:rsidR="00AF1417" w:rsidRPr="00BB123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AF1417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F1417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, </w:t>
      </w:r>
      <w:r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AF1417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F1417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F1417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F1417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65D11" w:rsidRPr="00BB1236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BB1236">
        <w:rPr>
          <w:rFonts w:ascii="Times New Roman" w:hAnsi="Times New Roman" w:cs="Times New Roman"/>
          <w:sz w:val="24"/>
          <w:szCs w:val="24"/>
        </w:rPr>
        <w:t>III. Финансовое обеспечение выполнения</w:t>
      </w:r>
    </w:p>
    <w:p w:rsidR="00965D11" w:rsidRPr="00BB1236" w:rsidRDefault="006E2F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</w:t>
      </w:r>
      <w:r w:rsidR="008B2CB5" w:rsidRPr="00BB1236">
        <w:rPr>
          <w:rFonts w:ascii="Times New Roman" w:hAnsi="Times New Roman" w:cs="Times New Roman"/>
          <w:sz w:val="24"/>
          <w:szCs w:val="24"/>
        </w:rPr>
        <w:t>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>задания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9. Объем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рассчитывается на основании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с соблюдением общих требований, определенных федеральными органами исполнительной власти, осуществляющими функции по выработке 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BB1236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установленных сферах деятельности (далее - общие требования).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B60D50">
        <w:rPr>
          <w:rFonts w:ascii="Times New Roman" w:hAnsi="Times New Roman" w:cs="Times New Roman"/>
          <w:sz w:val="24"/>
          <w:szCs w:val="24"/>
        </w:rPr>
        <w:t>з</w:t>
      </w:r>
      <w:r w:rsidRPr="00BB1236">
        <w:rPr>
          <w:rFonts w:ascii="Times New Roman" w:hAnsi="Times New Roman" w:cs="Times New Roman"/>
          <w:sz w:val="24"/>
          <w:szCs w:val="24"/>
        </w:rPr>
        <w:t>адания определяется с учетом: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нормативных затрат</w:t>
      </w:r>
      <w:r w:rsidR="00B60D50">
        <w:rPr>
          <w:rFonts w:ascii="Times New Roman" w:hAnsi="Times New Roman" w:cs="Times New Roman"/>
          <w:sz w:val="24"/>
          <w:szCs w:val="24"/>
        </w:rPr>
        <w:t>, связанных с</w:t>
      </w:r>
      <w:r w:rsidRPr="00BB1236">
        <w:rPr>
          <w:rFonts w:ascii="Times New Roman" w:hAnsi="Times New Roman" w:cs="Times New Roman"/>
          <w:sz w:val="24"/>
          <w:szCs w:val="24"/>
        </w:rPr>
        <w:t xml:space="preserve">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</w:t>
      </w:r>
      <w:r w:rsidR="00B60D50">
        <w:rPr>
          <w:rFonts w:ascii="Times New Roman" w:hAnsi="Times New Roman" w:cs="Times New Roman"/>
          <w:sz w:val="24"/>
          <w:szCs w:val="24"/>
        </w:rPr>
        <w:t>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затрат на содержание недвижимого имущества и особо ценного движимого имущества, закрепленного за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муниципальным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6E2F33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6E2F33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C6590" w:rsidRPr="00BB123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или приобретенного им за счет средств, выделенных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муниципальному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6E2F33" w:rsidRPr="00BB1236">
        <w:rPr>
          <w:rFonts w:ascii="Times New Roman" w:hAnsi="Times New Roman" w:cs="Times New Roman"/>
          <w:sz w:val="24"/>
          <w:szCs w:val="24"/>
        </w:rPr>
        <w:t>учр</w:t>
      </w:r>
      <w:r w:rsidRPr="00BB1236">
        <w:rPr>
          <w:rFonts w:ascii="Times New Roman" w:hAnsi="Times New Roman" w:cs="Times New Roman"/>
          <w:sz w:val="24"/>
          <w:szCs w:val="24"/>
        </w:rPr>
        <w:t xml:space="preserve">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>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предельных цен (тарифов)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затрат на уплату налогов, в качестве объекта налогообложения по которым признается имущество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E2F33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6E2F33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10. Объем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(R) определяется по формуле: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A626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pict>
          <v:shape id="_x0000_i1025" style="width:243.1pt;height:37.4pt" coordsize="" o:spt="100" adj="0,,0" path="" filled="f" stroked="f">
            <v:stroke joinstyle="miter"/>
            <v:imagedata r:id="rId10" o:title="base_23605_78285_1"/>
            <v:formulas/>
            <v:path o:connecttype="segments"/>
          </v:shape>
        </w:pic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где: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i -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муниципальная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услуга, включенная в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 (изменяется от 1 до n);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n - общее количество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услуг, включенных в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236">
        <w:rPr>
          <w:rFonts w:ascii="Times New Roman" w:hAnsi="Times New Roman" w:cs="Times New Roman"/>
          <w:sz w:val="24"/>
          <w:szCs w:val="24"/>
        </w:rPr>
        <w:t>N</w:t>
      </w:r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- нормативные затраты на оказание i-й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услуги, включенной в ведомственный перечень;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236">
        <w:rPr>
          <w:rFonts w:ascii="Times New Roman" w:hAnsi="Times New Roman" w:cs="Times New Roman"/>
          <w:sz w:val="24"/>
          <w:szCs w:val="24"/>
        </w:rPr>
        <w:t>V</w:t>
      </w:r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- объем i-й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установленный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муниципальным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заданием;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w - </w:t>
      </w:r>
      <w:proofErr w:type="spellStart"/>
      <w:r w:rsidR="006E2F33" w:rsidRPr="00BB1236">
        <w:rPr>
          <w:rFonts w:ascii="Times New Roman" w:hAnsi="Times New Roman" w:cs="Times New Roman"/>
          <w:sz w:val="24"/>
          <w:szCs w:val="24"/>
        </w:rPr>
        <w:t>муниципальныая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работа, включенная в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 (изменяется от 1 до k);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k - общее количество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работ, включенных в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236">
        <w:rPr>
          <w:rFonts w:ascii="Times New Roman" w:hAnsi="Times New Roman" w:cs="Times New Roman"/>
          <w:sz w:val="24"/>
          <w:szCs w:val="24"/>
        </w:rPr>
        <w:t>N</w:t>
      </w:r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- нормативные затраты на выполнение w-й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работы, включенной в ведомственный перечень;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236">
        <w:rPr>
          <w:rFonts w:ascii="Times New Roman" w:hAnsi="Times New Roman" w:cs="Times New Roman"/>
          <w:sz w:val="24"/>
          <w:szCs w:val="24"/>
        </w:rPr>
        <w:t>U</w:t>
      </w:r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- объем w-й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работы, установленный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муниципальным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заданием (в случае, если для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единица измерения объема не предусмотрена, </w:t>
      </w:r>
      <w:proofErr w:type="spellStart"/>
      <w:r w:rsidRPr="00BB1236">
        <w:rPr>
          <w:rFonts w:ascii="Times New Roman" w:hAnsi="Times New Roman" w:cs="Times New Roman"/>
          <w:sz w:val="24"/>
          <w:szCs w:val="24"/>
        </w:rPr>
        <w:t>U</w:t>
      </w:r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приравнивается к единице);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- прогнозируемый объем доходов, поступающих за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(выполнение работ), по которым предусмотрено взимание платы, рассчитанный исходя из объема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(работы), за оказание (выполнение) которой предусмотрено взимание платы, и среднего значения размера платы (цены, тарифа), определенного с учетом положений, установленных федеральными законами;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123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ун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123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BB1236">
        <w:rPr>
          <w:rFonts w:ascii="Times New Roman" w:hAnsi="Times New Roman" w:cs="Times New Roman"/>
          <w:sz w:val="24"/>
          <w:szCs w:val="24"/>
          <w:vertAlign w:val="subscript"/>
        </w:rPr>
        <w:t>си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- затраты на содержание имущества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учреждения, не используемого для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(выполнения работ) и для общехозяйственных нужд (далее - не используемое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имущество).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11. Нормативные затраты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рассчитываются на единицу показателя объема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установленного в </w:t>
      </w:r>
      <w:r w:rsidR="006E2F33" w:rsidRPr="00BB1236">
        <w:rPr>
          <w:rFonts w:ascii="Times New Roman" w:hAnsi="Times New Roman" w:cs="Times New Roman"/>
          <w:sz w:val="24"/>
          <w:szCs w:val="24"/>
        </w:rPr>
        <w:t>муниципальном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Нормативные затраты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рассчитываются с соблюдением общих требований на основе базовых нормативов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(далее - базовые нормативы затрат) и корректирующих коэффициентов (далее - корректирующие коэффициенты).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Нормативные затраты, рассчитанные с соблюдением общих требований, не могут приводить к увеличению расходов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E2F3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и превышению </w:t>
      </w:r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объема бюджетных ассигнований, предусмотренных </w:t>
      </w:r>
      <w:r w:rsidR="00C27940" w:rsidRPr="00BB1236">
        <w:rPr>
          <w:rFonts w:ascii="Times New Roman" w:hAnsi="Times New Roman" w:cs="Times New Roman"/>
          <w:sz w:val="24"/>
          <w:szCs w:val="24"/>
        </w:rPr>
        <w:t>Решением Совета депутатов 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го </w:t>
      </w:r>
      <w:r w:rsidR="00BC6590" w:rsidRPr="00BB1236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C27940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C27940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на финансовое обеспечение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заданий.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12. Значения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утверждаются в отношении: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1) казенных учреждений - главными распорядителями средств бюджета </w:t>
      </w:r>
      <w:r w:rsidR="00C27940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2794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27940" w:rsidRPr="00BB1236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BB1236">
        <w:rPr>
          <w:rFonts w:ascii="Times New Roman" w:hAnsi="Times New Roman" w:cs="Times New Roman"/>
          <w:sz w:val="24"/>
          <w:szCs w:val="24"/>
        </w:rPr>
        <w:t>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2) бюджетных </w:t>
      </w:r>
      <w:r w:rsidR="00C27940" w:rsidRPr="00BB1236">
        <w:rPr>
          <w:rFonts w:ascii="Times New Roman" w:hAnsi="Times New Roman" w:cs="Times New Roman"/>
          <w:sz w:val="24"/>
          <w:szCs w:val="24"/>
        </w:rPr>
        <w:t>учре</w:t>
      </w:r>
      <w:r w:rsidRPr="00BB1236">
        <w:rPr>
          <w:rFonts w:ascii="Times New Roman" w:hAnsi="Times New Roman" w:cs="Times New Roman"/>
          <w:sz w:val="24"/>
          <w:szCs w:val="24"/>
        </w:rPr>
        <w:t xml:space="preserve">ждений </w:t>
      </w:r>
      <w:r w:rsidR="00C27940" w:rsidRPr="00BB1236">
        <w:rPr>
          <w:rFonts w:ascii="Times New Roman" w:hAnsi="Times New Roman" w:cs="Times New Roman"/>
          <w:sz w:val="24"/>
          <w:szCs w:val="24"/>
        </w:rPr>
        <w:t>–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C27940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C2794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27940" w:rsidRPr="00BB1236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к документу прикладываются расчеты, в соответствии с которыми определено значение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и информация о натуральных нормах, значениях натуральных норм, использованных при расчете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До установления значения базового норматива затрат федеральным органом исполнительной власти, осуществляющим функции по выработке 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BB1236">
        <w:rPr>
          <w:rFonts w:ascii="Times New Roman" w:hAnsi="Times New Roman" w:cs="Times New Roman"/>
          <w:sz w:val="24"/>
          <w:szCs w:val="24"/>
        </w:rPr>
        <w:t xml:space="preserve">политики и нормативно-правовому регулированию в установленных сферах деятельности, значения базового норматива затрат утверждаются </w:t>
      </w:r>
      <w:r w:rsidR="003F0831">
        <w:rPr>
          <w:rFonts w:ascii="Times New Roman" w:hAnsi="Times New Roman" w:cs="Times New Roman"/>
          <w:sz w:val="24"/>
          <w:szCs w:val="24"/>
        </w:rPr>
        <w:t>А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дминистрацией муниципального </w:t>
      </w:r>
      <w:r w:rsidR="00BC6590" w:rsidRPr="00BB1236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 с указанием наименования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и уникального номера реестровой записи из базового (отраслевого) перечня с выделением: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1) суммы затрат на оплату труда с начислениями на выплаты по оплате труда работников, непосредственно связанных с оказанием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включая административно-управленческий персонал, в случаях, установленных нормативными правовыми актами, в том числе ГОСТами, СНиПами, СанПиНами, стандартами, порядками и регламентами (паспортами)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(далее - стандарт оказания услуги);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2) суммы затрат на коммунальные услуги и содержание недвижимого имущества, необходимого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При определении базового норматива затрат учитываются общие требования,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(далее - нормы, выраженные в натуральных показателях), установленные стандартами оказания услуги.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отсутствии норм, выраженных в натуральных показателях, установленных стандартами оказания услуги, в отношении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оказываемой </w:t>
      </w:r>
      <w:r w:rsidR="00C27940" w:rsidRPr="00BB1236">
        <w:rPr>
          <w:rFonts w:ascii="Times New Roman" w:hAnsi="Times New Roman" w:cs="Times New Roman"/>
          <w:sz w:val="24"/>
          <w:szCs w:val="24"/>
        </w:rPr>
        <w:t>муниципальными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C27940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2794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2794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, нормы, выраженные в натуральных показателях, определяются: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на основе анализа и усреднения показателей деятельности </w:t>
      </w:r>
      <w:r w:rsidR="00C27940" w:rsidRPr="00BB1236">
        <w:rPr>
          <w:rFonts w:ascii="Times New Roman" w:hAnsi="Times New Roman" w:cs="Times New Roman"/>
          <w:sz w:val="24"/>
          <w:szCs w:val="24"/>
        </w:rPr>
        <w:t>учреждения  муниципального образования «</w:t>
      </w:r>
      <w:proofErr w:type="spellStart"/>
      <w:r w:rsidR="00C2794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C2794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, которое имеет минимальный объем затрат на оказание единицы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при выполнении требований к качеству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C27940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услуги, отраженных в базовом (отраслевом) перечне (далее - метод наиболее эффективного учреждения), - при условии включения данного метода в общие требования;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при отсутствии в общих требованиях метода наиболее эффективного учреждения нормы, выраженные в натуральных показателях, определяются иным способом, предусмотренным общими требованиями.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15. Базовый норматив затрат состоит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>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базового норматива затрат, непосредственно связанных с оказанием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2B5D5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базового норматива затрат на общехозяйственные нужды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2B5D5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16. В базовый норматив затрат, непосредственно связанных с оказанием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2B5D5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услуги, включаются: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1) затраты на оплату труда, в том числе начисления на выплаты по оплате труда работников, непосредственно связанных с оказанием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2B5D53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услуги, включая административно-управленческий персонал, в случаях, установленных стандартом оказания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2)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с учетом срока полезного использования (в том числе затраты на арендные платежи);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3) иные затраты, непосредственно связанные с оказанием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17. В базовый норматив затрат на общехозяйственные нужды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включаются: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BB1236">
        <w:rPr>
          <w:rFonts w:ascii="Times New Roman" w:hAnsi="Times New Roman" w:cs="Times New Roman"/>
          <w:sz w:val="24"/>
          <w:szCs w:val="24"/>
        </w:rPr>
        <w:t>1) затраты на коммунальные услуги;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2) затраты на содержание объектов недвижимого имущества (в том числе затраты на арендные платежи);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4"/>
      <w:bookmarkEnd w:id="5"/>
      <w:r w:rsidRPr="00BB1236">
        <w:rPr>
          <w:rFonts w:ascii="Times New Roman" w:hAnsi="Times New Roman" w:cs="Times New Roman"/>
          <w:sz w:val="24"/>
          <w:szCs w:val="24"/>
        </w:rPr>
        <w:t>3) затраты на содержание объектов особо ценного движимого имущества;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8"/>
      <w:bookmarkEnd w:id="6"/>
      <w:r w:rsidRPr="00BB1236">
        <w:rPr>
          <w:rFonts w:ascii="Times New Roman" w:hAnsi="Times New Roman" w:cs="Times New Roman"/>
          <w:sz w:val="24"/>
          <w:szCs w:val="24"/>
        </w:rPr>
        <w:t>4) суммы резерва на полное восстановление состава объектов особо ценного движимого имущества, необходимого для общехозяйственных нужд, формируемого в порядке, установленном Министерством финансов Российской Федерации, в размере начисленной годовой суммы амортизации по указанному имуществу;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5) затраты на приобретение услуг связи;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6) затраты на приобретение транспортных услуг;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7)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услуги, включая административно-управленческий персонал, в случаях, установленных стандартами оказания услуг;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8) затраты на прочие общехозяйственные нужды.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затраты, указанные в </w:t>
      </w:r>
      <w:hyperlink w:anchor="P112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4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настоящего пункта, включаются затраты в отношении имущества учреждения, используемого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задания)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В случае если бюджетное учреждение </w:t>
      </w:r>
      <w:r w:rsidR="00144CEE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144CEE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оказывает услуги (выполняет работы) для физических и юридических лиц за плату (далее - платная деятельность), базовый норматив затрат на общехозяйственные нужды рассчитывается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задания, исходя из объемов субсидии, полученной из бюджета </w:t>
      </w:r>
      <w:r w:rsidR="00144CEE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144CEE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в отчетном финансовом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году на указанные цели, к общей сумме, включающей планируемые поступления от субсидии на 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и доходов от платной деятельности, исходя из указанных поступлений, полученных в отчетном финансовом году (далее - коэффициент платной деятельности), или с учетом вычета, пропорционального сумме поступления доходов от платной деятельности.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18. Корректирующие коэффициенты, применяемые при расчете нормативных затрат </w:t>
      </w:r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состоят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>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территориального корректирующего коэффициента;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отраслевого корректирующего коэффициента либо из нескольких отраслевых корректирующих коэффициентов.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В случаях если территориальные и отраслевые особенности у оказываемой услуги отсутствуют, коэффициенты приравниваются к 1.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Кроме того, в случаях, когда размер субсидии, рассчитанной в соответствии с настоящим Порядком, существенно ниже текущего уровня финансирования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</w:t>
      </w:r>
      <w:r w:rsidR="003F0831">
        <w:rPr>
          <w:rFonts w:ascii="Times New Roman" w:hAnsi="Times New Roman" w:cs="Times New Roman"/>
          <w:sz w:val="24"/>
          <w:szCs w:val="24"/>
        </w:rPr>
        <w:t>,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либо значительно выше бюджетных ассигнований, предусмотренных </w:t>
      </w:r>
      <w:r w:rsidR="003F0831">
        <w:rPr>
          <w:rFonts w:ascii="Times New Roman" w:hAnsi="Times New Roman" w:cs="Times New Roman"/>
          <w:sz w:val="24"/>
          <w:szCs w:val="24"/>
        </w:rPr>
        <w:t>главным распорядителям средств бюджета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на предоставление субсидий на 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задания, в период до 2018 года при расчете нормативных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 могут применяться коэффициенты выравнивания.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Порядок применения коэффициентов выравнивания устанавливается  </w:t>
      </w:r>
      <w:r w:rsidR="00144CEE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144CEE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44CEE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19.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Значение территориального корректирующего коэффициента утверждается главным распорядителем средств бюджета </w:t>
      </w:r>
      <w:r w:rsidR="00144CEE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144CEE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BC6590" w:rsidRPr="00BB1236">
        <w:rPr>
          <w:rFonts w:ascii="Times New Roman" w:hAnsi="Times New Roman" w:cs="Times New Roman"/>
          <w:sz w:val="24"/>
          <w:szCs w:val="24"/>
        </w:rPr>
        <w:t>»</w:t>
      </w:r>
      <w:r w:rsidRPr="00BB123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(или) </w:t>
      </w:r>
      <w:r w:rsidR="00144CEE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144CEE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44CEE"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B1236">
        <w:rPr>
          <w:rFonts w:ascii="Times New Roman" w:hAnsi="Times New Roman" w:cs="Times New Roman"/>
          <w:sz w:val="24"/>
          <w:szCs w:val="24"/>
        </w:rPr>
        <w:t xml:space="preserve">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задания, и рассчитывается в соответствии с общими требованиями.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20. До утверждения значений отраслевых корректирующих коэффициентов федеральным органом исполнительной власти, осуществляющим функции по выработке </w:t>
      </w:r>
      <w:r w:rsidR="00144CEE" w:rsidRPr="00BB123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BB1236">
        <w:rPr>
          <w:rFonts w:ascii="Times New Roman" w:hAnsi="Times New Roman" w:cs="Times New Roman"/>
          <w:sz w:val="24"/>
          <w:szCs w:val="24"/>
        </w:rPr>
        <w:t xml:space="preserve">политики и нормативно-правовому регулированию в установленных сферах деятельности, значения отраслевых корректирующих коэффициентов утверждаются  </w:t>
      </w:r>
      <w:r w:rsidR="00036F9C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036F9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36F9C" w:rsidRPr="00BB1236">
        <w:rPr>
          <w:rFonts w:ascii="Times New Roman" w:hAnsi="Times New Roman" w:cs="Times New Roman"/>
          <w:sz w:val="24"/>
          <w:szCs w:val="24"/>
        </w:rPr>
        <w:t xml:space="preserve"> район» с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учетом общих требований и требований настоящего Порядка.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Значения отраслевых корректирующих коэффициентов утверждаются  </w:t>
      </w:r>
      <w:r w:rsidR="00036F9C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036F9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36F9C"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B1236">
        <w:rPr>
          <w:rFonts w:ascii="Times New Roman" w:hAnsi="Times New Roman" w:cs="Times New Roman"/>
          <w:sz w:val="24"/>
          <w:szCs w:val="24"/>
        </w:rPr>
        <w:t xml:space="preserve">с указанием наименования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и уникального номера реестровой записи из базового (отраслевого) перечня по каждой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услуге.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21. Отраслевые корректирующие коэффициенты учитывают показатели отраслевой специфики, в том числе с учетом показателей качества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и определяются в соответствии с общими требованиями по каждой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услуге.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22. Значения базовых нормативов затрат на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и отраслевых корректирующих коэффициентов подлежат размещению в установленном порядке на официальном сайте в информационно-телекоммуникационной сети "Интернет" по размещению информации 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и муниципальных учреждениях (www.bus.gov.ru).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23. </w:t>
      </w:r>
      <w:r w:rsidR="00055CD3">
        <w:rPr>
          <w:rFonts w:ascii="Times New Roman" w:hAnsi="Times New Roman" w:cs="Times New Roman"/>
          <w:sz w:val="24"/>
          <w:szCs w:val="24"/>
        </w:rPr>
        <w:t>П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ри определении объема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используются нормативные затраты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24. Нормативные затраты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рассчитываются на работу в целом или в случае установления в 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задании показателей объема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- на единицу объема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нормативные затраты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включаются затраты, необходимые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1) затраты на оплату труда с начислениями на выплаты по оплате труда работников, включая административно-управленческий персонал;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2) затраты на приобретение материальных запасов и особо ценного движимого имущества, потребляемых (используемых) в процессе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 с учетом срока полезного использования (в том числе затраты на арендные платежи);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2"/>
      <w:bookmarkEnd w:id="7"/>
      <w:r w:rsidRPr="00BB1236">
        <w:rPr>
          <w:rFonts w:ascii="Times New Roman" w:hAnsi="Times New Roman" w:cs="Times New Roman"/>
          <w:sz w:val="24"/>
          <w:szCs w:val="24"/>
        </w:rPr>
        <w:t>3) затраты на оплату коммунальных услуг;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4) затраты на содержание объектов недвижимого имущества, необходимого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 (в том числе затраты на арендные платежи);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5) затраты на содержание объектов особо ценного движимого имущества и имущества, необходимого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036F9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"/>
      <w:bookmarkEnd w:id="8"/>
      <w:r w:rsidRPr="00BB1236">
        <w:rPr>
          <w:rFonts w:ascii="Times New Roman" w:hAnsi="Times New Roman" w:cs="Times New Roman"/>
          <w:sz w:val="24"/>
          <w:szCs w:val="24"/>
        </w:rPr>
        <w:t>6) суммы резерва на полное восстановление состава объектов особо ценного движимого имущества, необходимого для общехозяйственных нужд, формируемого в порядке, установленном Министерством финансов Российской Федерации, в размере начисленной годовой суммы амортизации по указанному имуществу;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7) затраты на приобретение услуг связи;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0"/>
      <w:bookmarkEnd w:id="9"/>
      <w:r w:rsidRPr="00BB1236">
        <w:rPr>
          <w:rFonts w:ascii="Times New Roman" w:hAnsi="Times New Roman" w:cs="Times New Roman"/>
          <w:sz w:val="24"/>
          <w:szCs w:val="24"/>
        </w:rPr>
        <w:t>8) затраты на приобретение транспортных услуг;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9) прочие затраты, необходимые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E0BD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случае если бюджетное учреждение </w:t>
      </w:r>
      <w:r w:rsidR="008E0BDC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8E0BDC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E0BD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осуществляет платную деятельность, затраты, указанные в </w:t>
      </w:r>
      <w:hyperlink w:anchor="P142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подпунктах 3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0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настоящего пункта, рассчитываются с применением коэффициента платной деятельности или с учетом вычета, пропорционального сумме поступления доходов от платной деятельности.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25. При определении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E0BD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применяются показатели материальных, технических и трудовых ресурсов, необходимых и используемых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работы, в том числе установленные нормативными правовыми актами Российской Федерации, нормативными правовыми актами Удмуртской Республики</w:t>
      </w:r>
      <w:r w:rsidR="00855C5C" w:rsidRPr="00BB1236">
        <w:rPr>
          <w:rFonts w:ascii="Times New Roman" w:hAnsi="Times New Roman" w:cs="Times New Roman"/>
          <w:sz w:val="24"/>
          <w:szCs w:val="24"/>
        </w:rPr>
        <w:t>, муниципального образования «</w:t>
      </w:r>
      <w:proofErr w:type="spellStart"/>
      <w:r w:rsidR="00855C5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55C5C" w:rsidRPr="00BB1236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26. Значения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утверждаются главным распорядителем средств бюджета </w:t>
      </w:r>
      <w:r w:rsidR="00855C5C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55C5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55C5C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, </w:t>
      </w:r>
      <w:r w:rsidR="00855C5C" w:rsidRPr="00BB1236">
        <w:rPr>
          <w:rFonts w:ascii="Times New Roman" w:hAnsi="Times New Roman" w:cs="Times New Roman"/>
          <w:sz w:val="24"/>
          <w:szCs w:val="24"/>
        </w:rPr>
        <w:t>Администрацией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855C5C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855C5C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="00BC6590" w:rsidRPr="00BB1236">
        <w:rPr>
          <w:rFonts w:ascii="Times New Roman" w:hAnsi="Times New Roman" w:cs="Times New Roman"/>
          <w:sz w:val="24"/>
          <w:szCs w:val="24"/>
        </w:rPr>
        <w:t>»</w:t>
      </w:r>
      <w:r w:rsidRPr="00BB123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в случае принятия им решения о применении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при расчете объема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к документу прикладываются расчеты, в соответствии с которыми определено значение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работы, и информация о нормативных правовых актах Российской Федерации, нормативных правовых актах Удмуртской Республики,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55C5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55C5C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 использованных при расчете нормативных затрат на 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56"/>
      <w:bookmarkEnd w:id="10"/>
      <w:r w:rsidRPr="00BB1236">
        <w:rPr>
          <w:rFonts w:ascii="Times New Roman" w:hAnsi="Times New Roman" w:cs="Times New Roman"/>
          <w:sz w:val="24"/>
          <w:szCs w:val="24"/>
        </w:rPr>
        <w:t xml:space="preserve">27. В объем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включаются затраты на уплату налогов, в качестве объекта налогообложения по которым признается имущество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855C5C" w:rsidRPr="00BB12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случае если бюджетное  учреждение </w:t>
      </w:r>
      <w:r w:rsidR="00855C5C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855C5C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осуществляет платную деятельность, затраты, указанные в </w:t>
      </w:r>
      <w:hyperlink w:anchor="P156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настоящего пункта, рассчитываются с применением коэффициента платной деятельности или с учетом вычета, пропорционального сумме поступления доходов от платной деятельности.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28. Затраты на содержание не используемого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имущества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855C5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0769B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20769B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рассчитываются с учетом затрат: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1) на потребление электрической энергии в размере 10 процентов общего объема затрат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в части указанного вида затрат в составе затрат на коммунальные услуги;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2) на потребление тепловой энергии в размере 50 процентов общего объема затрат </w:t>
      </w:r>
      <w:r w:rsidR="008B2CB5" w:rsidRPr="00BB1236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 в части указанного вида затрат в составе затрат на коммунальные услуги.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бюджетное  учреждение </w:t>
      </w:r>
      <w:r w:rsidR="0020769B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20769B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осуществляет платную деятельность, затраты на содержание не используемого для выполнения 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имущества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BB1236">
        <w:rPr>
          <w:rFonts w:ascii="Times New Roman" w:hAnsi="Times New Roman" w:cs="Times New Roman"/>
          <w:sz w:val="24"/>
          <w:szCs w:val="24"/>
        </w:rPr>
        <w:t>рассчитываются с применением коэффициента платной деятельности или с учетом вычета, пропорционального сумме поступления доходов от платной деятельности.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Значения затрат на содержание не используемого для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имущества бюджетного учреждения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="0020769B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20769B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0769B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В случае если бюджетное</w:t>
      </w:r>
      <w:r w:rsidR="00FD3F58">
        <w:rPr>
          <w:rFonts w:ascii="Times New Roman" w:hAnsi="Times New Roman" w:cs="Times New Roman"/>
          <w:sz w:val="24"/>
          <w:szCs w:val="24"/>
        </w:rPr>
        <w:t xml:space="preserve">, автономное </w:t>
      </w:r>
      <w:r w:rsidRPr="00BB1236">
        <w:rPr>
          <w:rFonts w:ascii="Times New Roman" w:hAnsi="Times New Roman" w:cs="Times New Roman"/>
          <w:sz w:val="24"/>
          <w:szCs w:val="24"/>
        </w:rPr>
        <w:t xml:space="preserve">  учреждение </w:t>
      </w:r>
      <w:r w:rsidR="0020769B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20769B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осуществляет платную деятельность в рамках установленного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задания, рассчитанный на основе нормативных затрат, подлежит уменьшению на прогнозируемый объем доходов, поступающих за оказание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 (выполнение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работ), по которым предусмотрено взимание платы, рассчитанный исходя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из объема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(работы), за оказание (выполнение) которой предусмотрено взимание платы, и среднего значения размера платы (цены, тарифа), определенного с учетом положений, установленных федеральными законами.</w:t>
      </w:r>
    </w:p>
    <w:p w:rsidR="00965D11" w:rsidRPr="00BB1236" w:rsidRDefault="00EF42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5"/>
      <w:bookmarkEnd w:id="11"/>
      <w:r>
        <w:rPr>
          <w:rFonts w:ascii="Times New Roman" w:hAnsi="Times New Roman" w:cs="Times New Roman"/>
          <w:sz w:val="24"/>
          <w:szCs w:val="24"/>
        </w:rPr>
        <w:t>30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. 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задания осуществляется в пределах бюджетных ассигнований, предусмотренных в бюджете </w:t>
      </w:r>
      <w:r w:rsidR="0020769B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20769B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BC6590" w:rsidRPr="00BB1236">
        <w:rPr>
          <w:rFonts w:ascii="Times New Roman" w:hAnsi="Times New Roman" w:cs="Times New Roman"/>
          <w:sz w:val="24"/>
          <w:szCs w:val="24"/>
        </w:rPr>
        <w:t>»</w:t>
      </w:r>
      <w:r w:rsidR="00965D11" w:rsidRPr="00BB123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65D11" w:rsidRPr="00BB123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65D11" w:rsidRPr="00BB1236">
        <w:rPr>
          <w:rFonts w:ascii="Times New Roman" w:hAnsi="Times New Roman" w:cs="Times New Roman"/>
          <w:sz w:val="24"/>
          <w:szCs w:val="24"/>
        </w:rPr>
        <w:t xml:space="preserve"> указанные цели.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20769B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бюджетными</w:t>
      </w:r>
      <w:r w:rsidR="00FD3F58">
        <w:rPr>
          <w:rFonts w:ascii="Times New Roman" w:hAnsi="Times New Roman" w:cs="Times New Roman"/>
          <w:sz w:val="24"/>
          <w:szCs w:val="24"/>
        </w:rPr>
        <w:t>, автономными</w:t>
      </w:r>
      <w:r w:rsidRPr="00BB1236">
        <w:rPr>
          <w:rFonts w:ascii="Times New Roman" w:hAnsi="Times New Roman" w:cs="Times New Roman"/>
          <w:sz w:val="24"/>
          <w:szCs w:val="24"/>
        </w:rPr>
        <w:t xml:space="preserve">  учреждениями </w:t>
      </w:r>
      <w:r w:rsidR="0035521F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35521F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осуществляется путем предоставления субсидии на 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(далее - субсидия).</w:t>
      </w:r>
    </w:p>
    <w:p w:rsidR="00FD3F58" w:rsidRDefault="00965D11" w:rsidP="00FD3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Уменьшение объема субсидии в течение срока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осуществляется при соответствующем изменении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задания.</w:t>
      </w:r>
      <w:r w:rsidR="00FD3F58" w:rsidRPr="00FD3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58" w:rsidRDefault="00FD3F58" w:rsidP="00FD3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муниципальное задание Главным распорядителем средств бюджета вносятся изменения в случаях:</w:t>
      </w:r>
    </w:p>
    <w:p w:rsidR="00FD3F58" w:rsidRDefault="00FD3F58" w:rsidP="00FD3F58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размера выделяемых бюджетных ассигнований из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являющихся источником финансового обеспечения муниципального задания;</w:t>
      </w:r>
    </w:p>
    <w:p w:rsidR="00FD3F58" w:rsidRDefault="00FD3F58" w:rsidP="00FD3F58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61E">
        <w:rPr>
          <w:rFonts w:ascii="Times New Roman" w:hAnsi="Times New Roman" w:cs="Times New Roman"/>
          <w:sz w:val="24"/>
          <w:szCs w:val="24"/>
        </w:rPr>
        <w:t>оказания бюджетным</w:t>
      </w:r>
      <w:r>
        <w:rPr>
          <w:rFonts w:ascii="Times New Roman" w:hAnsi="Times New Roman" w:cs="Times New Roman"/>
          <w:sz w:val="24"/>
          <w:szCs w:val="24"/>
        </w:rPr>
        <w:t>, автономным</w:t>
      </w:r>
      <w:r w:rsidRPr="0021361E">
        <w:rPr>
          <w:rFonts w:ascii="Times New Roman" w:hAnsi="Times New Roman" w:cs="Times New Roman"/>
          <w:sz w:val="24"/>
          <w:szCs w:val="24"/>
        </w:rPr>
        <w:t xml:space="preserve"> учреждением в соответствии с федеральными законами муниципальных услуг </w:t>
      </w:r>
      <w:proofErr w:type="gramStart"/>
      <w:r w:rsidRPr="002136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361E">
        <w:rPr>
          <w:rFonts w:ascii="Times New Roman" w:hAnsi="Times New Roman" w:cs="Times New Roman"/>
          <w:sz w:val="24"/>
          <w:szCs w:val="24"/>
        </w:rPr>
        <w:t>выполнения работ) в</w:t>
      </w:r>
      <w:r>
        <w:rPr>
          <w:rFonts w:ascii="Times New Roman" w:hAnsi="Times New Roman" w:cs="Times New Roman"/>
          <w:sz w:val="24"/>
          <w:szCs w:val="24"/>
        </w:rPr>
        <w:t xml:space="preserve"> рамках </w:t>
      </w:r>
      <w:r w:rsidRPr="0021361E">
        <w:rPr>
          <w:rFonts w:ascii="Times New Roman" w:hAnsi="Times New Roman" w:cs="Times New Roman"/>
          <w:sz w:val="24"/>
          <w:szCs w:val="24"/>
        </w:rPr>
        <w:t xml:space="preserve"> муниципального задания на платной основе,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61E">
        <w:rPr>
          <w:rFonts w:ascii="Times New Roman" w:hAnsi="Times New Roman" w:cs="Times New Roman"/>
          <w:sz w:val="24"/>
          <w:szCs w:val="24"/>
        </w:rPr>
        <w:t>если это не учтено при формирования муниципального задания;</w:t>
      </w:r>
    </w:p>
    <w:p w:rsidR="00FD3F58" w:rsidRDefault="00FD3F58" w:rsidP="00FD3F58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неисполнения или неполного исполнения муниципальным учреждением муниципального задания;</w:t>
      </w:r>
    </w:p>
    <w:p w:rsidR="00FD3F58" w:rsidRDefault="00FD3F58" w:rsidP="00FD3F58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оказания муниципальных услуг с качеством, не соответствующим утвержденному муниципальному заданию или требованиям к соответствующим услугам, установленным законодательством;</w:t>
      </w:r>
    </w:p>
    <w:p w:rsidR="00FD3F58" w:rsidRDefault="00FD3F58" w:rsidP="00FD3F58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изменений в нормативные правовые акты, на основании которых было сформировано муниципальное задание.</w:t>
      </w:r>
    </w:p>
    <w:p w:rsidR="00FD3F58" w:rsidRDefault="00FD3F58" w:rsidP="00FD3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Муниципальное задание Главным распорядителем 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досрочно прекращается в случаях:</w:t>
      </w:r>
    </w:p>
    <w:p w:rsidR="00FD3F58" w:rsidRDefault="00FD3F58" w:rsidP="00FD3F58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ликвидации, реорганизации муниципального учреждения, в случае изменения типа учреждения;</w:t>
      </w:r>
    </w:p>
    <w:p w:rsidR="00FD3F58" w:rsidRDefault="00FD3F58" w:rsidP="00FD3F58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реорганизации, ликвидации Главного распорядителя средств бюджета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FD3F58" w:rsidRDefault="00FD3F58" w:rsidP="00FD3F58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предусмотренных муниципальным заданием.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3</w:t>
      </w:r>
      <w:r w:rsidR="005460FC">
        <w:rPr>
          <w:rFonts w:ascii="Times New Roman" w:hAnsi="Times New Roman" w:cs="Times New Roman"/>
          <w:sz w:val="24"/>
          <w:szCs w:val="24"/>
        </w:rPr>
        <w:t>1</w:t>
      </w:r>
      <w:r w:rsidRPr="00BB1236">
        <w:rPr>
          <w:rFonts w:ascii="Times New Roman" w:hAnsi="Times New Roman" w:cs="Times New Roman"/>
          <w:sz w:val="24"/>
          <w:szCs w:val="24"/>
        </w:rPr>
        <w:t xml:space="preserve">. Финансовое обеспечение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казенным учреждением </w:t>
      </w:r>
      <w:r w:rsidR="0035521F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35521F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осуществляется в соответствии с показателями бюджетной сметы этого учреждения.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случае невыполнения казенным учреждением </w:t>
      </w:r>
      <w:r w:rsidR="0035521F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35521F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показателей, характеризующих объем и (или) качество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(работы) и предусмотренных </w:t>
      </w:r>
      <w:r w:rsidR="0035521F" w:rsidRPr="00BB1236">
        <w:rPr>
          <w:rFonts w:ascii="Times New Roman" w:hAnsi="Times New Roman" w:cs="Times New Roman"/>
          <w:sz w:val="24"/>
          <w:szCs w:val="24"/>
        </w:rPr>
        <w:t>муниципальным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заданием, показатели бюджетной сметы казенного учреждения, лимиты бюджетных обязательств по обеспечению функций казенного учреждения подлежат сокращению в порядке, разработанном и утвержденном </w:t>
      </w:r>
      <w:r w:rsidR="008214B5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8214B5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214B5" w:rsidRPr="00BB1236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3</w:t>
      </w:r>
      <w:r w:rsidR="005460FC">
        <w:rPr>
          <w:rFonts w:ascii="Times New Roman" w:hAnsi="Times New Roman" w:cs="Times New Roman"/>
          <w:sz w:val="24"/>
          <w:szCs w:val="24"/>
        </w:rPr>
        <w:t>2</w:t>
      </w:r>
      <w:r w:rsidRPr="00BB1236">
        <w:rPr>
          <w:rFonts w:ascii="Times New Roman" w:hAnsi="Times New Roman" w:cs="Times New Roman"/>
          <w:sz w:val="24"/>
          <w:szCs w:val="24"/>
        </w:rPr>
        <w:t xml:space="preserve">. Предоставление бюджетному  учреждению </w:t>
      </w:r>
      <w:r w:rsidR="0035521F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35521F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субсидии в течение финансового года осуществляется на основании соглашения о порядке и условиях предоставления субсидии, заключаемого </w:t>
      </w:r>
      <w:r w:rsidR="0035521F" w:rsidRPr="00BB1236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</w:t>
      </w:r>
      <w:proofErr w:type="spellStart"/>
      <w:r w:rsidR="0035521F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5521F" w:rsidRPr="00BB12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BB1236">
        <w:rPr>
          <w:rFonts w:ascii="Times New Roman" w:hAnsi="Times New Roman" w:cs="Times New Roman"/>
          <w:sz w:val="24"/>
          <w:szCs w:val="24"/>
        </w:rPr>
        <w:t>с бюджетным  учреждением</w:t>
      </w:r>
      <w:proofErr w:type="gramStart"/>
      <w:r w:rsidR="0035521F" w:rsidRPr="00BB12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>алее - соглашение).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3</w:t>
      </w:r>
      <w:r w:rsidR="005460FC">
        <w:rPr>
          <w:rFonts w:ascii="Times New Roman" w:hAnsi="Times New Roman" w:cs="Times New Roman"/>
          <w:sz w:val="24"/>
          <w:szCs w:val="24"/>
        </w:rPr>
        <w:t>3</w:t>
      </w:r>
      <w:r w:rsidRPr="00BB1236">
        <w:rPr>
          <w:rFonts w:ascii="Times New Roman" w:hAnsi="Times New Roman" w:cs="Times New Roman"/>
          <w:sz w:val="24"/>
          <w:szCs w:val="24"/>
        </w:rPr>
        <w:t>. Перечисление субсидии осуществляется в соответствии с графиком, содержащимся в соглашении</w:t>
      </w:r>
      <w:r w:rsidR="008214B5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доведении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на 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услуги (работы), оказываемые (выполняемые) единовременно, график перечисления субсидии должен содержать не менее 2 выплат либо предусматривать оплату фактически исполненного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доведении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на 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услуги (работы), оказываемые (выполняемые) в течение года: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график перечисления субсидии должен содержать не более 3 выплат в месяц;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при невыполнении показателей, характеризующих объем и (или) качество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(работы) и предусмотренных </w:t>
      </w:r>
      <w:r w:rsidR="0035521F" w:rsidRPr="00BB1236">
        <w:rPr>
          <w:rFonts w:ascii="Times New Roman" w:hAnsi="Times New Roman" w:cs="Times New Roman"/>
          <w:sz w:val="24"/>
          <w:szCs w:val="24"/>
        </w:rPr>
        <w:t>муниципальным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заданием, сумма субсидии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сокращается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и последующие перечисления субсидии осуществляются с учетом произведенного сокращения, в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задание вносятся соответствующие изменения с учетом условий, предусмотренных </w:t>
      </w:r>
      <w:hyperlink w:anchor="P165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  <w:r w:rsidR="00FD3F58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размер сокращения субсидии определяется с учетом условий, предусмотренных </w:t>
      </w:r>
      <w:hyperlink w:anchor="P165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  <w:r w:rsidR="005460FC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настоящего Порядка, и должен быть пропорционален невыполнению показателей, характеризующих объем и (или) качество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(работы) и предусмотренных </w:t>
      </w:r>
      <w:r w:rsidR="0035521F" w:rsidRPr="00BB1236">
        <w:rPr>
          <w:rFonts w:ascii="Times New Roman" w:hAnsi="Times New Roman" w:cs="Times New Roman"/>
          <w:sz w:val="24"/>
          <w:szCs w:val="24"/>
        </w:rPr>
        <w:t>муниципальным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заданием, либо нормативным затратам на оказание услуги (выполнение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работы);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последнее в текущем финансовом году перечисление субсидии производится по фактическому исполнению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либо с учетом предварительного отчета об исполнении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за текущий финансовый год.</w:t>
      </w:r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4"/>
      <w:bookmarkEnd w:id="12"/>
      <w:r w:rsidRPr="00BB1236">
        <w:rPr>
          <w:rFonts w:ascii="Times New Roman" w:hAnsi="Times New Roman" w:cs="Times New Roman"/>
          <w:sz w:val="24"/>
          <w:szCs w:val="24"/>
        </w:rPr>
        <w:t>3</w:t>
      </w:r>
      <w:r w:rsidR="005460FC">
        <w:rPr>
          <w:rFonts w:ascii="Times New Roman" w:hAnsi="Times New Roman" w:cs="Times New Roman"/>
          <w:sz w:val="24"/>
          <w:szCs w:val="24"/>
        </w:rPr>
        <w:t>4</w:t>
      </w:r>
      <w:r w:rsidRPr="00BB12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521F" w:rsidRPr="00BB1236">
        <w:rPr>
          <w:rFonts w:ascii="Times New Roman" w:hAnsi="Times New Roman" w:cs="Times New Roman"/>
          <w:sz w:val="24"/>
          <w:szCs w:val="24"/>
        </w:rPr>
        <w:t>Муниципальные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35521F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35521F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5521F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 xml:space="preserve">, исполняющие </w:t>
      </w:r>
      <w:r w:rsidR="0035521F" w:rsidRPr="00BB1236">
        <w:rPr>
          <w:rFonts w:ascii="Times New Roman" w:hAnsi="Times New Roman" w:cs="Times New Roman"/>
          <w:sz w:val="24"/>
          <w:szCs w:val="24"/>
        </w:rPr>
        <w:t>муниципальные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8214B5">
        <w:rPr>
          <w:rFonts w:ascii="Times New Roman" w:hAnsi="Times New Roman" w:cs="Times New Roman"/>
          <w:sz w:val="24"/>
          <w:szCs w:val="24"/>
        </w:rPr>
        <w:t xml:space="preserve"> представляют</w:t>
      </w:r>
      <w:r w:rsidR="00846176">
        <w:rPr>
          <w:rFonts w:ascii="Times New Roman" w:hAnsi="Times New Roman" w:cs="Times New Roman"/>
          <w:sz w:val="24"/>
          <w:szCs w:val="24"/>
        </w:rPr>
        <w:t xml:space="preserve"> ежеквартально не позднее 10 рабочих дней по окончании отчетного периода</w:t>
      </w:r>
      <w:r w:rsidR="008214B5">
        <w:rPr>
          <w:rFonts w:ascii="Times New Roman" w:hAnsi="Times New Roman" w:cs="Times New Roman"/>
          <w:sz w:val="24"/>
          <w:szCs w:val="24"/>
        </w:rPr>
        <w:t xml:space="preserve"> отраслевым органам, структурным подразделениям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35521F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5521F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214B5">
        <w:rPr>
          <w:rFonts w:ascii="Times New Roman" w:hAnsi="Times New Roman" w:cs="Times New Roman"/>
          <w:sz w:val="24"/>
          <w:szCs w:val="24"/>
        </w:rPr>
        <w:t>, осуществляющим функции и полномочия учредителя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hyperlink w:anchor="P510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BB1236">
        <w:rPr>
          <w:rFonts w:ascii="Times New Roman" w:hAnsi="Times New Roman" w:cs="Times New Roman"/>
          <w:sz w:val="24"/>
          <w:szCs w:val="24"/>
        </w:rPr>
        <w:t xml:space="preserve"> о выполнении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35521F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по форме согласно приложению 2 к настоящему Порядку в соответствии с требованиями, установленными в </w:t>
      </w:r>
      <w:r w:rsidR="006D41FC" w:rsidRPr="00BB1236">
        <w:rPr>
          <w:rFonts w:ascii="Times New Roman" w:hAnsi="Times New Roman" w:cs="Times New Roman"/>
          <w:sz w:val="24"/>
          <w:szCs w:val="24"/>
        </w:rPr>
        <w:t>муниципальном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задании.</w:t>
      </w:r>
      <w:proofErr w:type="gramEnd"/>
    </w:p>
    <w:p w:rsidR="00965D11" w:rsidRPr="00BB1236" w:rsidRDefault="00965D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3</w:t>
      </w:r>
      <w:r w:rsidR="005460FC">
        <w:rPr>
          <w:rFonts w:ascii="Times New Roman" w:hAnsi="Times New Roman" w:cs="Times New Roman"/>
          <w:sz w:val="24"/>
          <w:szCs w:val="24"/>
        </w:rPr>
        <w:t>5</w:t>
      </w:r>
      <w:r w:rsidRPr="00BB1236">
        <w:rPr>
          <w:rFonts w:ascii="Times New Roman" w:hAnsi="Times New Roman" w:cs="Times New Roman"/>
          <w:sz w:val="24"/>
          <w:szCs w:val="24"/>
        </w:rPr>
        <w:t xml:space="preserve">. Контроль за выполнением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6D41FC" w:rsidRPr="00BB1236">
        <w:rPr>
          <w:rFonts w:ascii="Times New Roman" w:hAnsi="Times New Roman" w:cs="Times New Roman"/>
          <w:sz w:val="24"/>
          <w:szCs w:val="24"/>
        </w:rPr>
        <w:t>м</w:t>
      </w:r>
      <w:r w:rsidR="00BC6590" w:rsidRPr="00BB1236">
        <w:rPr>
          <w:rFonts w:ascii="Times New Roman" w:hAnsi="Times New Roman" w:cs="Times New Roman"/>
          <w:sz w:val="24"/>
          <w:szCs w:val="24"/>
        </w:rPr>
        <w:t>униципально</w:t>
      </w:r>
      <w:r w:rsidR="006D41FC" w:rsidRPr="00BB1236">
        <w:rPr>
          <w:rFonts w:ascii="Times New Roman" w:hAnsi="Times New Roman" w:cs="Times New Roman"/>
          <w:sz w:val="24"/>
          <w:szCs w:val="24"/>
        </w:rPr>
        <w:t>го</w:t>
      </w:r>
      <w:r w:rsidR="00BC6590" w:rsidRPr="00BB1236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C6590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C6590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5460FC">
        <w:rPr>
          <w:rFonts w:ascii="Times New Roman" w:hAnsi="Times New Roman" w:cs="Times New Roman"/>
          <w:sz w:val="24"/>
          <w:szCs w:val="24"/>
        </w:rPr>
        <w:t>отраслевые органы, структурные подразделения</w:t>
      </w:r>
      <w:r w:rsidR="005460FC" w:rsidRPr="00BB123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</w:t>
      </w:r>
      <w:r w:rsidR="005460FC" w:rsidRPr="00BB1236">
        <w:rPr>
          <w:rFonts w:ascii="Times New Roman" w:hAnsi="Times New Roman" w:cs="Times New Roman"/>
          <w:sz w:val="24"/>
          <w:szCs w:val="24"/>
        </w:rPr>
        <w:lastRenderedPageBreak/>
        <w:t>образования «</w:t>
      </w:r>
      <w:proofErr w:type="spellStart"/>
      <w:r w:rsidR="005460F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460FC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55CD3">
        <w:rPr>
          <w:rFonts w:ascii="Times New Roman" w:hAnsi="Times New Roman" w:cs="Times New Roman"/>
          <w:sz w:val="24"/>
          <w:szCs w:val="24"/>
        </w:rPr>
        <w:t xml:space="preserve">, осуществляющие функции и полномочия учредителя в </w:t>
      </w:r>
      <w:r w:rsidR="00134C72">
        <w:rPr>
          <w:rFonts w:ascii="Times New Roman" w:hAnsi="Times New Roman" w:cs="Times New Roman"/>
          <w:sz w:val="24"/>
          <w:szCs w:val="24"/>
        </w:rPr>
        <w:t>порядке</w:t>
      </w:r>
      <w:r w:rsidR="005460FC">
        <w:rPr>
          <w:rFonts w:ascii="Times New Roman" w:hAnsi="Times New Roman" w:cs="Times New Roman"/>
          <w:sz w:val="24"/>
          <w:szCs w:val="24"/>
        </w:rPr>
        <w:t xml:space="preserve">, </w:t>
      </w:r>
      <w:r w:rsidR="00134C72">
        <w:rPr>
          <w:rFonts w:ascii="Times New Roman" w:hAnsi="Times New Roman" w:cs="Times New Roman"/>
          <w:sz w:val="24"/>
          <w:szCs w:val="24"/>
        </w:rPr>
        <w:t xml:space="preserve">разработанном и </w:t>
      </w:r>
      <w:r w:rsidR="00055CD3">
        <w:rPr>
          <w:rFonts w:ascii="Times New Roman" w:hAnsi="Times New Roman" w:cs="Times New Roman"/>
          <w:sz w:val="24"/>
          <w:szCs w:val="24"/>
        </w:rPr>
        <w:t>утвержденн</w:t>
      </w:r>
      <w:r w:rsidR="00134C72">
        <w:rPr>
          <w:rFonts w:ascii="Times New Roman" w:hAnsi="Times New Roman" w:cs="Times New Roman"/>
          <w:sz w:val="24"/>
          <w:szCs w:val="24"/>
        </w:rPr>
        <w:t>ом</w:t>
      </w:r>
      <w:r w:rsidR="00055CD3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34C72">
        <w:rPr>
          <w:rFonts w:ascii="Times New Roman" w:hAnsi="Times New Roman" w:cs="Times New Roman"/>
          <w:sz w:val="24"/>
          <w:szCs w:val="24"/>
        </w:rPr>
        <w:t>ей муниципального образования «</w:t>
      </w:r>
      <w:proofErr w:type="spellStart"/>
      <w:r w:rsidR="00134C7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34C7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460FC">
        <w:rPr>
          <w:rFonts w:ascii="Times New Roman" w:hAnsi="Times New Roman" w:cs="Times New Roman"/>
          <w:sz w:val="24"/>
          <w:szCs w:val="24"/>
        </w:rPr>
        <w:t>, а также должностное лицо Администрации муниципального образования «</w:t>
      </w:r>
      <w:proofErr w:type="spellStart"/>
      <w:r w:rsidR="005460FC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460FC">
        <w:rPr>
          <w:rFonts w:ascii="Times New Roman" w:hAnsi="Times New Roman" w:cs="Times New Roman"/>
          <w:sz w:val="24"/>
          <w:szCs w:val="24"/>
        </w:rPr>
        <w:t xml:space="preserve"> район», осуществляющее полномочия органа внутреннего муниципального финансового контроля.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P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к Порядку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формирования и финансового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обеспечения выполнения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муниципального задания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на оказание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услуг (выполнение работ)</w:t>
      </w:r>
    </w:p>
    <w:p w:rsidR="002116DB" w:rsidRPr="00BB1236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116DB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116DB" w:rsidRDefault="002116DB" w:rsidP="00211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116DB" w:rsidRDefault="00211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Утверждаю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</w:t>
      </w:r>
      <w:proofErr w:type="gramEnd"/>
    </w:p>
    <w:p w:rsidR="006D41FC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D41FC" w:rsidRPr="00BB123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D41F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6D41FC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B1236">
        <w:rPr>
          <w:rFonts w:ascii="Times New Roman" w:hAnsi="Times New Roman" w:cs="Times New Roman"/>
          <w:sz w:val="24"/>
          <w:szCs w:val="24"/>
        </w:rPr>
        <w:t>,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которого находится казенное учреждение</w:t>
      </w:r>
    </w:p>
    <w:p w:rsidR="006D41FC" w:rsidRPr="00BB1236" w:rsidRDefault="006D4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,Администрация муниципального образования «</w:t>
      </w:r>
      <w:proofErr w:type="spellStart"/>
      <w:r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965D11" w:rsidRPr="00BB1236" w:rsidRDefault="006D4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О</w:t>
      </w:r>
      <w:r w:rsidR="00965D11" w:rsidRPr="00BB1236">
        <w:rPr>
          <w:rFonts w:ascii="Times New Roman" w:hAnsi="Times New Roman" w:cs="Times New Roman"/>
          <w:sz w:val="24"/>
          <w:szCs w:val="24"/>
        </w:rPr>
        <w:t>существляющего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>функции и полномочия учредителя в отношении</w:t>
      </w:r>
    </w:p>
    <w:p w:rsidR="00965D11" w:rsidRPr="00BB1236" w:rsidRDefault="00E158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236">
        <w:rPr>
          <w:rFonts w:ascii="Times New Roman" w:hAnsi="Times New Roman" w:cs="Times New Roman"/>
          <w:sz w:val="24"/>
          <w:szCs w:val="24"/>
        </w:rPr>
        <w:t>Б</w:t>
      </w:r>
      <w:r w:rsidR="00965D11" w:rsidRPr="00BB1236">
        <w:rPr>
          <w:rFonts w:ascii="Times New Roman" w:hAnsi="Times New Roman" w:cs="Times New Roman"/>
          <w:sz w:val="24"/>
          <w:szCs w:val="24"/>
        </w:rPr>
        <w:t>юджетных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втономных</w:t>
      </w:r>
      <w:proofErr w:type="spellEnd"/>
      <w:r w:rsidR="00965D11" w:rsidRPr="00BB1236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6D41FC"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6D41FC" w:rsidRPr="00BB1236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 ___________ 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(должность)   (подпись)  (расшифровка подписи)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"___" _________________ 20__ г.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P216"/>
      <w:bookmarkEnd w:id="13"/>
      <w:r w:rsidRPr="00BB123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B2CB5" w:rsidRPr="00BB1236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6D41FC" w:rsidRPr="00BB1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        на 20__ год и на плановый период 20__ и 20__ годов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Наименование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 ________</w:t>
      </w:r>
      <w:r w:rsidR="00A30061" w:rsidRPr="00BB123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Виды  деятельности 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  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Виды  деятельности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учреждения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65D11" w:rsidRPr="00BB1236" w:rsidRDefault="00A62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65D11" w:rsidRPr="00BB1236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="00965D11" w:rsidRPr="00BB12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Вид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учреждения_____________________</w:t>
      </w:r>
      <w:r w:rsidR="00A30061" w:rsidRPr="00BB123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         (вид учреждения из базового (отраслевого перечня))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услугах </w:t>
      </w:r>
      <w:hyperlink w:anchor="P467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Раздел 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2. Реестровый номер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3. Уникальный номер реестровой записи 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4. Категории потребителей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5. Содержание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6. Условия (формы) оказания услуги _______________________________________.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7. Показатели, характеризующие объем и (или) качество </w:t>
      </w:r>
      <w:proofErr w:type="gramStart"/>
      <w:r w:rsidR="006D41FC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услуги: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7.1. Показатели, характеризующие качество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 </w:t>
      </w:r>
      <w:hyperlink w:anchor="P472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BB1236">
        <w:rPr>
          <w:rFonts w:ascii="Times New Roman" w:hAnsi="Times New Roman" w:cs="Times New Roman"/>
          <w:sz w:val="24"/>
          <w:szCs w:val="24"/>
        </w:rPr>
        <w:t>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494"/>
        <w:gridCol w:w="1247"/>
        <w:gridCol w:w="1757"/>
        <w:gridCol w:w="1644"/>
        <w:gridCol w:w="1644"/>
      </w:tblGrid>
      <w:tr w:rsidR="00965D11" w:rsidRPr="00BB1236">
        <w:tc>
          <w:tcPr>
            <w:tcW w:w="794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94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показателя по </w:t>
            </w:r>
            <w:hyperlink r:id="rId12" w:history="1">
              <w:r w:rsidRPr="00BB12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5045" w:type="dxa"/>
            <w:gridSpan w:val="3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65D11" w:rsidRPr="00BB1236">
        <w:tc>
          <w:tcPr>
            <w:tcW w:w="794" w:type="dxa"/>
            <w:vMerge/>
          </w:tcPr>
          <w:p w:rsidR="00965D11" w:rsidRPr="00BB1236" w:rsidRDefault="00965D11"/>
        </w:tc>
        <w:tc>
          <w:tcPr>
            <w:tcW w:w="2494" w:type="dxa"/>
            <w:vMerge/>
          </w:tcPr>
          <w:p w:rsidR="00965D11" w:rsidRPr="00BB1236" w:rsidRDefault="00965D11"/>
        </w:tc>
        <w:tc>
          <w:tcPr>
            <w:tcW w:w="1247" w:type="dxa"/>
            <w:vMerge/>
          </w:tcPr>
          <w:p w:rsidR="00965D11" w:rsidRPr="00BB1236" w:rsidRDefault="00965D11"/>
        </w:tc>
        <w:tc>
          <w:tcPr>
            <w:tcW w:w="1757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20__ год (очередной финансовый год) </w:t>
            </w:r>
            <w:hyperlink w:anchor="P474" w:history="1">
              <w:r w:rsidRPr="00BB12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965D11" w:rsidRPr="00BB1236">
        <w:tc>
          <w:tcPr>
            <w:tcW w:w="79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49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11" w:rsidRPr="00BB1236">
        <w:tc>
          <w:tcPr>
            <w:tcW w:w="79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249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11" w:rsidRPr="00BB1236">
        <w:tc>
          <w:tcPr>
            <w:tcW w:w="79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7.2.   Допустимые   (возможные)  отклонения  от  установленных  показателей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в пределах которых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считается выполненным, ______________ процентов </w:t>
      </w:r>
      <w:hyperlink w:anchor="P476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BB1236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7.3. Показатели, характеризующие объем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1417"/>
        <w:gridCol w:w="1474"/>
        <w:gridCol w:w="1587"/>
        <w:gridCol w:w="2098"/>
      </w:tblGrid>
      <w:tr w:rsidR="00965D11" w:rsidRPr="00BB1236">
        <w:tc>
          <w:tcPr>
            <w:tcW w:w="680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68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показателя по </w:t>
            </w:r>
            <w:hyperlink r:id="rId13" w:history="1">
              <w:r w:rsidRPr="00BB12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5159" w:type="dxa"/>
            <w:gridSpan w:val="3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65D11" w:rsidRPr="00BB1236">
        <w:tc>
          <w:tcPr>
            <w:tcW w:w="680" w:type="dxa"/>
            <w:vMerge/>
          </w:tcPr>
          <w:p w:rsidR="00965D11" w:rsidRPr="00BB1236" w:rsidRDefault="00965D11"/>
        </w:tc>
        <w:tc>
          <w:tcPr>
            <w:tcW w:w="2268" w:type="dxa"/>
            <w:vMerge/>
          </w:tcPr>
          <w:p w:rsidR="00965D11" w:rsidRPr="00BB1236" w:rsidRDefault="00965D11"/>
        </w:tc>
        <w:tc>
          <w:tcPr>
            <w:tcW w:w="1417" w:type="dxa"/>
            <w:vMerge/>
          </w:tcPr>
          <w:p w:rsidR="00965D11" w:rsidRPr="00BB1236" w:rsidRDefault="00965D11"/>
        </w:tc>
        <w:tc>
          <w:tcPr>
            <w:tcW w:w="147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587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2098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965D11" w:rsidRPr="00BB1236">
        <w:tc>
          <w:tcPr>
            <w:tcW w:w="680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2268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11" w:rsidRPr="00BB1236">
        <w:tc>
          <w:tcPr>
            <w:tcW w:w="680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2268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11" w:rsidRPr="00BB1236">
        <w:tc>
          <w:tcPr>
            <w:tcW w:w="68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7.4.  Допустимые (возможные) отклонения от установленных показателей объема</w:t>
      </w:r>
    </w:p>
    <w:p w:rsidR="00965D11" w:rsidRPr="00BB1236" w:rsidRDefault="008B2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 услуги,   в   пределах  которых  </w:t>
      </w:r>
      <w:r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задание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считается выполненным, ______________ процентов </w:t>
      </w:r>
      <w:hyperlink w:anchor="P479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BB1236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8.  Нормативные  правовые  акты, устанавливающие размер платы (цену, тариф)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>либо  порядок  ее  (его)  установления,  среднегодовой  размер платы (цена,</w:t>
      </w:r>
      <w:proofErr w:type="gramEnd"/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тариф):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020"/>
        <w:gridCol w:w="907"/>
        <w:gridCol w:w="1644"/>
        <w:gridCol w:w="1361"/>
        <w:gridCol w:w="1531"/>
        <w:gridCol w:w="1134"/>
      </w:tblGrid>
      <w:tr w:rsidR="00965D11" w:rsidRPr="00BB1236">
        <w:tc>
          <w:tcPr>
            <w:tcW w:w="5555" w:type="dxa"/>
            <w:gridSpan w:val="5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4026" w:type="dxa"/>
            <w:gridSpan w:val="3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965D11" w:rsidRPr="00BB1236">
        <w:tc>
          <w:tcPr>
            <w:tcW w:w="510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7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20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531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113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965D11" w:rsidRPr="00BB1236">
        <w:tc>
          <w:tcPr>
            <w:tcW w:w="51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11" w:rsidRPr="00BB1236">
        <w:tc>
          <w:tcPr>
            <w:tcW w:w="51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9. Порядок оказания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9.1.    Нормативные    правовые   акты,   регулирующие   порядок   оказания</w:t>
      </w:r>
    </w:p>
    <w:p w:rsidR="00965D11" w:rsidRPr="00BB1236" w:rsidRDefault="006D4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</w:t>
      </w:r>
      <w:r w:rsidR="008B2CB5" w:rsidRPr="00BB1236">
        <w:rPr>
          <w:rFonts w:ascii="Times New Roman" w:hAnsi="Times New Roman" w:cs="Times New Roman"/>
          <w:sz w:val="24"/>
          <w:szCs w:val="24"/>
        </w:rPr>
        <w:t>униципальной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>услуги: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984"/>
        <w:gridCol w:w="964"/>
        <w:gridCol w:w="1814"/>
        <w:gridCol w:w="4025"/>
      </w:tblGrid>
      <w:tr w:rsidR="00965D11" w:rsidRPr="00BB1236">
        <w:tc>
          <w:tcPr>
            <w:tcW w:w="9581" w:type="dxa"/>
            <w:gridSpan w:val="5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65D11" w:rsidRPr="00BB1236">
        <w:tc>
          <w:tcPr>
            <w:tcW w:w="79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98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6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25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65D11" w:rsidRPr="00BB1236">
        <w:tc>
          <w:tcPr>
            <w:tcW w:w="79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9.2.  Порядок  информирования  потенциальных  потребителей 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услуги: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948"/>
        <w:gridCol w:w="3912"/>
      </w:tblGrid>
      <w:tr w:rsidR="00965D11" w:rsidRPr="00BB1236">
        <w:tc>
          <w:tcPr>
            <w:tcW w:w="2721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948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12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65D11" w:rsidRPr="00BB1236">
        <w:tc>
          <w:tcPr>
            <w:tcW w:w="272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1FC" w:rsidRPr="00BB1236" w:rsidRDefault="006D41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работах </w:t>
      </w:r>
      <w:hyperlink w:anchor="P482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Раздел 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 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2. Реестровый номер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 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3. Уникальный номер реестровой записи 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4. Категории потребителей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 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5. Содержание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 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6. Условия (формы) выполнения работы 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7.  Показатели,  характеризующие  объем  и  (или)  качество </w:t>
      </w:r>
      <w:proofErr w:type="gramStart"/>
      <w:r w:rsidR="006D41FC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работы: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7.1. Показатели, характеризующие качество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 </w:t>
      </w:r>
      <w:hyperlink w:anchor="P486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BB1236">
        <w:rPr>
          <w:rFonts w:ascii="Times New Roman" w:hAnsi="Times New Roman" w:cs="Times New Roman"/>
          <w:sz w:val="24"/>
          <w:szCs w:val="24"/>
        </w:rPr>
        <w:t>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041"/>
        <w:gridCol w:w="1247"/>
        <w:gridCol w:w="1757"/>
        <w:gridCol w:w="1701"/>
        <w:gridCol w:w="2041"/>
      </w:tblGrid>
      <w:tr w:rsidR="00965D11" w:rsidRPr="00BB1236">
        <w:tc>
          <w:tcPr>
            <w:tcW w:w="794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41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показателя по </w:t>
            </w:r>
            <w:hyperlink r:id="rId14" w:history="1">
              <w:r w:rsidRPr="00BB12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5499" w:type="dxa"/>
            <w:gridSpan w:val="3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65D11" w:rsidRPr="00BB1236">
        <w:tc>
          <w:tcPr>
            <w:tcW w:w="794" w:type="dxa"/>
            <w:vMerge/>
          </w:tcPr>
          <w:p w:rsidR="00965D11" w:rsidRPr="00BB1236" w:rsidRDefault="00965D11"/>
        </w:tc>
        <w:tc>
          <w:tcPr>
            <w:tcW w:w="2041" w:type="dxa"/>
            <w:vMerge/>
          </w:tcPr>
          <w:p w:rsidR="00965D11" w:rsidRPr="00BB1236" w:rsidRDefault="00965D11"/>
        </w:tc>
        <w:tc>
          <w:tcPr>
            <w:tcW w:w="1247" w:type="dxa"/>
            <w:vMerge/>
          </w:tcPr>
          <w:p w:rsidR="00965D11" w:rsidRPr="00BB1236" w:rsidRDefault="00965D11"/>
        </w:tc>
        <w:tc>
          <w:tcPr>
            <w:tcW w:w="1757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701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2041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965D11" w:rsidRPr="00BB1236">
        <w:tc>
          <w:tcPr>
            <w:tcW w:w="79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04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11" w:rsidRPr="00BB1236">
        <w:tc>
          <w:tcPr>
            <w:tcW w:w="79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204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11" w:rsidRPr="00BB1236">
        <w:tc>
          <w:tcPr>
            <w:tcW w:w="79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7.2.   Допустимые   (возможные)  отклонения  от  установленных  показателей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работы, в пределах которых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считается выполненным, ______________ процентов </w:t>
      </w:r>
      <w:hyperlink w:anchor="P488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BB1236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7.3. Показатели, характеризующие объем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6D41FC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1417"/>
        <w:gridCol w:w="1531"/>
        <w:gridCol w:w="1644"/>
        <w:gridCol w:w="2665"/>
      </w:tblGrid>
      <w:tr w:rsidR="00965D11" w:rsidRPr="00BB1236">
        <w:tc>
          <w:tcPr>
            <w:tcW w:w="737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показателя по </w:t>
            </w:r>
            <w:hyperlink r:id="rId15" w:history="1">
              <w:r w:rsidRPr="00BB12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5840" w:type="dxa"/>
            <w:gridSpan w:val="3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65D11" w:rsidRPr="00BB1236">
        <w:tc>
          <w:tcPr>
            <w:tcW w:w="737" w:type="dxa"/>
            <w:vMerge/>
          </w:tcPr>
          <w:p w:rsidR="00965D11" w:rsidRPr="00BB1236" w:rsidRDefault="00965D11"/>
        </w:tc>
        <w:tc>
          <w:tcPr>
            <w:tcW w:w="1701" w:type="dxa"/>
            <w:vMerge/>
          </w:tcPr>
          <w:p w:rsidR="00965D11" w:rsidRPr="00BB1236" w:rsidRDefault="00965D11"/>
        </w:tc>
        <w:tc>
          <w:tcPr>
            <w:tcW w:w="1417" w:type="dxa"/>
            <w:vMerge/>
          </w:tcPr>
          <w:p w:rsidR="00965D11" w:rsidRPr="00BB1236" w:rsidRDefault="00965D11"/>
        </w:tc>
        <w:tc>
          <w:tcPr>
            <w:tcW w:w="1531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(очередной финансовый год)</w:t>
            </w: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(1-й год планового периода)</w:t>
            </w:r>
          </w:p>
        </w:tc>
        <w:tc>
          <w:tcPr>
            <w:tcW w:w="2665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20__ год (2-й год планового периода)</w:t>
            </w:r>
          </w:p>
        </w:tc>
      </w:tr>
      <w:tr w:rsidR="00965D11" w:rsidRPr="00BB1236">
        <w:tc>
          <w:tcPr>
            <w:tcW w:w="737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170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11" w:rsidRPr="00BB1236">
        <w:tc>
          <w:tcPr>
            <w:tcW w:w="737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170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D11" w:rsidRPr="00BB1236">
        <w:tc>
          <w:tcPr>
            <w:tcW w:w="73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7.4.  Допустимые (возможные) отклонения от установленных показателей объема</w:t>
      </w:r>
    </w:p>
    <w:p w:rsidR="00965D11" w:rsidRPr="00BB1236" w:rsidRDefault="008B2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 работы,   в   пределах  которых  </w:t>
      </w:r>
      <w:r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задание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считается выполненным, ______________ процентов </w:t>
      </w:r>
      <w:hyperlink w:anchor="P491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BB1236">
        <w:rPr>
          <w:rFonts w:ascii="Times New Roman" w:hAnsi="Times New Roman" w:cs="Times New Roman"/>
          <w:sz w:val="24"/>
          <w:szCs w:val="24"/>
        </w:rPr>
        <w:t>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Часть 3. Прочие сведения о государственном задании </w:t>
      </w:r>
      <w:hyperlink w:anchor="P494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выполнения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2.  Иная  информация,  необходимая для выполнения (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выполнением)</w:t>
      </w:r>
    </w:p>
    <w:p w:rsidR="00965D11" w:rsidRPr="00BB1236" w:rsidRDefault="008B2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задания (в том числе условия и порядок внесения изменений</w:t>
      </w:r>
      <w:proofErr w:type="gramEnd"/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в 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задание; финансовые санкции (штрафы, изъятия, иные меры</w:t>
      </w:r>
      <w:proofErr w:type="gramEnd"/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236">
        <w:rPr>
          <w:rFonts w:ascii="Times New Roman" w:hAnsi="Times New Roman" w:cs="Times New Roman"/>
          <w:sz w:val="24"/>
          <w:szCs w:val="24"/>
        </w:rPr>
        <w:t xml:space="preserve">воздействия  за  нарушения  условий  выполнения 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задания))</w:t>
      </w:r>
      <w:proofErr w:type="gramEnd"/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выполнением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324"/>
        <w:gridCol w:w="5726"/>
      </w:tblGrid>
      <w:tr w:rsidR="00965D11" w:rsidRPr="00BB1236">
        <w:tc>
          <w:tcPr>
            <w:tcW w:w="164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2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контроля</w:t>
            </w:r>
          </w:p>
        </w:tc>
        <w:tc>
          <w:tcPr>
            <w:tcW w:w="5726" w:type="dxa"/>
          </w:tcPr>
          <w:p w:rsidR="00965D11" w:rsidRPr="00BB1236" w:rsidRDefault="00E4649A" w:rsidP="00E4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827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965D11" w:rsidRPr="00E15827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осуществляющие </w:t>
            </w:r>
            <w:proofErr w:type="gramStart"/>
            <w:r w:rsidR="00965D11" w:rsidRPr="00E1582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965D11" w:rsidRPr="00E1582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  <w:r w:rsidR="008B2CB5" w:rsidRPr="00E1582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15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D11" w:rsidRPr="00E1582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65D11" w:rsidRPr="00BB1236">
        <w:tc>
          <w:tcPr>
            <w:tcW w:w="164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задания: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4.1.  Периодичность  представления  отчетов  о  выполнении </w:t>
      </w:r>
      <w:r w:rsidR="00E4649A" w:rsidRPr="00BB1236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задания __________________________________________________________________.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4.2.  Сроки  представления  отчетов  о  выполнении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4.3.  Иные  требования  к  отчетности о выполнении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5.  Иные  показатели,  связанные  с  выполнением 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67"/>
      <w:bookmarkEnd w:id="14"/>
      <w:r w:rsidRPr="00BB1236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&gt;  Ф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ормируется  при установлении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на оказание</w:t>
      </w:r>
    </w:p>
    <w:p w:rsidR="00965D11" w:rsidRPr="00BB1236" w:rsidRDefault="008B2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услуги  (услуг)  и  работы (работ) и содержит требования </w:t>
      </w:r>
      <w:proofErr w:type="gramStart"/>
      <w:r w:rsidR="00965D11" w:rsidRPr="00BB123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оказанию  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Pr="00BB1236">
        <w:rPr>
          <w:rFonts w:ascii="Times New Roman" w:hAnsi="Times New Roman" w:cs="Times New Roman"/>
          <w:sz w:val="24"/>
          <w:szCs w:val="24"/>
        </w:rPr>
        <w:t xml:space="preserve">  услуги   (услуг)   раздельно   по   каждой 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65D11" w:rsidRPr="00BB1236" w:rsidRDefault="008B2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услуг  с  указанием  порядкового  номера раздела. В раздел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включается только одна услуга.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72"/>
      <w:bookmarkEnd w:id="15"/>
      <w:r w:rsidRPr="00BB1236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&gt;  З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аполняется в соответствии с показателями качества </w:t>
      </w:r>
      <w:r w:rsidR="00E4649A" w:rsidRPr="00BB1236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услуги,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включенными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в ведомственный перечень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 и работ.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74"/>
      <w:bookmarkEnd w:id="16"/>
      <w:r w:rsidRPr="00BB1236">
        <w:rPr>
          <w:rFonts w:ascii="Times New Roman" w:hAnsi="Times New Roman" w:cs="Times New Roman"/>
          <w:sz w:val="24"/>
          <w:szCs w:val="24"/>
        </w:rPr>
        <w:t xml:space="preserve">    &lt;3&gt;   Значение  показателя  на  очередной  финансовый  год  может  быть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установлено помесячно, поквартально.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76"/>
      <w:bookmarkEnd w:id="17"/>
      <w:r w:rsidRPr="00BB1236">
        <w:rPr>
          <w:rFonts w:ascii="Times New Roman" w:hAnsi="Times New Roman" w:cs="Times New Roman"/>
          <w:sz w:val="24"/>
          <w:szCs w:val="24"/>
        </w:rPr>
        <w:t xml:space="preserve">    &lt;4&gt;  Допустимые  (возможные)  отклонения  от  установленных показателей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услуги, в пределах которых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считается выполненным, не могут составлять более 5 процентов.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79"/>
      <w:bookmarkEnd w:id="18"/>
      <w:r w:rsidRPr="00BB1236">
        <w:rPr>
          <w:rFonts w:ascii="Times New Roman" w:hAnsi="Times New Roman" w:cs="Times New Roman"/>
          <w:sz w:val="24"/>
          <w:szCs w:val="24"/>
        </w:rPr>
        <w:t xml:space="preserve">    &lt;5&gt;  Допустимые  (возможные)  отклонения  от  установленных показателей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объема 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услуги, в пределах которых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считается выполненным, не могут составлять более 5 процентов.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82"/>
      <w:bookmarkEnd w:id="19"/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    &lt;6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&gt;  Ф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ормируется  при установлении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задания на оказание</w:t>
      </w:r>
    </w:p>
    <w:p w:rsidR="00965D11" w:rsidRPr="00BB1236" w:rsidRDefault="008B2C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965D11" w:rsidRPr="00BB1236">
        <w:rPr>
          <w:rFonts w:ascii="Times New Roman" w:hAnsi="Times New Roman" w:cs="Times New Roman"/>
          <w:sz w:val="24"/>
          <w:szCs w:val="24"/>
        </w:rPr>
        <w:t xml:space="preserve"> услуги  (услуг)  и  работы (работ) и содержит требования </w:t>
      </w:r>
      <w:proofErr w:type="gramStart"/>
      <w:r w:rsidR="00965D11" w:rsidRPr="00BB123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выполнению  работы  (работ)  раздельно  по  каждой  из  работ  с  указанием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порядкового номера раздела. В раздел включается только одна работа.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486"/>
      <w:bookmarkEnd w:id="20"/>
      <w:r w:rsidRPr="00BB1236">
        <w:rPr>
          <w:rFonts w:ascii="Times New Roman" w:hAnsi="Times New Roman" w:cs="Times New Roman"/>
          <w:sz w:val="24"/>
          <w:szCs w:val="24"/>
        </w:rPr>
        <w:t xml:space="preserve">    &lt;7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&gt;  З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аполняется в соответствии с показателями качества </w:t>
      </w:r>
      <w:r w:rsidR="00E4649A" w:rsidRPr="00BB1236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услуги, 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включенными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 в ведомственный перечень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 и работ.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488"/>
      <w:bookmarkEnd w:id="21"/>
      <w:r w:rsidRPr="00BB1236">
        <w:rPr>
          <w:rFonts w:ascii="Times New Roman" w:hAnsi="Times New Roman" w:cs="Times New Roman"/>
          <w:sz w:val="24"/>
          <w:szCs w:val="24"/>
        </w:rPr>
        <w:t xml:space="preserve">    &lt;8&gt;  Допустимые  (возможные)  отклонения  от  установленных показателей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работы, в пределах которых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считается выполненным, не могут составлять более 5 процентов.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491"/>
      <w:bookmarkEnd w:id="22"/>
      <w:r w:rsidRPr="00BB1236">
        <w:rPr>
          <w:rFonts w:ascii="Times New Roman" w:hAnsi="Times New Roman" w:cs="Times New Roman"/>
          <w:sz w:val="24"/>
          <w:szCs w:val="24"/>
        </w:rPr>
        <w:t xml:space="preserve">    &lt;9&gt;  Допустимые  (возможные)  отклонения  от  установленных показателей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объема 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Pr="00BB1236">
        <w:rPr>
          <w:rFonts w:ascii="Times New Roman" w:hAnsi="Times New Roman" w:cs="Times New Roman"/>
          <w:sz w:val="24"/>
          <w:szCs w:val="24"/>
        </w:rPr>
        <w:t xml:space="preserve"> работы, в пределах которых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муниципальное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задание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считается выполненным, не могут составлять более 5 процентов.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94"/>
      <w:bookmarkEnd w:id="23"/>
      <w:r w:rsidRPr="00BB1236">
        <w:rPr>
          <w:rFonts w:ascii="Times New Roman" w:hAnsi="Times New Roman" w:cs="Times New Roman"/>
          <w:sz w:val="24"/>
          <w:szCs w:val="24"/>
        </w:rPr>
        <w:t xml:space="preserve">    &lt;10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 xml:space="preserve">аполняется в целом по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муниципальному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заданию.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49A" w:rsidRPr="00BB1236" w:rsidRDefault="00E46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49A" w:rsidRPr="00BB1236" w:rsidRDefault="00E46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649A" w:rsidRDefault="00E464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236" w:rsidRDefault="00BB1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6DB" w:rsidRDefault="00211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к Порядку</w:t>
      </w: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формирования и финансового</w:t>
      </w: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обеспечения выполнения</w:t>
      </w:r>
    </w:p>
    <w:p w:rsidR="00965D11" w:rsidRPr="00BB1236" w:rsidRDefault="008B2C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>задания</w:t>
      </w: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на оказание </w:t>
      </w:r>
      <w:proofErr w:type="gramStart"/>
      <w:r w:rsidR="00E4649A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услуг (выполнение работ)</w:t>
      </w:r>
    </w:p>
    <w:p w:rsidR="00965D11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gramStart"/>
      <w:r w:rsidR="00E4649A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E4649A" w:rsidRPr="00BB1236" w:rsidRDefault="00965D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 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65D11" w:rsidRPr="00BB1236" w:rsidRDefault="00E464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123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B123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4" w:name="P510"/>
      <w:bookmarkEnd w:id="24"/>
      <w:r w:rsidRPr="00BB1236">
        <w:rPr>
          <w:rFonts w:ascii="Times New Roman" w:hAnsi="Times New Roman" w:cs="Times New Roman"/>
          <w:b/>
          <w:sz w:val="24"/>
          <w:szCs w:val="24"/>
        </w:rPr>
        <w:t xml:space="preserve">                Отчет о выполнении </w:t>
      </w:r>
      <w:r w:rsidR="008B2CB5" w:rsidRPr="00BB123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        на 20__ год и на плановый период 20__ и 20__ годов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                   от "__" _____________ 20__ г.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Наименование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 ________</w:t>
      </w:r>
      <w:r w:rsidR="00E4649A" w:rsidRPr="00BB123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Виды  деятельности 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Pr="00BB1236">
        <w:rPr>
          <w:rFonts w:ascii="Times New Roman" w:hAnsi="Times New Roman" w:cs="Times New Roman"/>
          <w:sz w:val="24"/>
          <w:szCs w:val="24"/>
        </w:rPr>
        <w:t xml:space="preserve"> учреждения  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Виды  деятельности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 xml:space="preserve">учреждения </w:t>
      </w:r>
    </w:p>
    <w:p w:rsidR="00965D11" w:rsidRPr="00BB1236" w:rsidRDefault="00A626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65D11" w:rsidRPr="00BB1236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="00965D11" w:rsidRPr="00BB1236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E4649A" w:rsidRPr="00BB123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Вид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муниципального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учреждения ________________</w:t>
      </w:r>
      <w:r w:rsidR="00E4649A" w:rsidRPr="00BB123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         (вид учреждения из базового (отраслевого перечня))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услугах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Раздел 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2. Реестровый номер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3. Уникальный номер реестровой записи 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4. Категории потребителей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5. Содержание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6. Условия (формы) оказания услуги _______________________________________.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7.  Сведения  о фактическом достижении показателей, характеризующих объем и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(или) качество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услуги: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7.1.   Сведения   о  фактическом  достижении  показателей,  характеризующих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140"/>
        <w:gridCol w:w="1417"/>
        <w:gridCol w:w="1560"/>
        <w:gridCol w:w="1559"/>
        <w:gridCol w:w="1417"/>
        <w:gridCol w:w="1985"/>
      </w:tblGrid>
      <w:tr w:rsidR="00965D11" w:rsidRPr="00BB1236" w:rsidTr="008C1598">
        <w:tc>
          <w:tcPr>
            <w:tcW w:w="340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40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BB12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60" w:type="dxa"/>
          </w:tcPr>
          <w:p w:rsidR="00965D11" w:rsidRPr="00BB1236" w:rsidRDefault="00965D11" w:rsidP="00E4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E4649A" w:rsidRPr="00BB1236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20__ год</w:t>
            </w:r>
          </w:p>
        </w:tc>
        <w:tc>
          <w:tcPr>
            <w:tcW w:w="1559" w:type="dxa"/>
          </w:tcPr>
          <w:p w:rsidR="00965D11" w:rsidRPr="00BB1236" w:rsidRDefault="00965D11" w:rsidP="00E4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E4649A" w:rsidRPr="00BB1236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отчетную дату</w:t>
            </w:r>
          </w:p>
        </w:tc>
        <w:tc>
          <w:tcPr>
            <w:tcW w:w="1417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85" w:type="dxa"/>
          </w:tcPr>
          <w:p w:rsidR="00965D11" w:rsidRPr="00BB1236" w:rsidRDefault="00965D11" w:rsidP="008C159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965D11" w:rsidRPr="00BB1236" w:rsidTr="008C1598">
        <w:tc>
          <w:tcPr>
            <w:tcW w:w="34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5D11" w:rsidRPr="00BB1236" w:rsidRDefault="00965D11" w:rsidP="008C1598">
            <w:pPr>
              <w:pStyle w:val="ConsPlusNormal"/>
              <w:ind w:right="-6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8. Причины отклонения от значения, утвержденного на отчетную дату </w:t>
      </w:r>
      <w:hyperlink w:anchor="P664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BB1236">
        <w:rPr>
          <w:rFonts w:ascii="Times New Roman" w:hAnsi="Times New Roman" w:cs="Times New Roman"/>
          <w:sz w:val="24"/>
          <w:szCs w:val="24"/>
        </w:rPr>
        <w:t>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983"/>
        <w:gridCol w:w="5811"/>
      </w:tblGrid>
      <w:tr w:rsidR="00965D11" w:rsidRPr="00BB1236" w:rsidTr="00EF4209">
        <w:tc>
          <w:tcPr>
            <w:tcW w:w="340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83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11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965D11" w:rsidRPr="00BB1236" w:rsidTr="00EF4209">
        <w:tc>
          <w:tcPr>
            <w:tcW w:w="34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9.  Сведения  о  фактическом  достижении показателей, характеризующих объем</w:t>
      </w:r>
    </w:p>
    <w:p w:rsidR="00965D11" w:rsidRPr="00BB1236" w:rsidRDefault="00E46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</w:t>
      </w:r>
      <w:r w:rsidR="008B2CB5" w:rsidRPr="00BB1236">
        <w:rPr>
          <w:rFonts w:ascii="Times New Roman" w:hAnsi="Times New Roman" w:cs="Times New Roman"/>
          <w:sz w:val="24"/>
          <w:szCs w:val="24"/>
        </w:rPr>
        <w:t>униципальной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>услуги: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366"/>
        <w:gridCol w:w="1304"/>
        <w:gridCol w:w="1673"/>
        <w:gridCol w:w="1559"/>
        <w:gridCol w:w="1361"/>
        <w:gridCol w:w="1368"/>
      </w:tblGrid>
      <w:tr w:rsidR="00965D11" w:rsidRPr="00BB1236" w:rsidTr="008C1598">
        <w:tc>
          <w:tcPr>
            <w:tcW w:w="397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1366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BB12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673" w:type="dxa"/>
          </w:tcPr>
          <w:p w:rsidR="00965D11" w:rsidRPr="00BB1236" w:rsidRDefault="00965D11" w:rsidP="00E4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E4649A"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задании на 20__ год</w:t>
            </w:r>
          </w:p>
        </w:tc>
        <w:tc>
          <w:tcPr>
            <w:tcW w:w="1559" w:type="dxa"/>
          </w:tcPr>
          <w:p w:rsidR="00965D11" w:rsidRPr="00BB1236" w:rsidRDefault="00965D11" w:rsidP="00E4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E4649A" w:rsidRPr="00BB1236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отчетную дату</w:t>
            </w:r>
          </w:p>
        </w:tc>
        <w:tc>
          <w:tcPr>
            <w:tcW w:w="1361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368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965D11" w:rsidRPr="00BB1236" w:rsidTr="008C1598">
        <w:tc>
          <w:tcPr>
            <w:tcW w:w="39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10. Причины отклонения от значения, утвержденного на отчетную дату </w:t>
      </w:r>
      <w:hyperlink w:anchor="P664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BB1236">
        <w:rPr>
          <w:rFonts w:ascii="Times New Roman" w:hAnsi="Times New Roman" w:cs="Times New Roman"/>
          <w:sz w:val="24"/>
          <w:szCs w:val="24"/>
        </w:rPr>
        <w:t>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485"/>
        <w:gridCol w:w="3969"/>
      </w:tblGrid>
      <w:tr w:rsidR="00965D11" w:rsidRPr="00BB1236" w:rsidTr="008C1598">
        <w:tc>
          <w:tcPr>
            <w:tcW w:w="397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85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965D11" w:rsidRPr="00BB1236" w:rsidTr="008C1598">
        <w:tc>
          <w:tcPr>
            <w:tcW w:w="39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муниципальных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работах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Раздел 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1. Наименование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 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2. Реестровый номер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 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3. Уникальный номер реестровой записи 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4. Категории потребителей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работы 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5. Содержание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 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6. Условия (формы) оказания услуги _______________________________________.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7.  Сведения  о  фактическом  достижении показателей, характеризующих объем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и (или) качество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услуги: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7.1.   Сведения   о  фактическом  достижении  показателей,  характеризующих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8B2CB5" w:rsidRPr="00BB1236">
        <w:rPr>
          <w:rFonts w:ascii="Times New Roman" w:hAnsi="Times New Roman" w:cs="Times New Roman"/>
          <w:sz w:val="24"/>
          <w:szCs w:val="24"/>
        </w:rPr>
        <w:t>муниципальной</w:t>
      </w:r>
      <w:r w:rsidR="00E4649A"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Pr="00BB1236">
        <w:rPr>
          <w:rFonts w:ascii="Times New Roman" w:hAnsi="Times New Roman" w:cs="Times New Roman"/>
          <w:sz w:val="24"/>
          <w:szCs w:val="24"/>
        </w:rPr>
        <w:t>услуги: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68"/>
        <w:gridCol w:w="1134"/>
        <w:gridCol w:w="1786"/>
        <w:gridCol w:w="1701"/>
        <w:gridCol w:w="1332"/>
        <w:gridCol w:w="1701"/>
      </w:tblGrid>
      <w:tr w:rsidR="00965D11" w:rsidRPr="00BB1236" w:rsidTr="008C1598">
        <w:tc>
          <w:tcPr>
            <w:tcW w:w="45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68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BB12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786" w:type="dxa"/>
          </w:tcPr>
          <w:p w:rsidR="00965D11" w:rsidRPr="00BB1236" w:rsidRDefault="00965D11" w:rsidP="00E4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E4649A" w:rsidRPr="00BB1236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20__ год</w:t>
            </w:r>
          </w:p>
        </w:tc>
        <w:tc>
          <w:tcPr>
            <w:tcW w:w="1701" w:type="dxa"/>
          </w:tcPr>
          <w:p w:rsidR="00965D11" w:rsidRPr="00BB1236" w:rsidRDefault="00965D11" w:rsidP="00E464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E4649A" w:rsidRPr="00BB1236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отчетную дату</w:t>
            </w:r>
          </w:p>
        </w:tc>
        <w:tc>
          <w:tcPr>
            <w:tcW w:w="1332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965D11" w:rsidRPr="00BB1236" w:rsidTr="008C1598">
        <w:tc>
          <w:tcPr>
            <w:tcW w:w="45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8. Причины отклонения от значения, утвержденного на отчетную дату </w:t>
      </w:r>
      <w:hyperlink w:anchor="P664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BB1236">
        <w:rPr>
          <w:rFonts w:ascii="Times New Roman" w:hAnsi="Times New Roman" w:cs="Times New Roman"/>
          <w:sz w:val="24"/>
          <w:szCs w:val="24"/>
        </w:rPr>
        <w:t>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03"/>
        <w:gridCol w:w="4961"/>
      </w:tblGrid>
      <w:tr w:rsidR="00965D11" w:rsidRPr="00BB1236" w:rsidTr="008C1598">
        <w:tc>
          <w:tcPr>
            <w:tcW w:w="454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003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965D11" w:rsidRPr="00BB1236" w:rsidTr="008C1598">
        <w:tc>
          <w:tcPr>
            <w:tcW w:w="454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9.  Сведения  о  фактическом  достижении показателей, характеризующих объем</w:t>
      </w:r>
    </w:p>
    <w:p w:rsidR="00965D11" w:rsidRPr="00BB1236" w:rsidRDefault="00E464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М</w:t>
      </w:r>
      <w:r w:rsidR="008B2CB5" w:rsidRPr="00BB1236">
        <w:rPr>
          <w:rFonts w:ascii="Times New Roman" w:hAnsi="Times New Roman" w:cs="Times New Roman"/>
          <w:sz w:val="24"/>
          <w:szCs w:val="24"/>
        </w:rPr>
        <w:t>униципальной</w:t>
      </w:r>
      <w:r w:rsidRPr="00BB1236">
        <w:rPr>
          <w:rFonts w:ascii="Times New Roman" w:hAnsi="Times New Roman" w:cs="Times New Roman"/>
          <w:sz w:val="24"/>
          <w:szCs w:val="24"/>
        </w:rPr>
        <w:t xml:space="preserve"> </w:t>
      </w:r>
      <w:r w:rsidR="00965D11" w:rsidRPr="00BB1236">
        <w:rPr>
          <w:rFonts w:ascii="Times New Roman" w:hAnsi="Times New Roman" w:cs="Times New Roman"/>
          <w:sz w:val="24"/>
          <w:szCs w:val="24"/>
        </w:rPr>
        <w:t>услуги: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82"/>
        <w:gridCol w:w="1559"/>
        <w:gridCol w:w="1559"/>
        <w:gridCol w:w="1928"/>
        <w:gridCol w:w="1390"/>
        <w:gridCol w:w="1360"/>
      </w:tblGrid>
      <w:tr w:rsidR="00965D11" w:rsidRPr="00BB1236" w:rsidTr="008C1598">
        <w:tc>
          <w:tcPr>
            <w:tcW w:w="340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82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559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по </w:t>
            </w:r>
            <w:hyperlink r:id="rId20" w:history="1">
              <w:r w:rsidRPr="00BB12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59" w:type="dxa"/>
          </w:tcPr>
          <w:p w:rsidR="00965D11" w:rsidRPr="00BB1236" w:rsidRDefault="00965D11" w:rsidP="00A30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в </w:t>
            </w:r>
            <w:r w:rsidR="00A30061" w:rsidRPr="00BB123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A30061"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20__ год</w:t>
            </w:r>
          </w:p>
        </w:tc>
        <w:tc>
          <w:tcPr>
            <w:tcW w:w="1928" w:type="dxa"/>
          </w:tcPr>
          <w:p w:rsidR="00965D11" w:rsidRPr="00BB1236" w:rsidRDefault="00965D11" w:rsidP="00A300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в </w:t>
            </w:r>
            <w:r w:rsidR="00A30061" w:rsidRPr="00BB1236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задании на отчетную дату</w:t>
            </w:r>
          </w:p>
        </w:tc>
        <w:tc>
          <w:tcPr>
            <w:tcW w:w="1390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Исполнено на 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отчетную дату</w:t>
            </w:r>
          </w:p>
        </w:tc>
        <w:tc>
          <w:tcPr>
            <w:tcW w:w="1360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 от </w:t>
            </w:r>
            <w:r w:rsidRPr="00BB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утвержденного на отчетную дату</w:t>
            </w:r>
          </w:p>
        </w:tc>
      </w:tr>
      <w:tr w:rsidR="00965D11" w:rsidRPr="00BB1236" w:rsidTr="008C1598">
        <w:tc>
          <w:tcPr>
            <w:tcW w:w="34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10. Причины отклонения от значения, утвержденного на отчетную дату </w:t>
      </w:r>
      <w:hyperlink w:anchor="P664" w:history="1">
        <w:r w:rsidRPr="00BB123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BB1236">
        <w:rPr>
          <w:rFonts w:ascii="Times New Roman" w:hAnsi="Times New Roman" w:cs="Times New Roman"/>
          <w:sz w:val="24"/>
          <w:szCs w:val="24"/>
        </w:rPr>
        <w:t>: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47"/>
        <w:gridCol w:w="4961"/>
      </w:tblGrid>
      <w:tr w:rsidR="00965D11" w:rsidRPr="00BB1236" w:rsidTr="008C1598">
        <w:tc>
          <w:tcPr>
            <w:tcW w:w="510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47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</w:tcPr>
          <w:p w:rsidR="00965D11" w:rsidRPr="00BB1236" w:rsidRDefault="00965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36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965D11" w:rsidRPr="00BB1236" w:rsidTr="008C1598">
        <w:tc>
          <w:tcPr>
            <w:tcW w:w="510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65D11" w:rsidRPr="00BB1236" w:rsidRDefault="00965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Руководитель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________________________ _________________ ________________________________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  (должность)           (подпись)            (расшифровка подписи)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664"/>
      <w:bookmarkEnd w:id="25"/>
      <w:r w:rsidRPr="00BB1236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BB1236">
        <w:rPr>
          <w:rFonts w:ascii="Times New Roman" w:hAnsi="Times New Roman" w:cs="Times New Roman"/>
          <w:sz w:val="24"/>
          <w:szCs w:val="24"/>
        </w:rPr>
        <w:t>&gt;  З</w:t>
      </w:r>
      <w:proofErr w:type="gramEnd"/>
      <w:r w:rsidRPr="00BB1236">
        <w:rPr>
          <w:rFonts w:ascii="Times New Roman" w:hAnsi="Times New Roman" w:cs="Times New Roman"/>
          <w:sz w:val="24"/>
          <w:szCs w:val="24"/>
        </w:rPr>
        <w:t>аполняется  при  наличии отклонения от значения, утвержденного на</w:t>
      </w:r>
    </w:p>
    <w:p w:rsidR="00965D11" w:rsidRPr="00BB1236" w:rsidRDefault="00965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236">
        <w:rPr>
          <w:rFonts w:ascii="Times New Roman" w:hAnsi="Times New Roman" w:cs="Times New Roman"/>
          <w:sz w:val="24"/>
          <w:szCs w:val="24"/>
        </w:rPr>
        <w:t>отчетную дату.</w:t>
      </w:r>
    </w:p>
    <w:p w:rsidR="00965D11" w:rsidRPr="00BB1236" w:rsidRDefault="00965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D11" w:rsidRPr="00BB1236" w:rsidRDefault="00965D1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E4792" w:rsidRPr="00BB1236" w:rsidRDefault="008E4792"/>
    <w:p w:rsidR="00BB1236" w:rsidRPr="00BB1236" w:rsidRDefault="00BB1236"/>
    <w:p w:rsidR="00FE1EDA" w:rsidRPr="00BB1236" w:rsidRDefault="00FE1EDA"/>
    <w:sectPr w:rsidR="00FE1EDA" w:rsidRPr="00BB1236" w:rsidSect="00EA540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2B00"/>
    <w:multiLevelType w:val="hybridMultilevel"/>
    <w:tmpl w:val="95B23F10"/>
    <w:lvl w:ilvl="0" w:tplc="EE2CC2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5F747F"/>
    <w:multiLevelType w:val="hybridMultilevel"/>
    <w:tmpl w:val="9EFEF8D4"/>
    <w:lvl w:ilvl="0" w:tplc="E28E1B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11"/>
    <w:rsid w:val="000001D3"/>
    <w:rsid w:val="00036F9C"/>
    <w:rsid w:val="00055CD3"/>
    <w:rsid w:val="000C5752"/>
    <w:rsid w:val="000D7D6D"/>
    <w:rsid w:val="00134C72"/>
    <w:rsid w:val="00144CEE"/>
    <w:rsid w:val="0020769B"/>
    <w:rsid w:val="002116DB"/>
    <w:rsid w:val="0021361E"/>
    <w:rsid w:val="002B5D53"/>
    <w:rsid w:val="00345A28"/>
    <w:rsid w:val="0035521F"/>
    <w:rsid w:val="003F0831"/>
    <w:rsid w:val="0043041A"/>
    <w:rsid w:val="005460FC"/>
    <w:rsid w:val="005C4ABA"/>
    <w:rsid w:val="005E2C14"/>
    <w:rsid w:val="0061739F"/>
    <w:rsid w:val="006D41FC"/>
    <w:rsid w:val="006E2F33"/>
    <w:rsid w:val="006F0D51"/>
    <w:rsid w:val="007930EC"/>
    <w:rsid w:val="00794411"/>
    <w:rsid w:val="008214B5"/>
    <w:rsid w:val="00846176"/>
    <w:rsid w:val="00855C5C"/>
    <w:rsid w:val="008B2CB5"/>
    <w:rsid w:val="008C1598"/>
    <w:rsid w:val="008E0BDC"/>
    <w:rsid w:val="008E4792"/>
    <w:rsid w:val="00965D11"/>
    <w:rsid w:val="00A30061"/>
    <w:rsid w:val="00A626B6"/>
    <w:rsid w:val="00A75CB5"/>
    <w:rsid w:val="00AF1417"/>
    <w:rsid w:val="00B60D50"/>
    <w:rsid w:val="00BB1236"/>
    <w:rsid w:val="00BC6590"/>
    <w:rsid w:val="00C27940"/>
    <w:rsid w:val="00CA06AD"/>
    <w:rsid w:val="00D02A37"/>
    <w:rsid w:val="00DF6F08"/>
    <w:rsid w:val="00E15827"/>
    <w:rsid w:val="00E4649A"/>
    <w:rsid w:val="00EA5403"/>
    <w:rsid w:val="00EF4209"/>
    <w:rsid w:val="00EF422F"/>
    <w:rsid w:val="00FD3F58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D6D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5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7D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0D7D6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0D7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D7D6D"/>
    <w:pPr>
      <w:spacing w:after="120"/>
    </w:pPr>
  </w:style>
  <w:style w:type="character" w:customStyle="1" w:styleId="a6">
    <w:name w:val="Основной текст Знак"/>
    <w:basedOn w:val="a0"/>
    <w:link w:val="a5"/>
    <w:rsid w:val="000D7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7D6D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4">
    <w:name w:val="Font Style14"/>
    <w:rsid w:val="000D7D6D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00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1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D6D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5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5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7D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0D7D6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0D7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D7D6D"/>
    <w:pPr>
      <w:spacing w:after="120"/>
    </w:pPr>
  </w:style>
  <w:style w:type="character" w:customStyle="1" w:styleId="a6">
    <w:name w:val="Основной текст Знак"/>
    <w:basedOn w:val="a0"/>
    <w:link w:val="a5"/>
    <w:rsid w:val="000D7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7D6D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4">
    <w:name w:val="Font Style14"/>
    <w:rsid w:val="000D7D6D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00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FE6F9429401B244192EE7BEA0A9A23B13D94F8E7493EA716F09F148598D3E3E2F824FF5EBB1nCG" TargetMode="External"/><Relationship Id="rId13" Type="http://schemas.openxmlformats.org/officeDocument/2006/relationships/hyperlink" Target="consultantplus://offline/ref=89AFE6F9429401B244192EE7BEA0A9A23B1DD6488D7493EA716F09F148B5n9G" TargetMode="External"/><Relationship Id="rId18" Type="http://schemas.openxmlformats.org/officeDocument/2006/relationships/hyperlink" Target="consultantplus://offline/ref=89AFE6F9429401B244192EE7BEA0A9A23B1DD6488D7493EA716F09F148B5n9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9AFE6F9429401B244192EE7BEA0A9A23B13D94F8E7493EA716F09F148598D3E3E2F824DF3EAB1n8G" TargetMode="External"/><Relationship Id="rId12" Type="http://schemas.openxmlformats.org/officeDocument/2006/relationships/hyperlink" Target="consultantplus://offline/ref=89AFE6F9429401B244192EE7BEA0A9A23B1DD6488D7493EA716F09F148B5n9G" TargetMode="External"/><Relationship Id="rId17" Type="http://schemas.openxmlformats.org/officeDocument/2006/relationships/hyperlink" Target="consultantplus://offline/ref=89AFE6F9429401B244192EE7BEA0A9A23B1DD6488D7493EA716F09F148B5n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9AFE6F9429401B244192EE7BEA0A9A23B1FD54D887993EA716F09F148B5n9G" TargetMode="External"/><Relationship Id="rId20" Type="http://schemas.openxmlformats.org/officeDocument/2006/relationships/hyperlink" Target="consultantplus://offline/ref=89AFE6F9429401B244192EE7BEA0A9A23B1DD6488D7493EA716F09F148B5n9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9AFE6F9429401B244192EE7BEA0A9A23B1FD54D887993EA716F09F148B5n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AFE6F9429401B244192EE7BEA0A9A23B1DD6488D7493EA716F09F148B5n9G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89AFE6F9429401B244192EE7BEA0A9A23B1DD6488D7493EA716F09F148B5n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FE6F9429401B244192EE7BEA0A9A23B13D84A887793EA716F09F148598D3E3E2F824CF5BEn0G" TargetMode="External"/><Relationship Id="rId14" Type="http://schemas.openxmlformats.org/officeDocument/2006/relationships/hyperlink" Target="consultantplus://offline/ref=89AFE6F9429401B244192EE7BEA0A9A23B1DD6488D7493EA716F09F148B5n9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20</Pages>
  <Words>7348</Words>
  <Characters>41888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2016-03-15T06:32:00Z</cp:lastPrinted>
  <dcterms:created xsi:type="dcterms:W3CDTF">2016-01-06T06:39:00Z</dcterms:created>
  <dcterms:modified xsi:type="dcterms:W3CDTF">2016-11-15T07:25:00Z</dcterms:modified>
</cp:coreProperties>
</file>