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86"/>
        <w:gridCol w:w="3698"/>
        <w:gridCol w:w="142"/>
        <w:gridCol w:w="3404"/>
      </w:tblGrid>
      <w:tr w:rsidR="004F21C9" w:rsidRPr="004F21C9" w:rsidTr="004F21C9">
        <w:trPr>
          <w:trHeight w:val="994"/>
        </w:trPr>
        <w:tc>
          <w:tcPr>
            <w:tcW w:w="9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</w:t>
            </w:r>
            <w:bookmarkStart w:id="0" w:name="_GoBack"/>
            <w:bookmarkEnd w:id="0"/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тверждено </w:t>
            </w:r>
          </w:p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Постановлением Администрации муниципального образования </w:t>
            </w:r>
          </w:p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район»  от  </w:t>
            </w: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19.10.2021</w:t>
            </w:r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года   № 2.418</w:t>
            </w:r>
          </w:p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1. ИЗВЕЩЕНИЕ</w:t>
            </w:r>
          </w:p>
          <w:p w:rsidR="004F21C9" w:rsidRPr="004F21C9" w:rsidRDefault="004F21C9" w:rsidP="004F21C9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кциона по продаже земельных участков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район»</w:t>
            </w:r>
          </w:p>
        </w:tc>
      </w:tr>
      <w:tr w:rsidR="004F21C9" w:rsidRPr="004F21C9" w:rsidTr="004F21C9">
        <w:trPr>
          <w:trHeight w:val="771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ии ау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9" w:rsidRPr="004F21C9" w:rsidRDefault="004F21C9" w:rsidP="004F2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F21C9" w:rsidRPr="004F21C9" w:rsidRDefault="004F21C9" w:rsidP="004F2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Распоряжение Министерства 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имущественных отношений  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Удмуртской</w:t>
            </w:r>
            <w:proofErr w:type="gramEnd"/>
          </w:p>
          <w:p w:rsidR="004F21C9" w:rsidRPr="004F21C9" w:rsidRDefault="004F21C9" w:rsidP="004F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Республики от 02.08.2019 № 1194-р</w:t>
            </w:r>
            <w:r w:rsidRPr="004F21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F21C9" w:rsidRPr="004F21C9" w:rsidRDefault="004F21C9" w:rsidP="004F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Распоряжением Министерства имущественных отношений Удмуртской Республики от 24.04.2020 № 618-р </w:t>
            </w:r>
          </w:p>
          <w:p w:rsidR="004F21C9" w:rsidRPr="004F21C9" w:rsidRDefault="004F21C9" w:rsidP="004F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F21C9" w:rsidRPr="004F21C9" w:rsidRDefault="004F21C9" w:rsidP="004F2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F21C9" w:rsidRPr="004F21C9" w:rsidTr="004F21C9">
        <w:trPr>
          <w:trHeight w:val="939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3.Место, дата, время проведения аукциона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Начало аукциона в </w:t>
            </w:r>
            <w:r w:rsidRPr="004F21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10.00 </w:t>
            </w: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часов по местному времени</w:t>
            </w:r>
            <w:r w:rsidRPr="004F21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 25.11.2021 г</w:t>
            </w: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Зал Заседаний Администрации 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Глазовского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района по адресу: </w:t>
            </w:r>
          </w:p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каб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308.  </w:t>
            </w:r>
          </w:p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4F21C9" w:rsidRPr="004F21C9" w:rsidTr="004F21C9">
        <w:trPr>
          <w:trHeight w:val="328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Порядок проведения аукциона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Предмет аукциона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продажа земельных  участков</w:t>
            </w:r>
          </w:p>
        </w:tc>
      </w:tr>
      <w:tr w:rsidR="004F21C9" w:rsidRPr="004F21C9" w:rsidTr="004F21C9">
        <w:trPr>
          <w:trHeight w:val="54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Лот №1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Лот № 2</w:t>
            </w:r>
          </w:p>
          <w:p w:rsidR="004F21C9" w:rsidRPr="004F21C9" w:rsidRDefault="004F21C9" w:rsidP="004F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4F21C9" w:rsidRPr="004F21C9" w:rsidTr="004F21C9">
        <w:trPr>
          <w:trHeight w:val="431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4F21C9" w:rsidRPr="004F21C9" w:rsidRDefault="004F21C9" w:rsidP="004F21C9">
            <w:pPr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Местоположение: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УР, 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муниципальный район, сельское поселение 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Адамское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олдырь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ул.Школьная,4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УР, 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муниципальный район, сельское поселение 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Адамское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олдырь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ул.Школьная,8</w:t>
            </w:r>
          </w:p>
        </w:tc>
      </w:tr>
      <w:tr w:rsidR="004F21C9" w:rsidRPr="004F21C9" w:rsidTr="004F21C9">
        <w:trPr>
          <w:trHeight w:val="289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933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866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Неразграниченная государственная собственность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отсутствуют</w:t>
            </w:r>
          </w:p>
        </w:tc>
      </w:tr>
      <w:tr w:rsidR="004F21C9" w:rsidRPr="004F21C9" w:rsidTr="004F21C9">
        <w:trPr>
          <w:trHeight w:val="23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18:05:117001:1006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18:05:117001:1015</w:t>
            </w:r>
          </w:p>
        </w:tc>
      </w:tr>
      <w:tr w:rsidR="004F21C9" w:rsidRPr="004F21C9" w:rsidTr="004F21C9">
        <w:trPr>
          <w:trHeight w:val="15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4F21C9" w:rsidRPr="004F21C9" w:rsidTr="004F21C9">
        <w:trPr>
          <w:trHeight w:val="29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индивидуального жилищного строительства (код 2.1) - размещение индивидуального жилого дома</w:t>
            </w:r>
          </w:p>
        </w:tc>
      </w:tr>
      <w:tr w:rsidR="004F21C9" w:rsidRPr="004F21C9" w:rsidTr="004F21C9">
        <w:trPr>
          <w:trHeight w:val="361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F21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ООО «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Аквафонд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» </w:t>
            </w:r>
          </w:p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Технические условия присоединения к сетям холодного водоснабжения:</w:t>
            </w:r>
          </w:p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Водоснабжение объекта возможно запроектировать с присоединением к существующему уличному водопроводу диаметром 63 мм по 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.Ш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кольной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 Давление в сети на точке подключения 1,2 атм.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ООО «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Аквафонд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». </w:t>
            </w:r>
          </w:p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АО «Газпром газораспределение Ижевск» в 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г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.Г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лазове</w:t>
            </w:r>
            <w:proofErr w:type="spellEnd"/>
          </w:p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Возможность технологического  подключения объекта к сетям газоснабжения имеется. </w:t>
            </w:r>
          </w:p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Направленное использование газа: горячее водоснабжение, отопление, пище приготовление. </w:t>
            </w:r>
          </w:p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 газоснабжения ГРС 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.Г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лазов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Максимальная нагрузка 3,2 м</w:t>
            </w: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3 </w:t>
            </w: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/час. Расход газа 3,50 тыс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3</w:t>
            </w: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/год</w:t>
            </w:r>
          </w:p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  <w:p w:rsidR="004F21C9" w:rsidRPr="004F21C9" w:rsidRDefault="004F21C9" w:rsidP="004F21C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</w:p>
        </w:tc>
      </w:tr>
      <w:tr w:rsidR="004F21C9" w:rsidRPr="004F21C9" w:rsidTr="004F21C9">
        <w:trPr>
          <w:trHeight w:val="168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>Земельные участки располагаются в зоне Ж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>1. Предельное количество этажей – 2 (включая мансарду);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>2. Максимальный процент застройки в границах земельного участка – 20;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>3.Минимальный процент озеленения земельного участка -30;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>4.Максимальная высота ограждений земельных участков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>-1,8 - вдоль улиц и проездов;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>-1,8- между земельными участками в «сквозном» исполнении;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>-1,5 между соседними участками в «глухом» исполнении;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 xml:space="preserve">- более 1,8 м - 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 xml:space="preserve"> согласовании со смежными землепользователями (не выше 2,2 м)</w:t>
            </w:r>
          </w:p>
          <w:p w:rsidR="004F21C9" w:rsidRPr="004F21C9" w:rsidRDefault="004F21C9" w:rsidP="004F21C9">
            <w:pPr>
              <w:tabs>
                <w:tab w:val="left" w:pos="-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9">
              <w:rPr>
                <w:rFonts w:ascii="Times New Roman" w:eastAsia="Times New Roman" w:hAnsi="Times New Roman" w:cs="Times New Roman"/>
                <w:lang w:eastAsia="ru-RU"/>
              </w:rPr>
              <w:t xml:space="preserve">5. Минимальные отступы от границ земельного участка по фронту улиц  и проездов - 5 м, </w:t>
            </w:r>
          </w:p>
          <w:p w:rsidR="004F21C9" w:rsidRPr="004F21C9" w:rsidRDefault="004F21C9" w:rsidP="004F21C9">
            <w:pPr>
              <w:tabs>
                <w:tab w:val="left" w:pos="-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1C9">
              <w:rPr>
                <w:rFonts w:ascii="Times New Roman" w:eastAsia="Times New Roman" w:hAnsi="Times New Roman" w:cs="Times New Roman"/>
                <w:lang w:eastAsia="ru-RU"/>
              </w:rPr>
              <w:t>6. Минимальный отступ от красной линии  –  5 м.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lang w:eastAsia="ar-SA"/>
              </w:rPr>
              <w:t>7. Минимальный отступ от  границ земельного участка –  3 м.</w:t>
            </w:r>
          </w:p>
          <w:p w:rsidR="004F21C9" w:rsidRPr="004F21C9" w:rsidRDefault="004F21C9" w:rsidP="004F21C9">
            <w:pPr>
              <w:tabs>
                <w:tab w:val="left" w:pos="-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1C9" w:rsidRPr="004F21C9" w:rsidTr="004F21C9">
        <w:trPr>
          <w:trHeight w:val="202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Начальная цена продажи, кадастровая стоимость земельного участка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173 649,96 руб. (сто семьдесят три тысячи шестьсот сорок девять рублей 96 коп.)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162 063,24 руб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.(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 шестьдесят две тысячи шестьдесят три рубля 24 коп.)</w:t>
            </w:r>
          </w:p>
        </w:tc>
      </w:tr>
      <w:tr w:rsidR="004F21C9" w:rsidRPr="004F21C9" w:rsidTr="004F21C9">
        <w:trPr>
          <w:trHeight w:val="1059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5209,50 руб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.(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пять тысяч двести девять рублей 50 коп.)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4861,90 руб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.(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четыре тысячи восемьсот  шестьдесят один рубль 90 коп.)</w:t>
            </w:r>
          </w:p>
        </w:tc>
      </w:tr>
      <w:tr w:rsidR="004F21C9" w:rsidRPr="004F21C9" w:rsidTr="004F21C9">
        <w:trPr>
          <w:trHeight w:val="44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8. Размер задатка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100 000,00 (сто тысяч рублей  00 коп.)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100 000,00 (сто тысяч рублей 00 коп.)</w:t>
            </w:r>
          </w:p>
        </w:tc>
      </w:tr>
      <w:tr w:rsidR="004F21C9" w:rsidRPr="004F21C9" w:rsidTr="004F21C9">
        <w:trPr>
          <w:trHeight w:val="60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9.Порядок внесения задатка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 Банковские реквизиты  для перечисления задаткам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Получатель</w:t>
            </w: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УФК по Удмуртской Республике (Администрация муниципального образования  «</w:t>
            </w:r>
            <w:proofErr w:type="spell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район»),  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/с 05133015070</w:t>
            </w:r>
          </w:p>
          <w:p w:rsidR="004F21C9" w:rsidRPr="004F21C9" w:rsidRDefault="004F21C9" w:rsidP="004F21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21C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ИНН 1805004049</w:t>
            </w:r>
          </w:p>
          <w:p w:rsidR="004F21C9" w:rsidRPr="004F21C9" w:rsidRDefault="004F21C9" w:rsidP="004F21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21C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КПП 183701001</w:t>
            </w:r>
          </w:p>
          <w:p w:rsidR="004F21C9" w:rsidRPr="004F21C9" w:rsidRDefault="004F21C9" w:rsidP="004F21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21C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Банк получателя: ОТДЕЛЕНИЕ-НБ УДМУРТСКАЯ РЕСПУБЛИКА БАНКА РОССИИ//УФК </w:t>
            </w:r>
            <w:proofErr w:type="gramStart"/>
            <w:r w:rsidRPr="004F21C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4F21C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Удмуртской</w:t>
            </w:r>
          </w:p>
          <w:p w:rsidR="004F21C9" w:rsidRPr="004F21C9" w:rsidRDefault="004F21C9" w:rsidP="004F21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21C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Республике г. Ижевск</w:t>
            </w:r>
          </w:p>
          <w:p w:rsidR="004F21C9" w:rsidRPr="004F21C9" w:rsidRDefault="004F21C9" w:rsidP="004F21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21C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БИК: 019401100</w:t>
            </w:r>
          </w:p>
          <w:p w:rsidR="004F21C9" w:rsidRPr="004F21C9" w:rsidRDefault="004F21C9" w:rsidP="004F21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21C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F21C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/с 03232643946100001300</w:t>
            </w:r>
          </w:p>
          <w:p w:rsidR="004F21C9" w:rsidRPr="004F21C9" w:rsidRDefault="004F21C9" w:rsidP="004F21C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F21C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к/с 40102810545370000081</w:t>
            </w:r>
          </w:p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11.Возврат  задатка: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F21C9" w:rsidRPr="004F21C9" w:rsidTr="004F21C9">
        <w:trPr>
          <w:trHeight w:val="52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-не допущенному  участию в аукционе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4F21C9" w:rsidRPr="004F21C9" w:rsidTr="004F21C9">
        <w:trPr>
          <w:trHeight w:val="40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при отзыве заявки до дня окончания срока приема </w:t>
            </w: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заявок            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 течение трех рабочих дней со дня поступления уведомления об отзыве заявки 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 при отзыве заявки позднее дня окончания срока приема заявок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не победившим участникам  аукциона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 Задаток не возвращается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13.Форма заявки на участие 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 Порядок приема</w:t>
            </w:r>
          </w:p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заявок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4F21C9" w:rsidRPr="004F21C9" w:rsidRDefault="004F21C9" w:rsidP="004F21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5.Адрес места приема заявок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УР, г. Глазов,    ул. Молодой  Гвардии, д.22а, каб.405. </w:t>
            </w:r>
          </w:p>
        </w:tc>
      </w:tr>
      <w:tr w:rsidR="004F21C9" w:rsidRPr="004F21C9" w:rsidTr="004F21C9">
        <w:trPr>
          <w:trHeight w:val="57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 Прием заявок на участие в аукционе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tabs>
                <w:tab w:val="left" w:pos="49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 </w:t>
            </w:r>
            <w:r w:rsidRPr="004F2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 25 октября 2021  по  23  ноября  2021</w:t>
            </w:r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4F21C9" w:rsidRPr="004F21C9" w:rsidTr="004F21C9">
        <w:trPr>
          <w:trHeight w:val="13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Документы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прилагаемые к заявке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4F21C9" w:rsidRPr="004F21C9" w:rsidRDefault="004F21C9" w:rsidP="004F2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надлежащим образом заверенный перевод 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заявителем является иностранное юридическое лицо;</w:t>
            </w:r>
          </w:p>
          <w:p w:rsidR="004F21C9" w:rsidRPr="004F21C9" w:rsidRDefault="004F21C9" w:rsidP="004F2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4F21C9" w:rsidRPr="004F21C9" w:rsidRDefault="004F21C9" w:rsidP="004F2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опия доверенности, в случае, если лицо, подавшее заявку действует по доверенности</w:t>
            </w:r>
          </w:p>
        </w:tc>
      </w:tr>
      <w:tr w:rsidR="004F21C9" w:rsidRPr="004F21C9" w:rsidTr="004F21C9">
        <w:trPr>
          <w:trHeight w:val="461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18.Проект договора купли-продажи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C9" w:rsidRPr="004F21C9" w:rsidRDefault="004F21C9" w:rsidP="004F2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 к настоящему Извещению</w:t>
            </w:r>
          </w:p>
        </w:tc>
      </w:tr>
    </w:tbl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4F21C9" w:rsidRPr="004F21C9" w:rsidRDefault="004F21C9" w:rsidP="004F21C9">
      <w:pPr>
        <w:suppressAutoHyphens/>
        <w:spacing w:after="0" w:line="240" w:lineRule="auto"/>
        <w:ind w:right="-15"/>
        <w:jc w:val="right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BD03D8" w:rsidRDefault="00BD03D8"/>
    <w:sectPr w:rsidR="00BD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C9"/>
    <w:rsid w:val="004F21C9"/>
    <w:rsid w:val="00B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2021-10-22T09:34:00Z</dcterms:created>
  <dcterms:modified xsi:type="dcterms:W3CDTF">2021-10-22T09:35:00Z</dcterms:modified>
</cp:coreProperties>
</file>