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7A4" w:rsidRPr="00551678" w:rsidRDefault="007E47A4" w:rsidP="007E47A4">
      <w:pPr>
        <w:tabs>
          <w:tab w:val="center" w:pos="4677"/>
        </w:tabs>
        <w:spacing w:after="0" w:line="240" w:lineRule="auto"/>
        <w:jc w:val="center"/>
        <w:rPr>
          <w:rFonts w:ascii="Times New Roman" w:hAnsi="Times New Roman"/>
          <w:b/>
          <w:bCs/>
          <w:sz w:val="24"/>
          <w:szCs w:val="24"/>
        </w:rPr>
      </w:pPr>
      <w:r w:rsidRPr="00551678">
        <w:rPr>
          <w:rFonts w:ascii="Times New Roman" w:hAnsi="Times New Roman"/>
          <w:b/>
          <w:sz w:val="24"/>
          <w:szCs w:val="24"/>
        </w:rPr>
        <w:t>СОВЕТ  ДЕПУТАТОВ   МУНИЦИПАЛЬНОГО  ОБРАЗОВАНИЯ  «КОЖИЛЬСКОЕ»</w:t>
      </w:r>
    </w:p>
    <w:p w:rsidR="007E47A4" w:rsidRPr="00551678" w:rsidRDefault="007E47A4" w:rsidP="007E47A4">
      <w:pPr>
        <w:pBdr>
          <w:bottom w:val="single" w:sz="8" w:space="1" w:color="000000"/>
        </w:pBdr>
        <w:spacing w:after="0" w:line="240" w:lineRule="auto"/>
        <w:jc w:val="center"/>
        <w:rPr>
          <w:rFonts w:ascii="Times New Roman" w:hAnsi="Times New Roman"/>
          <w:b/>
          <w:sz w:val="24"/>
          <w:szCs w:val="24"/>
        </w:rPr>
      </w:pPr>
      <w:r w:rsidRPr="00551678">
        <w:rPr>
          <w:rFonts w:ascii="Times New Roman" w:hAnsi="Times New Roman"/>
          <w:b/>
          <w:sz w:val="24"/>
          <w:szCs w:val="24"/>
        </w:rPr>
        <w:t xml:space="preserve"> «КОЖИЛЬСКОЕ» МУНИЦИПАЛ  КЫЛДЭТЫСЬ   ДЕПУТАТЪЕСЛЭН  КЕНЕШСЫ</w:t>
      </w:r>
    </w:p>
    <w:p w:rsidR="007E47A4" w:rsidRPr="00551678" w:rsidRDefault="007E47A4" w:rsidP="007E47A4">
      <w:pPr>
        <w:tabs>
          <w:tab w:val="center" w:pos="4677"/>
        </w:tabs>
        <w:spacing w:after="0" w:line="240" w:lineRule="auto"/>
        <w:jc w:val="center"/>
        <w:rPr>
          <w:rFonts w:ascii="Times New Roman" w:hAnsi="Times New Roman"/>
          <w:sz w:val="24"/>
          <w:szCs w:val="24"/>
        </w:rPr>
      </w:pPr>
      <w:r w:rsidRPr="00551678">
        <w:rPr>
          <w:rFonts w:ascii="Times New Roman" w:hAnsi="Times New Roman"/>
          <w:sz w:val="24"/>
          <w:szCs w:val="24"/>
        </w:rPr>
        <w:t xml:space="preserve"> Кировская ул., д.35,  д. </w:t>
      </w:r>
      <w:proofErr w:type="spellStart"/>
      <w:r w:rsidRPr="00551678">
        <w:rPr>
          <w:rFonts w:ascii="Times New Roman" w:hAnsi="Times New Roman"/>
          <w:sz w:val="24"/>
          <w:szCs w:val="24"/>
        </w:rPr>
        <w:t>Кожиль</w:t>
      </w:r>
      <w:proofErr w:type="spellEnd"/>
      <w:r w:rsidRPr="00551678">
        <w:rPr>
          <w:rFonts w:ascii="Times New Roman" w:hAnsi="Times New Roman"/>
          <w:sz w:val="24"/>
          <w:szCs w:val="24"/>
        </w:rPr>
        <w:t xml:space="preserve">, </w:t>
      </w:r>
      <w:proofErr w:type="spellStart"/>
      <w:r w:rsidRPr="00551678">
        <w:rPr>
          <w:rFonts w:ascii="Times New Roman" w:hAnsi="Times New Roman"/>
          <w:sz w:val="24"/>
          <w:szCs w:val="24"/>
        </w:rPr>
        <w:t>Глазовский</w:t>
      </w:r>
      <w:proofErr w:type="spellEnd"/>
      <w:r w:rsidRPr="00551678">
        <w:rPr>
          <w:rFonts w:ascii="Times New Roman" w:hAnsi="Times New Roman"/>
          <w:sz w:val="24"/>
          <w:szCs w:val="24"/>
        </w:rPr>
        <w:t xml:space="preserve"> район, Удмуртская Республика, тел.90-117</w:t>
      </w:r>
    </w:p>
    <w:p w:rsidR="007E47A4" w:rsidRPr="00551678" w:rsidRDefault="007E47A4" w:rsidP="007E47A4">
      <w:pPr>
        <w:tabs>
          <w:tab w:val="center" w:pos="4677"/>
        </w:tabs>
        <w:spacing w:after="0" w:line="240" w:lineRule="auto"/>
        <w:jc w:val="center"/>
        <w:rPr>
          <w:rFonts w:ascii="Times New Roman" w:hAnsi="Times New Roman"/>
          <w:sz w:val="24"/>
          <w:szCs w:val="24"/>
        </w:rPr>
      </w:pPr>
    </w:p>
    <w:p w:rsidR="007E47A4" w:rsidRPr="00A37D89" w:rsidRDefault="007E47A4" w:rsidP="007E47A4">
      <w:pPr>
        <w:tabs>
          <w:tab w:val="center" w:pos="4677"/>
        </w:tabs>
        <w:spacing w:after="0" w:line="240" w:lineRule="auto"/>
        <w:jc w:val="center"/>
        <w:rPr>
          <w:rFonts w:ascii="Times New Roman" w:hAnsi="Times New Roman"/>
          <w:sz w:val="24"/>
          <w:szCs w:val="24"/>
        </w:rPr>
      </w:pPr>
      <w:r>
        <w:rPr>
          <w:rFonts w:ascii="Times New Roman" w:hAnsi="Times New Roman"/>
          <w:sz w:val="24"/>
          <w:szCs w:val="24"/>
        </w:rPr>
        <w:t xml:space="preserve">Тридцать пятая </w:t>
      </w:r>
      <w:r w:rsidRPr="00A37D89">
        <w:rPr>
          <w:rFonts w:ascii="Times New Roman" w:hAnsi="Times New Roman"/>
          <w:sz w:val="24"/>
          <w:szCs w:val="24"/>
        </w:rPr>
        <w:t>сессия  Совета  депутатов</w:t>
      </w:r>
      <w:r>
        <w:rPr>
          <w:rFonts w:ascii="Times New Roman" w:hAnsi="Times New Roman"/>
          <w:sz w:val="24"/>
          <w:szCs w:val="24"/>
        </w:rPr>
        <w:t xml:space="preserve"> </w:t>
      </w:r>
      <w:r w:rsidRPr="00A37D89">
        <w:rPr>
          <w:rFonts w:ascii="Times New Roman" w:hAnsi="Times New Roman"/>
          <w:sz w:val="24"/>
          <w:szCs w:val="24"/>
        </w:rPr>
        <w:t>муниципального  образования «Кожильское»</w:t>
      </w:r>
    </w:p>
    <w:p w:rsidR="007E47A4" w:rsidRPr="00A37D89" w:rsidRDefault="007E47A4" w:rsidP="007E47A4">
      <w:pPr>
        <w:tabs>
          <w:tab w:val="center" w:pos="4677"/>
        </w:tabs>
        <w:spacing w:after="0" w:line="240" w:lineRule="auto"/>
        <w:jc w:val="center"/>
        <w:rPr>
          <w:rFonts w:ascii="Times New Roman" w:hAnsi="Times New Roman"/>
          <w:sz w:val="24"/>
          <w:szCs w:val="24"/>
        </w:rPr>
      </w:pPr>
      <w:r w:rsidRPr="00A37D89">
        <w:rPr>
          <w:rFonts w:ascii="Times New Roman" w:hAnsi="Times New Roman"/>
          <w:sz w:val="24"/>
          <w:szCs w:val="24"/>
        </w:rPr>
        <w:t>третьего созыва</w:t>
      </w:r>
    </w:p>
    <w:p w:rsidR="00AF43A3" w:rsidRDefault="00AF43A3" w:rsidP="00A95A45">
      <w:pPr>
        <w:tabs>
          <w:tab w:val="center" w:pos="4677"/>
        </w:tabs>
        <w:spacing w:after="0" w:line="240" w:lineRule="auto"/>
        <w:jc w:val="center"/>
        <w:rPr>
          <w:rFonts w:ascii="Times New Roman" w:hAnsi="Times New Roman" w:cs="Times New Roman"/>
          <w:b/>
          <w:sz w:val="24"/>
          <w:szCs w:val="24"/>
        </w:rPr>
      </w:pPr>
    </w:p>
    <w:p w:rsidR="00A95A45" w:rsidRDefault="00A95A45" w:rsidP="00A95A4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A95A45" w:rsidRPr="00551678" w:rsidRDefault="00A95A45" w:rsidP="00A95A45">
      <w:pPr>
        <w:spacing w:after="0" w:line="240" w:lineRule="auto"/>
        <w:jc w:val="center"/>
        <w:rPr>
          <w:rFonts w:ascii="Times New Roman" w:hAnsi="Times New Roman" w:cs="Times New Roman"/>
          <w:b/>
          <w:bCs/>
          <w:sz w:val="24"/>
          <w:szCs w:val="24"/>
        </w:rPr>
      </w:pPr>
      <w:r w:rsidRPr="00551678">
        <w:rPr>
          <w:rFonts w:ascii="Times New Roman" w:hAnsi="Times New Roman" w:cs="Times New Roman"/>
          <w:b/>
          <w:bCs/>
          <w:sz w:val="24"/>
          <w:szCs w:val="24"/>
        </w:rPr>
        <w:t>РЕШЕНИЕ</w:t>
      </w:r>
    </w:p>
    <w:p w:rsidR="00A95A45" w:rsidRDefault="00A95A45" w:rsidP="00A95A45">
      <w:pPr>
        <w:spacing w:after="0" w:line="240" w:lineRule="auto"/>
      </w:pPr>
    </w:p>
    <w:tbl>
      <w:tblPr>
        <w:tblW w:w="0" w:type="auto"/>
        <w:tblLayout w:type="fixed"/>
        <w:tblLook w:val="0000" w:firstRow="0" w:lastRow="0" w:firstColumn="0" w:lastColumn="0" w:noHBand="0" w:noVBand="0"/>
      </w:tblPr>
      <w:tblGrid>
        <w:gridCol w:w="4785"/>
        <w:gridCol w:w="4679"/>
      </w:tblGrid>
      <w:tr w:rsidR="00A95A45" w:rsidRPr="00F90E76" w:rsidTr="00A761AE">
        <w:tc>
          <w:tcPr>
            <w:tcW w:w="4785" w:type="dxa"/>
          </w:tcPr>
          <w:p w:rsidR="00A95A45" w:rsidRPr="00F90E76" w:rsidRDefault="007E47A4" w:rsidP="00A761AE">
            <w:pPr>
              <w:rPr>
                <w:rFonts w:ascii="Times New Roman" w:hAnsi="Times New Roman" w:cs="Times New Roman"/>
                <w:b/>
                <w:sz w:val="24"/>
                <w:szCs w:val="24"/>
              </w:rPr>
            </w:pPr>
            <w:r>
              <w:rPr>
                <w:rFonts w:ascii="Times New Roman" w:hAnsi="Times New Roman" w:cs="Times New Roman"/>
                <w:b/>
                <w:sz w:val="24"/>
                <w:szCs w:val="24"/>
              </w:rPr>
              <w:t xml:space="preserve">29 октября </w:t>
            </w:r>
            <w:r w:rsidR="00A95A45">
              <w:rPr>
                <w:rFonts w:ascii="Times New Roman" w:hAnsi="Times New Roman" w:cs="Times New Roman"/>
                <w:b/>
                <w:sz w:val="24"/>
                <w:szCs w:val="24"/>
              </w:rPr>
              <w:t>2015</w:t>
            </w:r>
            <w:r w:rsidR="00A95A45" w:rsidRPr="00F90E76">
              <w:rPr>
                <w:rFonts w:ascii="Times New Roman" w:hAnsi="Times New Roman" w:cs="Times New Roman"/>
                <w:b/>
                <w:sz w:val="24"/>
                <w:szCs w:val="24"/>
              </w:rPr>
              <w:t xml:space="preserve"> года                                                           </w:t>
            </w:r>
          </w:p>
        </w:tc>
        <w:tc>
          <w:tcPr>
            <w:tcW w:w="4679" w:type="dxa"/>
          </w:tcPr>
          <w:p w:rsidR="00A95A45" w:rsidRPr="00F90E76" w:rsidRDefault="00A95A45" w:rsidP="00A761AE">
            <w:pPr>
              <w:jc w:val="both"/>
              <w:rPr>
                <w:rFonts w:ascii="Times New Roman" w:hAnsi="Times New Roman" w:cs="Times New Roman"/>
                <w:b/>
                <w:sz w:val="24"/>
                <w:szCs w:val="24"/>
              </w:rPr>
            </w:pPr>
            <w:r w:rsidRPr="00F90E76">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F90E76">
              <w:rPr>
                <w:rFonts w:ascii="Times New Roman" w:hAnsi="Times New Roman" w:cs="Times New Roman"/>
                <w:b/>
                <w:sz w:val="24"/>
                <w:szCs w:val="24"/>
              </w:rPr>
              <w:t xml:space="preserve">№ </w:t>
            </w:r>
            <w:r w:rsidR="00AF718B">
              <w:rPr>
                <w:rFonts w:ascii="Times New Roman" w:hAnsi="Times New Roman" w:cs="Times New Roman"/>
                <w:b/>
                <w:sz w:val="24"/>
                <w:szCs w:val="24"/>
              </w:rPr>
              <w:t>160</w:t>
            </w:r>
            <w:bookmarkStart w:id="0" w:name="_GoBack"/>
            <w:bookmarkEnd w:id="0"/>
          </w:p>
        </w:tc>
      </w:tr>
    </w:tbl>
    <w:p w:rsidR="00A95A45" w:rsidRDefault="00A95A45" w:rsidP="00A95A45">
      <w:pPr>
        <w:pStyle w:val="2"/>
        <w:rPr>
          <w:rFonts w:ascii="Times New Roman" w:hAnsi="Times New Roman" w:cs="Times New Roman"/>
          <w:b/>
        </w:rPr>
      </w:pPr>
      <w:r>
        <w:rPr>
          <w:rFonts w:ascii="Times New Roman" w:hAnsi="Times New Roman" w:cs="Times New Roman"/>
          <w:b/>
        </w:rPr>
        <w:t xml:space="preserve">                                                                            </w:t>
      </w:r>
      <w:r w:rsidRPr="00D06DB1">
        <w:rPr>
          <w:rFonts w:ascii="Times New Roman" w:hAnsi="Times New Roman" w:cs="Times New Roman"/>
          <w:b/>
        </w:rPr>
        <w:t xml:space="preserve">Д. </w:t>
      </w:r>
      <w:proofErr w:type="spellStart"/>
      <w:r w:rsidRPr="00D06DB1">
        <w:rPr>
          <w:rFonts w:ascii="Times New Roman" w:hAnsi="Times New Roman" w:cs="Times New Roman"/>
          <w:b/>
        </w:rPr>
        <w:t>Кожиль</w:t>
      </w:r>
      <w:proofErr w:type="spellEnd"/>
    </w:p>
    <w:p w:rsidR="008B7058" w:rsidRPr="00A95A45" w:rsidRDefault="00A95A45" w:rsidP="004274B2">
      <w:pPr>
        <w:spacing w:after="0"/>
        <w:rPr>
          <w:rFonts w:ascii="Times New Roman" w:hAnsi="Times New Roman" w:cs="Times New Roman"/>
          <w:b/>
          <w:sz w:val="24"/>
          <w:szCs w:val="24"/>
        </w:rPr>
      </w:pPr>
      <w:r w:rsidRPr="00A95A45">
        <w:rPr>
          <w:rFonts w:ascii="Times New Roman" w:hAnsi="Times New Roman" w:cs="Times New Roman"/>
          <w:b/>
          <w:sz w:val="24"/>
          <w:szCs w:val="24"/>
        </w:rPr>
        <w:t>Об исполнении бюджета МО «Кожильское»</w:t>
      </w:r>
    </w:p>
    <w:p w:rsidR="00A95A45" w:rsidRDefault="00A95A45" w:rsidP="004274B2">
      <w:pPr>
        <w:spacing w:after="0"/>
        <w:rPr>
          <w:rFonts w:ascii="Times New Roman" w:hAnsi="Times New Roman" w:cs="Times New Roman"/>
          <w:b/>
          <w:sz w:val="24"/>
          <w:szCs w:val="24"/>
        </w:rPr>
      </w:pPr>
      <w:r>
        <w:rPr>
          <w:rFonts w:ascii="Times New Roman" w:hAnsi="Times New Roman" w:cs="Times New Roman"/>
          <w:b/>
          <w:sz w:val="24"/>
          <w:szCs w:val="24"/>
        </w:rPr>
        <w:t>з</w:t>
      </w:r>
      <w:r w:rsidR="00AF43A3">
        <w:rPr>
          <w:rFonts w:ascii="Times New Roman" w:hAnsi="Times New Roman" w:cs="Times New Roman"/>
          <w:b/>
          <w:sz w:val="24"/>
          <w:szCs w:val="24"/>
        </w:rPr>
        <w:t>а 9 месяцев</w:t>
      </w:r>
      <w:r w:rsidRPr="00A95A45">
        <w:rPr>
          <w:rFonts w:ascii="Times New Roman" w:hAnsi="Times New Roman" w:cs="Times New Roman"/>
          <w:b/>
          <w:sz w:val="24"/>
          <w:szCs w:val="24"/>
        </w:rPr>
        <w:t xml:space="preserve"> 2015 года</w:t>
      </w:r>
    </w:p>
    <w:p w:rsidR="007E47A4" w:rsidRDefault="007E47A4" w:rsidP="004274B2">
      <w:pPr>
        <w:spacing w:after="0"/>
        <w:rPr>
          <w:rFonts w:ascii="Times New Roman" w:hAnsi="Times New Roman" w:cs="Times New Roman"/>
          <w:b/>
          <w:sz w:val="24"/>
          <w:szCs w:val="24"/>
        </w:rPr>
      </w:pPr>
    </w:p>
    <w:p w:rsidR="007E47A4" w:rsidRDefault="007E47A4" w:rsidP="004274B2">
      <w:pPr>
        <w:spacing w:after="0"/>
        <w:rPr>
          <w:rFonts w:ascii="Times New Roman" w:hAnsi="Times New Roman" w:cs="Times New Roman"/>
          <w:b/>
          <w:sz w:val="24"/>
          <w:szCs w:val="24"/>
        </w:rPr>
      </w:pPr>
    </w:p>
    <w:p w:rsidR="00A95A45" w:rsidRDefault="00A95A45" w:rsidP="00E810A9">
      <w:pPr>
        <w:jc w:val="both"/>
        <w:rPr>
          <w:rFonts w:ascii="Times New Roman" w:hAnsi="Times New Roman" w:cs="Times New Roman"/>
          <w:sz w:val="24"/>
          <w:szCs w:val="24"/>
        </w:rPr>
      </w:pPr>
      <w:r>
        <w:rPr>
          <w:rFonts w:ascii="Times New Roman" w:hAnsi="Times New Roman" w:cs="Times New Roman"/>
          <w:sz w:val="24"/>
          <w:szCs w:val="24"/>
        </w:rPr>
        <w:tab/>
        <w:t>Рас</w:t>
      </w:r>
      <w:r w:rsidR="004274B2">
        <w:rPr>
          <w:rFonts w:ascii="Times New Roman" w:hAnsi="Times New Roman" w:cs="Times New Roman"/>
          <w:sz w:val="24"/>
          <w:szCs w:val="24"/>
        </w:rPr>
        <w:t xml:space="preserve">смотрев информацию об исполнении </w:t>
      </w:r>
      <w:r>
        <w:rPr>
          <w:rFonts w:ascii="Times New Roman" w:hAnsi="Times New Roman" w:cs="Times New Roman"/>
          <w:sz w:val="24"/>
          <w:szCs w:val="24"/>
        </w:rPr>
        <w:t xml:space="preserve"> бюджета </w:t>
      </w:r>
      <w:r w:rsidR="00E810A9">
        <w:rPr>
          <w:rFonts w:ascii="Times New Roman" w:hAnsi="Times New Roman" w:cs="Times New Roman"/>
          <w:sz w:val="24"/>
          <w:szCs w:val="24"/>
        </w:rPr>
        <w:t xml:space="preserve">МО «Кожильское» </w:t>
      </w:r>
      <w:r w:rsidR="00AF43A3">
        <w:rPr>
          <w:rFonts w:ascii="Times New Roman" w:hAnsi="Times New Roman" w:cs="Times New Roman"/>
          <w:sz w:val="24"/>
          <w:szCs w:val="24"/>
        </w:rPr>
        <w:t xml:space="preserve">за 9 месяцев </w:t>
      </w:r>
      <w:r>
        <w:rPr>
          <w:rFonts w:ascii="Times New Roman" w:hAnsi="Times New Roman" w:cs="Times New Roman"/>
          <w:sz w:val="24"/>
          <w:szCs w:val="24"/>
        </w:rPr>
        <w:t xml:space="preserve"> 2015</w:t>
      </w:r>
      <w:r w:rsidR="00E810A9">
        <w:rPr>
          <w:rFonts w:ascii="Times New Roman" w:hAnsi="Times New Roman" w:cs="Times New Roman"/>
          <w:sz w:val="24"/>
          <w:szCs w:val="24"/>
        </w:rPr>
        <w:t xml:space="preserve"> года</w:t>
      </w:r>
      <w:r w:rsidR="004274B2">
        <w:rPr>
          <w:rFonts w:ascii="Times New Roman" w:hAnsi="Times New Roman" w:cs="Times New Roman"/>
          <w:sz w:val="24"/>
          <w:szCs w:val="24"/>
        </w:rPr>
        <w:t>, Совет депутатов муниципального образования  «Кожильское» РЕШИЛ:</w:t>
      </w:r>
    </w:p>
    <w:p w:rsidR="004274B2" w:rsidRDefault="004274B2" w:rsidP="004274B2">
      <w:pPr>
        <w:jc w:val="both"/>
        <w:rPr>
          <w:rFonts w:ascii="Times New Roman" w:hAnsi="Times New Roman" w:cs="Times New Roman"/>
          <w:sz w:val="24"/>
          <w:szCs w:val="24"/>
        </w:rPr>
      </w:pPr>
      <w:r>
        <w:rPr>
          <w:rFonts w:ascii="Times New Roman" w:hAnsi="Times New Roman" w:cs="Times New Roman"/>
          <w:sz w:val="24"/>
          <w:szCs w:val="24"/>
        </w:rPr>
        <w:tab/>
        <w:t xml:space="preserve">1.Информацию об исполнении  </w:t>
      </w:r>
      <w:r w:rsidRPr="00E810A9">
        <w:rPr>
          <w:rFonts w:ascii="Times New Roman" w:hAnsi="Times New Roman" w:cs="Times New Roman"/>
          <w:sz w:val="24"/>
          <w:szCs w:val="24"/>
        </w:rPr>
        <w:t xml:space="preserve">бюджета </w:t>
      </w:r>
      <w:r>
        <w:rPr>
          <w:rFonts w:ascii="Times New Roman" w:hAnsi="Times New Roman" w:cs="Times New Roman"/>
          <w:sz w:val="24"/>
          <w:szCs w:val="24"/>
        </w:rPr>
        <w:t>муниципального образ</w:t>
      </w:r>
      <w:r w:rsidR="00AF43A3">
        <w:rPr>
          <w:rFonts w:ascii="Times New Roman" w:hAnsi="Times New Roman" w:cs="Times New Roman"/>
          <w:sz w:val="24"/>
          <w:szCs w:val="24"/>
        </w:rPr>
        <w:t>ования «Кожильское» за 9 месяцев</w:t>
      </w:r>
      <w:r w:rsidR="00E810A9">
        <w:rPr>
          <w:rFonts w:ascii="Times New Roman" w:hAnsi="Times New Roman" w:cs="Times New Roman"/>
          <w:sz w:val="24"/>
          <w:szCs w:val="24"/>
        </w:rPr>
        <w:t xml:space="preserve"> 2015 года принять к сведению.</w:t>
      </w:r>
    </w:p>
    <w:p w:rsidR="007E47A4" w:rsidRDefault="007E47A4" w:rsidP="004274B2">
      <w:pPr>
        <w:jc w:val="both"/>
        <w:rPr>
          <w:rFonts w:ascii="Times New Roman" w:hAnsi="Times New Roman" w:cs="Times New Roman"/>
          <w:sz w:val="24"/>
          <w:szCs w:val="24"/>
        </w:rPr>
      </w:pPr>
    </w:p>
    <w:p w:rsidR="004274B2" w:rsidRDefault="004274B2" w:rsidP="004274B2">
      <w:pPr>
        <w:spacing w:after="0"/>
        <w:jc w:val="both"/>
        <w:rPr>
          <w:rFonts w:ascii="Times New Roman" w:hAnsi="Times New Roman" w:cs="Times New Roman"/>
          <w:sz w:val="24"/>
          <w:szCs w:val="24"/>
        </w:rPr>
      </w:pPr>
      <w:r>
        <w:rPr>
          <w:rFonts w:ascii="Times New Roman" w:hAnsi="Times New Roman" w:cs="Times New Roman"/>
          <w:sz w:val="24"/>
          <w:szCs w:val="24"/>
        </w:rPr>
        <w:t>Глава муниципального образования</w:t>
      </w:r>
    </w:p>
    <w:p w:rsidR="004274B2" w:rsidRPr="00A95A45" w:rsidRDefault="004274B2" w:rsidP="004274B2">
      <w:pPr>
        <w:tabs>
          <w:tab w:val="left" w:pos="6555"/>
        </w:tabs>
        <w:spacing w:after="0"/>
        <w:jc w:val="both"/>
        <w:rPr>
          <w:rFonts w:ascii="Times New Roman" w:hAnsi="Times New Roman" w:cs="Times New Roman"/>
          <w:sz w:val="24"/>
          <w:szCs w:val="24"/>
        </w:rPr>
      </w:pPr>
      <w:r>
        <w:rPr>
          <w:rFonts w:ascii="Times New Roman" w:hAnsi="Times New Roman" w:cs="Times New Roman"/>
          <w:sz w:val="24"/>
          <w:szCs w:val="24"/>
        </w:rPr>
        <w:t>«Кожильское»</w:t>
      </w:r>
      <w:r>
        <w:rPr>
          <w:rFonts w:ascii="Times New Roman" w:hAnsi="Times New Roman" w:cs="Times New Roman"/>
          <w:sz w:val="24"/>
          <w:szCs w:val="24"/>
        </w:rPr>
        <w:tab/>
        <w:t>Э. В. Ельцова</w:t>
      </w:r>
    </w:p>
    <w:p w:rsidR="00EF3AC2" w:rsidRDefault="0028669C" w:rsidP="00EF3AC2">
      <w:pPr>
        <w:tabs>
          <w:tab w:val="left" w:pos="645"/>
        </w:tabs>
        <w:rPr>
          <w:b/>
          <w:color w:val="C00000"/>
          <w:sz w:val="20"/>
          <w:szCs w:val="20"/>
        </w:rPr>
      </w:pPr>
      <w:r>
        <w:rPr>
          <w:b/>
          <w:color w:val="C00000"/>
          <w:sz w:val="20"/>
          <w:szCs w:val="20"/>
        </w:rPr>
        <w:tab/>
      </w: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7E47A4" w:rsidRDefault="007E47A4" w:rsidP="0028669C">
      <w:pPr>
        <w:spacing w:after="0" w:line="240" w:lineRule="auto"/>
        <w:jc w:val="center"/>
        <w:rPr>
          <w:rFonts w:ascii="Times New Roman" w:hAnsi="Times New Roman" w:cs="Times New Roman"/>
          <w:b/>
          <w:sz w:val="24"/>
          <w:szCs w:val="24"/>
        </w:rPr>
      </w:pPr>
    </w:p>
    <w:p w:rsidR="0028669C" w:rsidRPr="0028669C" w:rsidRDefault="0028669C" w:rsidP="0028669C">
      <w:pPr>
        <w:spacing w:after="0" w:line="240" w:lineRule="auto"/>
        <w:jc w:val="center"/>
        <w:rPr>
          <w:rFonts w:ascii="Times New Roman" w:hAnsi="Times New Roman" w:cs="Times New Roman"/>
          <w:b/>
          <w:sz w:val="24"/>
          <w:szCs w:val="24"/>
        </w:rPr>
      </w:pPr>
      <w:r w:rsidRPr="0028669C">
        <w:rPr>
          <w:rFonts w:ascii="Times New Roman" w:hAnsi="Times New Roman" w:cs="Times New Roman"/>
          <w:b/>
          <w:sz w:val="24"/>
          <w:szCs w:val="24"/>
        </w:rPr>
        <w:lastRenderedPageBreak/>
        <w:t>ОТЧЕТ</w:t>
      </w:r>
    </w:p>
    <w:p w:rsidR="0028669C" w:rsidRPr="0028669C" w:rsidRDefault="0028669C" w:rsidP="0028669C">
      <w:pPr>
        <w:spacing w:after="0" w:line="240" w:lineRule="auto"/>
        <w:jc w:val="center"/>
        <w:rPr>
          <w:rFonts w:ascii="Times New Roman" w:hAnsi="Times New Roman" w:cs="Times New Roman"/>
          <w:b/>
          <w:sz w:val="24"/>
          <w:szCs w:val="24"/>
        </w:rPr>
      </w:pPr>
      <w:r w:rsidRPr="0028669C">
        <w:rPr>
          <w:rFonts w:ascii="Times New Roman" w:hAnsi="Times New Roman" w:cs="Times New Roman"/>
          <w:b/>
          <w:sz w:val="24"/>
          <w:szCs w:val="24"/>
        </w:rPr>
        <w:t xml:space="preserve"> об исполнении бюджета</w:t>
      </w:r>
    </w:p>
    <w:p w:rsidR="0028669C" w:rsidRPr="0028669C" w:rsidRDefault="0028669C" w:rsidP="0028669C">
      <w:pPr>
        <w:spacing w:after="0" w:line="240" w:lineRule="auto"/>
        <w:jc w:val="center"/>
        <w:rPr>
          <w:rFonts w:ascii="Times New Roman" w:hAnsi="Times New Roman" w:cs="Times New Roman"/>
          <w:b/>
          <w:sz w:val="24"/>
          <w:szCs w:val="24"/>
        </w:rPr>
      </w:pPr>
      <w:r w:rsidRPr="0028669C">
        <w:rPr>
          <w:rFonts w:ascii="Times New Roman" w:hAnsi="Times New Roman" w:cs="Times New Roman"/>
          <w:b/>
          <w:sz w:val="24"/>
          <w:szCs w:val="24"/>
        </w:rPr>
        <w:t>муниципального образования «Кожильское»</w:t>
      </w:r>
    </w:p>
    <w:p w:rsidR="0028669C" w:rsidRPr="0028669C" w:rsidRDefault="0028669C" w:rsidP="0028669C">
      <w:pPr>
        <w:spacing w:after="0" w:line="240" w:lineRule="auto"/>
        <w:jc w:val="center"/>
        <w:rPr>
          <w:rFonts w:ascii="Times New Roman" w:hAnsi="Times New Roman" w:cs="Times New Roman"/>
          <w:b/>
          <w:sz w:val="24"/>
          <w:szCs w:val="24"/>
        </w:rPr>
      </w:pPr>
      <w:r w:rsidRPr="0028669C">
        <w:rPr>
          <w:rFonts w:ascii="Times New Roman" w:hAnsi="Times New Roman" w:cs="Times New Roman"/>
          <w:b/>
          <w:sz w:val="24"/>
          <w:szCs w:val="24"/>
        </w:rPr>
        <w:t>за 9 месяцев 2015 года</w:t>
      </w:r>
    </w:p>
    <w:p w:rsidR="0028669C" w:rsidRPr="0028669C" w:rsidRDefault="0028669C" w:rsidP="0028669C">
      <w:pPr>
        <w:spacing w:after="0" w:line="240" w:lineRule="auto"/>
        <w:jc w:val="center"/>
        <w:rPr>
          <w:rFonts w:ascii="Times New Roman" w:hAnsi="Times New Roman" w:cs="Times New Roman"/>
          <w:color w:val="C00000"/>
          <w:sz w:val="24"/>
          <w:szCs w:val="24"/>
        </w:rPr>
      </w:pPr>
    </w:p>
    <w:p w:rsidR="0028669C" w:rsidRPr="0028669C" w:rsidRDefault="0028669C" w:rsidP="0028669C">
      <w:pPr>
        <w:tabs>
          <w:tab w:val="left" w:pos="540"/>
        </w:tabs>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Бюджет МО «Кожильское» за 9 месяцев 2015 года исполнен в целом по доходам в объеме 7653,4 тыс. руб., что составляет 101,9% к плану (Приложение 1),  в том числе</w:t>
      </w:r>
    </w:p>
    <w:p w:rsidR="0028669C" w:rsidRPr="0028669C" w:rsidRDefault="0028669C" w:rsidP="0028669C">
      <w:pPr>
        <w:tabs>
          <w:tab w:val="left" w:pos="540"/>
        </w:tabs>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 xml:space="preserve">–получены налоговые и неналоговые доходы в сумме 1114,4 тыс. руб. (120,7% от плана), </w:t>
      </w:r>
    </w:p>
    <w:p w:rsidR="0028669C" w:rsidRPr="0028669C" w:rsidRDefault="0028669C" w:rsidP="0028669C">
      <w:pPr>
        <w:tabs>
          <w:tab w:val="left" w:pos="540"/>
        </w:tabs>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–получены безвозмездные поступления в сумме 6539,0 тыс. руб. (99,3% от плана).</w:t>
      </w:r>
    </w:p>
    <w:p w:rsidR="0028669C" w:rsidRPr="0028669C" w:rsidRDefault="0028669C" w:rsidP="0028669C">
      <w:pPr>
        <w:tabs>
          <w:tab w:val="left" w:pos="540"/>
        </w:tabs>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 xml:space="preserve">В соответствии с пунктом 5 статьи 242 Бюджетного Кодекса РФ произведен возврат остатков субсидий, субвенций и иных межбюджетных трансфертов за 2014 год в сумме 44,2 тыс. руб. </w:t>
      </w:r>
    </w:p>
    <w:p w:rsidR="0028669C" w:rsidRPr="0028669C" w:rsidRDefault="0028669C" w:rsidP="0028669C">
      <w:pPr>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Доля собственных доходов в общем объеме составляет 14,6%.</w:t>
      </w:r>
    </w:p>
    <w:p w:rsidR="0028669C" w:rsidRPr="0028669C" w:rsidRDefault="0028669C" w:rsidP="0028669C">
      <w:pPr>
        <w:spacing w:after="0" w:line="240" w:lineRule="auto"/>
        <w:ind w:firstLine="709"/>
        <w:jc w:val="both"/>
        <w:rPr>
          <w:rFonts w:ascii="Times New Roman" w:hAnsi="Times New Roman" w:cs="Times New Roman"/>
          <w:sz w:val="24"/>
          <w:szCs w:val="24"/>
        </w:rPr>
      </w:pPr>
      <w:proofErr w:type="gramStart"/>
      <w:r w:rsidRPr="0028669C">
        <w:rPr>
          <w:rFonts w:ascii="Times New Roman" w:hAnsi="Times New Roman" w:cs="Times New Roman"/>
          <w:sz w:val="24"/>
          <w:szCs w:val="24"/>
        </w:rPr>
        <w:t>В связи с внесенными изменениями в Бюджетный кодекс Российской Федерации, с 1 января 2015 года уменьшен норматив отчисления в бюджет поселения по налогу на доходы физических лиц (с 10% до 2%), по доходам, получаемым в виде арендной платы за земельные участки и доходам от продажи земельных участков, государственная собственность на которые не разграничена и которые расположены в границах поселений (с</w:t>
      </w:r>
      <w:proofErr w:type="gramEnd"/>
      <w:r w:rsidRPr="0028669C">
        <w:rPr>
          <w:rFonts w:ascii="Times New Roman" w:hAnsi="Times New Roman" w:cs="Times New Roman"/>
          <w:sz w:val="24"/>
          <w:szCs w:val="24"/>
        </w:rPr>
        <w:t xml:space="preserve"> </w:t>
      </w:r>
      <w:proofErr w:type="gramStart"/>
      <w:r w:rsidRPr="0028669C">
        <w:rPr>
          <w:rFonts w:ascii="Times New Roman" w:hAnsi="Times New Roman" w:cs="Times New Roman"/>
          <w:sz w:val="24"/>
          <w:szCs w:val="24"/>
        </w:rPr>
        <w:t xml:space="preserve">50% до 0%). </w:t>
      </w:r>
      <w:proofErr w:type="gramEnd"/>
    </w:p>
    <w:p w:rsidR="0028669C" w:rsidRPr="0028669C" w:rsidRDefault="0028669C" w:rsidP="0028669C">
      <w:pPr>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 xml:space="preserve">Кроме того, с внесением изменений в Закон Удмуртской Республики «О местном самоуправлении в Удмуртской Республике» переданы расходные полномочия в сфере осуществления дорожной деятельности в отношении автомобильных дорог местного значения в границах населенных пунктов сельских поселений на уровень муниципальных районов, доходы от уплаты акцизов на нефтепродукты зачисляются в бюджет муниципального района. </w:t>
      </w:r>
    </w:p>
    <w:p w:rsidR="0028669C" w:rsidRPr="0028669C" w:rsidRDefault="0028669C" w:rsidP="0028669C">
      <w:pPr>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 xml:space="preserve">На основании вышеизложенного, исполнение собственных доходов к аналогичному периоду прошлого года составило 45,1% или получено доходов меньше на 1354,9 тыс. руб. </w:t>
      </w:r>
    </w:p>
    <w:p w:rsidR="0028669C" w:rsidRPr="0028669C" w:rsidRDefault="0028669C" w:rsidP="0028669C">
      <w:pPr>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Из собственных доходов налоговые платежи составили 975,0 тыс. руб. и неналоговые 139,4 тыс. руб.</w:t>
      </w:r>
    </w:p>
    <w:p w:rsidR="0028669C" w:rsidRPr="0028669C" w:rsidRDefault="0028669C" w:rsidP="0028669C">
      <w:pPr>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 xml:space="preserve">Наибольший удельный вес по структуре собственных доходов бюджета поселения составляет налог на имущество физ. лиц 337,1 тыс. руб. или 30,2%. </w:t>
      </w:r>
    </w:p>
    <w:p w:rsidR="0028669C" w:rsidRPr="0028669C" w:rsidRDefault="0028669C" w:rsidP="0028669C">
      <w:pPr>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Получены доходы от оказания платных услуг в сумме 75,1 тыс. руб., что составляет 100% от плана.</w:t>
      </w:r>
    </w:p>
    <w:p w:rsidR="0028669C" w:rsidRPr="0028669C" w:rsidRDefault="0028669C" w:rsidP="0028669C">
      <w:pPr>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Не выполнен план по налогу на доходы физ. лиц. При плане 258,0 тыс. руб. поступило 255,7 тыс. руб., в связи с задолженностью СПК «</w:t>
      </w:r>
      <w:proofErr w:type="spellStart"/>
      <w:r w:rsidRPr="0028669C">
        <w:rPr>
          <w:rFonts w:ascii="Times New Roman" w:hAnsi="Times New Roman" w:cs="Times New Roman"/>
          <w:sz w:val="24"/>
          <w:szCs w:val="24"/>
        </w:rPr>
        <w:t>Кожильский</w:t>
      </w:r>
      <w:proofErr w:type="spellEnd"/>
      <w:r w:rsidRPr="0028669C">
        <w:rPr>
          <w:rFonts w:ascii="Times New Roman" w:hAnsi="Times New Roman" w:cs="Times New Roman"/>
          <w:sz w:val="24"/>
          <w:szCs w:val="24"/>
        </w:rPr>
        <w:t>» в сумме 21,0 тыс. руб.</w:t>
      </w:r>
    </w:p>
    <w:p w:rsidR="0028669C" w:rsidRPr="0028669C" w:rsidRDefault="0028669C" w:rsidP="0028669C">
      <w:pPr>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 xml:space="preserve">По данным Межрайонной ИФНС России № 2 по УР недоимка в бюджет поселения по сравнению с началом года уменьшилась на 49,1 тыс. руб. и на 01.10.2015г. составила в сумме 175,1 тыс. руб. в </w:t>
      </w:r>
      <w:proofErr w:type="spellStart"/>
      <w:r w:rsidRPr="0028669C">
        <w:rPr>
          <w:rFonts w:ascii="Times New Roman" w:hAnsi="Times New Roman" w:cs="Times New Roman"/>
          <w:sz w:val="24"/>
          <w:szCs w:val="24"/>
        </w:rPr>
        <w:t>т.ч</w:t>
      </w:r>
      <w:proofErr w:type="spellEnd"/>
      <w:r w:rsidRPr="0028669C">
        <w:rPr>
          <w:rFonts w:ascii="Times New Roman" w:hAnsi="Times New Roman" w:cs="Times New Roman"/>
          <w:sz w:val="24"/>
          <w:szCs w:val="24"/>
        </w:rPr>
        <w:t xml:space="preserve">.: </w:t>
      </w:r>
    </w:p>
    <w:p w:rsidR="0028669C" w:rsidRPr="0028669C" w:rsidRDefault="0028669C" w:rsidP="0028669C">
      <w:pPr>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 по налогу на доходы физ. лиц - 0,7 тыс. руб.;</w:t>
      </w:r>
    </w:p>
    <w:p w:rsidR="0028669C" w:rsidRPr="0028669C" w:rsidRDefault="0028669C" w:rsidP="0028669C">
      <w:pPr>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 по налогу на имущество физ. лиц – 79,4 тыс. руб.;</w:t>
      </w:r>
    </w:p>
    <w:p w:rsidR="0028669C" w:rsidRPr="0028669C" w:rsidRDefault="0028669C" w:rsidP="0028669C">
      <w:pPr>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 по земельному налогу – 95,0 тыс. руб.</w:t>
      </w:r>
    </w:p>
    <w:p w:rsidR="0028669C" w:rsidRPr="0028669C" w:rsidRDefault="0028669C" w:rsidP="0028669C">
      <w:pPr>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 xml:space="preserve">Бюджет поселения по расходам исполнен в объеме 7224,4 тыс. руб. (за аналогичный период 2014 года – 6462,0 тыс. рублей) или 71,7% исполнения к уточненному плану, в том числе: </w:t>
      </w:r>
    </w:p>
    <w:p w:rsidR="0028669C" w:rsidRPr="0028669C" w:rsidRDefault="0028669C" w:rsidP="0028669C">
      <w:pPr>
        <w:spacing w:after="0" w:line="240" w:lineRule="auto"/>
        <w:jc w:val="both"/>
        <w:rPr>
          <w:rFonts w:ascii="Times New Roman" w:hAnsi="Times New Roman" w:cs="Times New Roman"/>
          <w:color w:val="C00000"/>
          <w:sz w:val="24"/>
          <w:szCs w:val="24"/>
        </w:rPr>
      </w:pPr>
      <w:r w:rsidRPr="0028669C">
        <w:rPr>
          <w:rFonts w:ascii="Times New Roman" w:hAnsi="Times New Roman" w:cs="Times New Roman"/>
          <w:color w:val="C00000"/>
          <w:sz w:val="24"/>
          <w:szCs w:val="24"/>
        </w:rPr>
        <w:t xml:space="preserve">             </w:t>
      </w:r>
      <w:r w:rsidRPr="0028669C">
        <w:rPr>
          <w:rFonts w:ascii="Times New Roman" w:hAnsi="Times New Roman" w:cs="Times New Roman"/>
          <w:sz w:val="24"/>
          <w:szCs w:val="24"/>
        </w:rPr>
        <w:t>По разделу «Общегосударственные вопросы» исполнение составило 1290,6 тыс. руб. или 68,4% исполнения к уточненному плану (за аналогичный период  2014 года – 1149,5 тыс. рублей).</w:t>
      </w:r>
      <w:r w:rsidRPr="0028669C">
        <w:rPr>
          <w:rFonts w:ascii="Times New Roman" w:hAnsi="Times New Roman" w:cs="Times New Roman"/>
          <w:color w:val="C00000"/>
          <w:sz w:val="24"/>
          <w:szCs w:val="24"/>
        </w:rPr>
        <w:t xml:space="preserve"> </w:t>
      </w:r>
      <w:r w:rsidRPr="0028669C">
        <w:rPr>
          <w:rFonts w:ascii="Times New Roman" w:hAnsi="Times New Roman" w:cs="Times New Roman"/>
          <w:sz w:val="24"/>
          <w:szCs w:val="24"/>
        </w:rPr>
        <w:t>На выплату заработной платы с отчислениями направлено 1172,2 тыс. руб., что составило 90,8% всех расходов  по органам управления. На оплату услуг связи  израсходовано 13,2 тыс. руб. (за аналогичный период 2014 года – 13,0 тыс. рублей), на ГСМ 29,4 тыс. руб. (за аналогичный период 2014 года – 24,0 тыс. рублей).</w:t>
      </w:r>
    </w:p>
    <w:p w:rsidR="0028669C" w:rsidRPr="0028669C" w:rsidRDefault="0028669C" w:rsidP="0028669C">
      <w:pPr>
        <w:spacing w:after="0" w:line="240" w:lineRule="auto"/>
        <w:jc w:val="both"/>
        <w:rPr>
          <w:rFonts w:ascii="Times New Roman" w:hAnsi="Times New Roman" w:cs="Times New Roman"/>
          <w:sz w:val="24"/>
          <w:szCs w:val="24"/>
        </w:rPr>
      </w:pPr>
      <w:r w:rsidRPr="0028669C">
        <w:rPr>
          <w:rFonts w:ascii="Times New Roman" w:hAnsi="Times New Roman" w:cs="Times New Roman"/>
          <w:color w:val="C00000"/>
          <w:sz w:val="24"/>
          <w:szCs w:val="24"/>
        </w:rPr>
        <w:t xml:space="preserve">            </w:t>
      </w:r>
      <w:r w:rsidRPr="0028669C">
        <w:rPr>
          <w:rFonts w:ascii="Times New Roman" w:hAnsi="Times New Roman" w:cs="Times New Roman"/>
          <w:sz w:val="24"/>
          <w:szCs w:val="24"/>
        </w:rPr>
        <w:t>За 9 месяцев 2015 года по подразделу 0111 «Резервные фонды» расходы составили 3,0 тыс. рублей и были направлены на оказание материальной помощи в связи с похоронами.</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lastRenderedPageBreak/>
        <w:t>Расходы по первичному воинскому учету по подразделу 0203 составили 76,5 тыс. руб. при плане 160,6 тыс. руб., за счет данных сре</w:t>
      </w:r>
      <w:proofErr w:type="gramStart"/>
      <w:r w:rsidRPr="0028669C">
        <w:rPr>
          <w:rFonts w:ascii="Times New Roman" w:hAnsi="Times New Roman" w:cs="Times New Roman"/>
          <w:sz w:val="24"/>
          <w:szCs w:val="24"/>
        </w:rPr>
        <w:t>дств пр</w:t>
      </w:r>
      <w:proofErr w:type="gramEnd"/>
      <w:r w:rsidRPr="0028669C">
        <w:rPr>
          <w:rFonts w:ascii="Times New Roman" w:hAnsi="Times New Roman" w:cs="Times New Roman"/>
          <w:sz w:val="24"/>
          <w:szCs w:val="24"/>
        </w:rPr>
        <w:t>оизведены расходы по оплате труда с отчислениями, транспортные расходы и приобретены материальные запасы.</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По подразделу 0309 «Защита населения и территории от чрезвычайных ситуаций природного и техногенного характера, гражданская оборона» (годовой план 1,0 тыс. рублей), расходы не осуществлялись.</w:t>
      </w:r>
    </w:p>
    <w:p w:rsidR="0028669C" w:rsidRPr="0028669C" w:rsidRDefault="0028669C" w:rsidP="0028669C">
      <w:pPr>
        <w:spacing w:after="0" w:line="240" w:lineRule="auto"/>
        <w:ind w:firstLine="720"/>
        <w:jc w:val="both"/>
        <w:rPr>
          <w:rFonts w:ascii="Times New Roman" w:hAnsi="Times New Roman" w:cs="Times New Roman"/>
          <w:color w:val="C00000"/>
          <w:sz w:val="24"/>
          <w:szCs w:val="24"/>
          <w:highlight w:val="yellow"/>
        </w:rPr>
      </w:pPr>
      <w:r w:rsidRPr="0028669C">
        <w:rPr>
          <w:rFonts w:ascii="Times New Roman" w:hAnsi="Times New Roman" w:cs="Times New Roman"/>
          <w:sz w:val="24"/>
          <w:szCs w:val="24"/>
        </w:rPr>
        <w:t>По подразделу 0310 «Обеспечение пожарной безопасности» расходы составили 231,1 тыс. рублей (за аналогичный период 2014 года – 140,9 тыс. рублей)</w:t>
      </w:r>
      <w:r w:rsidRPr="0028669C">
        <w:rPr>
          <w:rFonts w:ascii="Times New Roman" w:hAnsi="Times New Roman" w:cs="Times New Roman"/>
          <w:color w:val="C00000"/>
          <w:sz w:val="24"/>
          <w:szCs w:val="24"/>
        </w:rPr>
        <w:t xml:space="preserve"> </w:t>
      </w:r>
      <w:r w:rsidRPr="0028669C">
        <w:rPr>
          <w:rFonts w:ascii="Times New Roman" w:hAnsi="Times New Roman" w:cs="Times New Roman"/>
          <w:sz w:val="24"/>
          <w:szCs w:val="24"/>
        </w:rPr>
        <w:t>при годовом уточнённом плане 351,9  тыс. рублей, в том числе субсидия из бюджета УР 201,0 тыс. руб.</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По подразделу 0314 «Другие вопросы в области национальной безопасности и правоохранительной деятельности» расходы не производились (годовой план 3,0 тыс. руб.).</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По подразделу 0409 «Дорожное хозяйство (дорожные фонды)» расходы на содержание дорог составили 703,1 тыс. рублей (при годовом уточнённом плане 1205,2 тыс. рублей, в том числе переходящие остатки 2014 года 31,3 тыс. руб.).</w:t>
      </w:r>
    </w:p>
    <w:p w:rsidR="0028669C" w:rsidRPr="0028669C" w:rsidRDefault="0028669C" w:rsidP="0028669C">
      <w:pPr>
        <w:spacing w:after="0" w:line="240" w:lineRule="auto"/>
        <w:ind w:firstLine="709"/>
        <w:jc w:val="both"/>
        <w:rPr>
          <w:rFonts w:ascii="Times New Roman" w:hAnsi="Times New Roman" w:cs="Times New Roman"/>
          <w:sz w:val="24"/>
          <w:szCs w:val="24"/>
        </w:rPr>
      </w:pPr>
      <w:r w:rsidRPr="0028669C">
        <w:rPr>
          <w:rFonts w:ascii="Times New Roman" w:hAnsi="Times New Roman" w:cs="Times New Roman"/>
          <w:sz w:val="24"/>
          <w:szCs w:val="24"/>
        </w:rPr>
        <w:t>По подразделу «Жилищно-коммунальное хозяйство» расходы составили 134,5  тыс. рублей (при годовом уточнённом плане 141,2 тыс. рублей, в том числе 96,2 тыс. руб. – наказы избирателей).</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По  подразделу «Молодежная политика» расходы составили 4,0 тыс. рублей при годовом плане 10,0 тыс. рублей.</w:t>
      </w:r>
    </w:p>
    <w:p w:rsidR="0028669C" w:rsidRPr="0028669C" w:rsidRDefault="0028669C" w:rsidP="0028669C">
      <w:pPr>
        <w:spacing w:after="0" w:line="240" w:lineRule="auto"/>
        <w:ind w:firstLine="720"/>
        <w:jc w:val="both"/>
        <w:rPr>
          <w:rFonts w:ascii="Times New Roman" w:hAnsi="Times New Roman" w:cs="Times New Roman"/>
          <w:sz w:val="24"/>
          <w:szCs w:val="24"/>
          <w:highlight w:val="yellow"/>
        </w:rPr>
      </w:pPr>
      <w:r w:rsidRPr="0028669C">
        <w:rPr>
          <w:rFonts w:ascii="Times New Roman" w:hAnsi="Times New Roman" w:cs="Times New Roman"/>
          <w:sz w:val="24"/>
          <w:szCs w:val="24"/>
        </w:rPr>
        <w:t xml:space="preserve">По разделу «Культура, кинематография и средства массовой информации» исполнение составило 4486,1 тыс. руб. или 53,5% исполнения к уточненному плану. </w:t>
      </w:r>
      <w:proofErr w:type="gramStart"/>
      <w:r w:rsidRPr="0028669C">
        <w:rPr>
          <w:rFonts w:ascii="Times New Roman" w:hAnsi="Times New Roman" w:cs="Times New Roman"/>
          <w:sz w:val="24"/>
          <w:szCs w:val="24"/>
        </w:rPr>
        <w:t>Средства по данному разделу направлены на содержание дома культуры МО «Кожильское» в сумме 3735,0 тыс. руб. (в том числе заработная плата 2664,7 тыс. руб., услуги связи 7,5 тыс. руб., коммунальные 910,8 тыс. руб., основные средства 47,0 тыс. руб., материальные запасы 29,1 тыс. руб., прочие  75,9 тыс. руб.) и на содержание библиотеки МО «Кожильское» в размере 751,1 тыс. руб. (в том</w:t>
      </w:r>
      <w:proofErr w:type="gramEnd"/>
      <w:r w:rsidRPr="0028669C">
        <w:rPr>
          <w:rFonts w:ascii="Times New Roman" w:hAnsi="Times New Roman" w:cs="Times New Roman"/>
          <w:sz w:val="24"/>
          <w:szCs w:val="24"/>
        </w:rPr>
        <w:t xml:space="preserve"> </w:t>
      </w:r>
      <w:proofErr w:type="gramStart"/>
      <w:r w:rsidRPr="0028669C">
        <w:rPr>
          <w:rFonts w:ascii="Times New Roman" w:hAnsi="Times New Roman" w:cs="Times New Roman"/>
          <w:sz w:val="24"/>
          <w:szCs w:val="24"/>
        </w:rPr>
        <w:t>числе</w:t>
      </w:r>
      <w:proofErr w:type="gramEnd"/>
      <w:r w:rsidRPr="0028669C">
        <w:rPr>
          <w:rFonts w:ascii="Times New Roman" w:hAnsi="Times New Roman" w:cs="Times New Roman"/>
          <w:sz w:val="24"/>
          <w:szCs w:val="24"/>
        </w:rPr>
        <w:t xml:space="preserve"> заработная плата 679,4 тыс. руб., услуги связи 6,9 тыс. руб., коммунальные 55,8 тыс. руб., прочие 9,0 тыс. руб.).</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По подразделу «Физическая культура и спорт» (годовой план 10,0 тыс. руб.) кассовый расход составил 6,5 тыс. рублей.</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За 9 месяцев 2015 года получены дополнительные средства из бюджета УР на следующие цели:</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1. субсидия на обеспечение первичных мер пожарной безопасности 201,0 тыс. руб.;</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 xml:space="preserve">2. дотация на реализацию наказов избирателей (ремонт </w:t>
      </w:r>
      <w:proofErr w:type="gramStart"/>
      <w:r w:rsidRPr="0028669C">
        <w:rPr>
          <w:rFonts w:ascii="Times New Roman" w:hAnsi="Times New Roman" w:cs="Times New Roman"/>
          <w:sz w:val="24"/>
          <w:szCs w:val="24"/>
        </w:rPr>
        <w:t>памятников ВОВ</w:t>
      </w:r>
      <w:proofErr w:type="gramEnd"/>
      <w:r w:rsidRPr="0028669C">
        <w:rPr>
          <w:rFonts w:ascii="Times New Roman" w:hAnsi="Times New Roman" w:cs="Times New Roman"/>
          <w:sz w:val="24"/>
          <w:szCs w:val="24"/>
        </w:rPr>
        <w:t>) 96,2 тыс. руб. (исполнение 100%).</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Решениями сессий МО «</w:t>
      </w:r>
      <w:proofErr w:type="spellStart"/>
      <w:r w:rsidRPr="0028669C">
        <w:rPr>
          <w:rFonts w:ascii="Times New Roman" w:hAnsi="Times New Roman" w:cs="Times New Roman"/>
          <w:sz w:val="24"/>
          <w:szCs w:val="24"/>
        </w:rPr>
        <w:t>Глазовский</w:t>
      </w:r>
      <w:proofErr w:type="spellEnd"/>
      <w:r w:rsidRPr="0028669C">
        <w:rPr>
          <w:rFonts w:ascii="Times New Roman" w:hAnsi="Times New Roman" w:cs="Times New Roman"/>
          <w:sz w:val="24"/>
          <w:szCs w:val="24"/>
        </w:rPr>
        <w:t xml:space="preserve"> район» выделены средства на мероприятия по энергосбережению и повышению энергетической эффективности в размере 50,0 тыс. руб., на межевание дорог в границах населённых пунктов в размере 387,9 тыс. руб., на уличное освещение 8,0 тыс. руб.</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За 9 месяцев 2015 года решением Совета депутатов МО «Кожильское» были направлены переходящие остатки на следующие цели:</w:t>
      </w:r>
    </w:p>
    <w:p w:rsidR="0028669C" w:rsidRPr="0028669C" w:rsidRDefault="0028669C" w:rsidP="0028669C">
      <w:pPr>
        <w:spacing w:after="0" w:line="240" w:lineRule="auto"/>
        <w:ind w:firstLine="720"/>
        <w:jc w:val="right"/>
        <w:rPr>
          <w:rFonts w:ascii="Times New Roman" w:hAnsi="Times New Roman" w:cs="Times New Roman"/>
          <w:sz w:val="24"/>
          <w:szCs w:val="24"/>
        </w:rPr>
      </w:pPr>
      <w:r w:rsidRPr="0028669C">
        <w:rPr>
          <w:rFonts w:ascii="Times New Roman" w:hAnsi="Times New Roman" w:cs="Times New Roman"/>
          <w:sz w:val="24"/>
          <w:szCs w:val="24"/>
        </w:rPr>
        <w:t>тыс.</w:t>
      </w:r>
      <w:r w:rsidRPr="0028669C">
        <w:rPr>
          <w:rFonts w:ascii="Times New Roman" w:hAnsi="Times New Roman" w:cs="Times New Roman"/>
          <w:sz w:val="24"/>
          <w:szCs w:val="24"/>
          <w:lang w:val="en-US"/>
        </w:rPr>
        <w:t xml:space="preserve"> </w:t>
      </w:r>
      <w:r w:rsidRPr="0028669C">
        <w:rPr>
          <w:rFonts w:ascii="Times New Roman" w:hAnsi="Times New Roman" w:cs="Times New Roman"/>
          <w:sz w:val="24"/>
          <w:szCs w:val="24"/>
        </w:rPr>
        <w:t>рублей</w:t>
      </w:r>
    </w:p>
    <w:tbl>
      <w:tblPr>
        <w:tblW w:w="9513" w:type="dxa"/>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3276"/>
        <w:gridCol w:w="5103"/>
        <w:gridCol w:w="1134"/>
      </w:tblGrid>
      <w:tr w:rsidR="0028669C" w:rsidRPr="0028669C" w:rsidTr="00633109">
        <w:trPr>
          <w:trHeight w:val="270"/>
        </w:trPr>
        <w:tc>
          <w:tcPr>
            <w:tcW w:w="3276" w:type="dxa"/>
            <w:vMerge w:val="restart"/>
            <w:tcBorders>
              <w:top w:val="single" w:sz="2" w:space="0" w:color="auto"/>
              <w:left w:val="single" w:sz="2" w:space="0" w:color="auto"/>
              <w:bottom w:val="single" w:sz="2" w:space="0" w:color="auto"/>
              <w:right w:val="single" w:sz="2" w:space="0" w:color="auto"/>
            </w:tcBorders>
            <w:vAlign w:val="center"/>
            <w:hideMark/>
          </w:tcPr>
          <w:p w:rsidR="0028669C" w:rsidRPr="0028669C" w:rsidRDefault="0028669C" w:rsidP="0028669C">
            <w:pPr>
              <w:spacing w:after="0" w:line="240" w:lineRule="auto"/>
              <w:jc w:val="center"/>
              <w:rPr>
                <w:rFonts w:ascii="Times New Roman" w:hAnsi="Times New Roman" w:cs="Times New Roman"/>
                <w:b/>
                <w:bCs/>
                <w:sz w:val="24"/>
                <w:szCs w:val="24"/>
              </w:rPr>
            </w:pPr>
            <w:r w:rsidRPr="0028669C">
              <w:rPr>
                <w:rFonts w:ascii="Times New Roman" w:hAnsi="Times New Roman" w:cs="Times New Roman"/>
                <w:b/>
                <w:bCs/>
                <w:sz w:val="24"/>
                <w:szCs w:val="24"/>
              </w:rPr>
              <w:t xml:space="preserve">МО "Кожильское" </w:t>
            </w:r>
          </w:p>
          <w:p w:rsidR="0028669C" w:rsidRPr="0028669C" w:rsidRDefault="0028669C" w:rsidP="0028669C">
            <w:pPr>
              <w:spacing w:after="0" w:line="240" w:lineRule="auto"/>
              <w:jc w:val="center"/>
              <w:rPr>
                <w:rFonts w:ascii="Times New Roman" w:hAnsi="Times New Roman" w:cs="Times New Roman"/>
                <w:bCs/>
                <w:sz w:val="24"/>
                <w:szCs w:val="24"/>
              </w:rPr>
            </w:pPr>
            <w:r w:rsidRPr="0028669C">
              <w:rPr>
                <w:rFonts w:ascii="Times New Roman" w:hAnsi="Times New Roman" w:cs="Times New Roman"/>
                <w:bCs/>
                <w:sz w:val="24"/>
                <w:szCs w:val="24"/>
              </w:rPr>
              <w:t>(решение №138 от 27.01.15г.)</w:t>
            </w:r>
          </w:p>
        </w:tc>
        <w:tc>
          <w:tcPr>
            <w:tcW w:w="5103" w:type="dxa"/>
            <w:tcBorders>
              <w:top w:val="single" w:sz="2" w:space="0" w:color="auto"/>
              <w:left w:val="single" w:sz="2" w:space="0" w:color="auto"/>
              <w:bottom w:val="single" w:sz="2" w:space="0" w:color="auto"/>
              <w:right w:val="single" w:sz="2" w:space="0" w:color="auto"/>
            </w:tcBorders>
            <w:noWrap/>
            <w:hideMark/>
          </w:tcPr>
          <w:p w:rsidR="0028669C" w:rsidRPr="0028669C" w:rsidRDefault="0028669C" w:rsidP="0028669C">
            <w:pPr>
              <w:spacing w:after="0" w:line="240" w:lineRule="auto"/>
              <w:jc w:val="center"/>
              <w:rPr>
                <w:rFonts w:ascii="Times New Roman" w:hAnsi="Times New Roman" w:cs="Times New Roman"/>
                <w:sz w:val="24"/>
                <w:szCs w:val="24"/>
              </w:rPr>
            </w:pPr>
            <w:r w:rsidRPr="0028669C">
              <w:rPr>
                <w:rFonts w:ascii="Times New Roman" w:hAnsi="Times New Roman" w:cs="Times New Roman"/>
                <w:sz w:val="24"/>
                <w:szCs w:val="24"/>
              </w:rPr>
              <w:t>уличное освещение (дор. фонды)</w:t>
            </w:r>
          </w:p>
        </w:tc>
        <w:tc>
          <w:tcPr>
            <w:tcW w:w="1134" w:type="dxa"/>
            <w:tcBorders>
              <w:top w:val="single" w:sz="2" w:space="0" w:color="auto"/>
              <w:left w:val="single" w:sz="2" w:space="0" w:color="auto"/>
              <w:bottom w:val="single" w:sz="2" w:space="0" w:color="auto"/>
              <w:right w:val="single" w:sz="2" w:space="0" w:color="auto"/>
            </w:tcBorders>
            <w:noWrap/>
            <w:vAlign w:val="bottom"/>
            <w:hideMark/>
          </w:tcPr>
          <w:p w:rsidR="0028669C" w:rsidRPr="0028669C" w:rsidRDefault="0028669C" w:rsidP="0028669C">
            <w:pPr>
              <w:spacing w:after="0" w:line="240" w:lineRule="auto"/>
              <w:jc w:val="center"/>
              <w:rPr>
                <w:rFonts w:ascii="Times New Roman" w:hAnsi="Times New Roman" w:cs="Times New Roman"/>
                <w:sz w:val="24"/>
                <w:szCs w:val="24"/>
              </w:rPr>
            </w:pPr>
            <w:r w:rsidRPr="0028669C">
              <w:rPr>
                <w:rFonts w:ascii="Times New Roman" w:hAnsi="Times New Roman" w:cs="Times New Roman"/>
                <w:sz w:val="24"/>
                <w:szCs w:val="24"/>
              </w:rPr>
              <w:t>31,3</w:t>
            </w:r>
          </w:p>
        </w:tc>
      </w:tr>
      <w:tr w:rsidR="0028669C" w:rsidRPr="0028669C" w:rsidTr="00633109">
        <w:trPr>
          <w:trHeight w:val="270"/>
        </w:trPr>
        <w:tc>
          <w:tcPr>
            <w:tcW w:w="3276" w:type="dxa"/>
            <w:vMerge/>
            <w:tcBorders>
              <w:top w:val="single" w:sz="2" w:space="0" w:color="auto"/>
              <w:left w:val="single" w:sz="2" w:space="0" w:color="auto"/>
              <w:bottom w:val="single" w:sz="2" w:space="0" w:color="auto"/>
              <w:right w:val="single" w:sz="2" w:space="0" w:color="auto"/>
            </w:tcBorders>
            <w:vAlign w:val="center"/>
            <w:hideMark/>
          </w:tcPr>
          <w:p w:rsidR="0028669C" w:rsidRPr="0028669C" w:rsidRDefault="0028669C" w:rsidP="0028669C">
            <w:pPr>
              <w:spacing w:after="0" w:line="240" w:lineRule="auto"/>
              <w:rPr>
                <w:rFonts w:ascii="Times New Roman" w:hAnsi="Times New Roman" w:cs="Times New Roman"/>
                <w:bCs/>
                <w:sz w:val="24"/>
                <w:szCs w:val="24"/>
              </w:rPr>
            </w:pPr>
          </w:p>
        </w:tc>
        <w:tc>
          <w:tcPr>
            <w:tcW w:w="5103" w:type="dxa"/>
            <w:tcBorders>
              <w:top w:val="single" w:sz="2" w:space="0" w:color="auto"/>
              <w:left w:val="single" w:sz="2" w:space="0" w:color="auto"/>
              <w:bottom w:val="single" w:sz="2" w:space="0" w:color="auto"/>
              <w:right w:val="single" w:sz="2" w:space="0" w:color="auto"/>
            </w:tcBorders>
            <w:noWrap/>
            <w:hideMark/>
          </w:tcPr>
          <w:p w:rsidR="0028669C" w:rsidRPr="0028669C" w:rsidRDefault="0028669C" w:rsidP="0028669C">
            <w:pPr>
              <w:spacing w:after="0" w:line="240" w:lineRule="auto"/>
              <w:jc w:val="center"/>
              <w:rPr>
                <w:rFonts w:ascii="Times New Roman" w:hAnsi="Times New Roman" w:cs="Times New Roman"/>
                <w:sz w:val="24"/>
                <w:szCs w:val="24"/>
              </w:rPr>
            </w:pPr>
            <w:r w:rsidRPr="0028669C">
              <w:rPr>
                <w:rFonts w:ascii="Times New Roman" w:hAnsi="Times New Roman" w:cs="Times New Roman"/>
                <w:sz w:val="24"/>
                <w:szCs w:val="24"/>
              </w:rPr>
              <w:t>канцтовары (клуб)</w:t>
            </w:r>
          </w:p>
        </w:tc>
        <w:tc>
          <w:tcPr>
            <w:tcW w:w="1134" w:type="dxa"/>
            <w:tcBorders>
              <w:top w:val="single" w:sz="2" w:space="0" w:color="auto"/>
              <w:left w:val="single" w:sz="2" w:space="0" w:color="auto"/>
              <w:bottom w:val="single" w:sz="2" w:space="0" w:color="auto"/>
              <w:right w:val="single" w:sz="2" w:space="0" w:color="auto"/>
            </w:tcBorders>
            <w:noWrap/>
            <w:vAlign w:val="bottom"/>
            <w:hideMark/>
          </w:tcPr>
          <w:p w:rsidR="0028669C" w:rsidRPr="0028669C" w:rsidRDefault="0028669C" w:rsidP="0028669C">
            <w:pPr>
              <w:spacing w:after="0" w:line="240" w:lineRule="auto"/>
              <w:jc w:val="center"/>
              <w:rPr>
                <w:rFonts w:ascii="Times New Roman" w:hAnsi="Times New Roman" w:cs="Times New Roman"/>
                <w:sz w:val="24"/>
                <w:szCs w:val="24"/>
              </w:rPr>
            </w:pPr>
            <w:r w:rsidRPr="0028669C">
              <w:rPr>
                <w:rFonts w:ascii="Times New Roman" w:hAnsi="Times New Roman" w:cs="Times New Roman"/>
                <w:sz w:val="24"/>
                <w:szCs w:val="24"/>
              </w:rPr>
              <w:t>0,2</w:t>
            </w:r>
          </w:p>
        </w:tc>
      </w:tr>
      <w:tr w:rsidR="0028669C" w:rsidRPr="0028669C" w:rsidTr="00633109">
        <w:trPr>
          <w:trHeight w:val="270"/>
        </w:trPr>
        <w:tc>
          <w:tcPr>
            <w:tcW w:w="3276" w:type="dxa"/>
            <w:vMerge/>
            <w:tcBorders>
              <w:top w:val="single" w:sz="2" w:space="0" w:color="auto"/>
              <w:left w:val="single" w:sz="2" w:space="0" w:color="auto"/>
              <w:bottom w:val="single" w:sz="2" w:space="0" w:color="auto"/>
              <w:right w:val="single" w:sz="2" w:space="0" w:color="auto"/>
            </w:tcBorders>
            <w:vAlign w:val="center"/>
            <w:hideMark/>
          </w:tcPr>
          <w:p w:rsidR="0028669C" w:rsidRPr="0028669C" w:rsidRDefault="0028669C" w:rsidP="0028669C">
            <w:pPr>
              <w:spacing w:after="0" w:line="240" w:lineRule="auto"/>
              <w:rPr>
                <w:rFonts w:ascii="Times New Roman" w:hAnsi="Times New Roman" w:cs="Times New Roman"/>
                <w:bCs/>
                <w:sz w:val="24"/>
                <w:szCs w:val="24"/>
              </w:rPr>
            </w:pPr>
          </w:p>
        </w:tc>
        <w:tc>
          <w:tcPr>
            <w:tcW w:w="5103" w:type="dxa"/>
            <w:tcBorders>
              <w:top w:val="single" w:sz="2" w:space="0" w:color="auto"/>
              <w:left w:val="single" w:sz="2" w:space="0" w:color="auto"/>
              <w:bottom w:val="single" w:sz="2" w:space="0" w:color="auto"/>
              <w:right w:val="single" w:sz="2" w:space="0" w:color="auto"/>
            </w:tcBorders>
            <w:noWrap/>
            <w:vAlign w:val="bottom"/>
            <w:hideMark/>
          </w:tcPr>
          <w:p w:rsidR="0028669C" w:rsidRPr="0028669C" w:rsidRDefault="0028669C" w:rsidP="0028669C">
            <w:pPr>
              <w:spacing w:after="0" w:line="240" w:lineRule="auto"/>
              <w:jc w:val="center"/>
              <w:rPr>
                <w:rFonts w:ascii="Times New Roman" w:hAnsi="Times New Roman" w:cs="Times New Roman"/>
                <w:b/>
                <w:bCs/>
                <w:sz w:val="24"/>
                <w:szCs w:val="24"/>
              </w:rPr>
            </w:pPr>
            <w:r w:rsidRPr="0028669C">
              <w:rPr>
                <w:rFonts w:ascii="Times New Roman" w:hAnsi="Times New Roman" w:cs="Times New Roman"/>
                <w:b/>
                <w:bCs/>
                <w:sz w:val="24"/>
                <w:szCs w:val="24"/>
              </w:rPr>
              <w:t>ИТОГО</w:t>
            </w:r>
          </w:p>
        </w:tc>
        <w:tc>
          <w:tcPr>
            <w:tcW w:w="1134" w:type="dxa"/>
            <w:tcBorders>
              <w:top w:val="single" w:sz="2" w:space="0" w:color="auto"/>
              <w:left w:val="single" w:sz="2" w:space="0" w:color="auto"/>
              <w:bottom w:val="single" w:sz="2" w:space="0" w:color="auto"/>
              <w:right w:val="single" w:sz="2" w:space="0" w:color="auto"/>
            </w:tcBorders>
            <w:noWrap/>
            <w:vAlign w:val="bottom"/>
            <w:hideMark/>
          </w:tcPr>
          <w:p w:rsidR="0028669C" w:rsidRPr="0028669C" w:rsidRDefault="0028669C" w:rsidP="0028669C">
            <w:pPr>
              <w:spacing w:after="0" w:line="240" w:lineRule="auto"/>
              <w:jc w:val="center"/>
              <w:rPr>
                <w:rFonts w:ascii="Times New Roman" w:hAnsi="Times New Roman" w:cs="Times New Roman"/>
                <w:b/>
                <w:bCs/>
                <w:sz w:val="24"/>
                <w:szCs w:val="24"/>
              </w:rPr>
            </w:pPr>
            <w:r w:rsidRPr="0028669C">
              <w:rPr>
                <w:rFonts w:ascii="Times New Roman" w:hAnsi="Times New Roman" w:cs="Times New Roman"/>
                <w:b/>
                <w:bCs/>
                <w:sz w:val="24"/>
                <w:szCs w:val="24"/>
              </w:rPr>
              <w:t>31,5</w:t>
            </w:r>
          </w:p>
        </w:tc>
      </w:tr>
    </w:tbl>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 xml:space="preserve">По состоянию на 30.09.2015 просроченная кредиторская задолженность отсутствуют. </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Остаток денежных средств на лицевом счете бюджета  МО «Кожильское» по состоянию на 30.09.2015 года составляет 459,3 тыс. рублей, в том числе:</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 субвенция по воинскому учёту 55,1 тыс. руб.;</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 субсидия по пожарной безопасности 108,3 тыс. руб.;</w:t>
      </w:r>
    </w:p>
    <w:p w:rsidR="0028669C" w:rsidRPr="0028669C" w:rsidRDefault="0028669C" w:rsidP="0028669C">
      <w:pPr>
        <w:spacing w:after="0" w:line="240" w:lineRule="auto"/>
        <w:ind w:firstLine="720"/>
        <w:jc w:val="both"/>
        <w:rPr>
          <w:rFonts w:ascii="Times New Roman" w:hAnsi="Times New Roman" w:cs="Times New Roman"/>
          <w:sz w:val="24"/>
          <w:szCs w:val="24"/>
        </w:rPr>
      </w:pPr>
      <w:r w:rsidRPr="0028669C">
        <w:rPr>
          <w:rFonts w:ascii="Times New Roman" w:hAnsi="Times New Roman" w:cs="Times New Roman"/>
          <w:sz w:val="24"/>
          <w:szCs w:val="24"/>
        </w:rPr>
        <w:t>- средства дорожного фонда 182,2 тыс. руб.;</w:t>
      </w:r>
    </w:p>
    <w:p w:rsidR="0028669C" w:rsidRPr="0028669C" w:rsidRDefault="0028669C" w:rsidP="0028669C">
      <w:pPr>
        <w:spacing w:after="0" w:line="240" w:lineRule="auto"/>
        <w:jc w:val="both"/>
        <w:rPr>
          <w:rFonts w:ascii="Times New Roman" w:hAnsi="Times New Roman" w:cs="Times New Roman"/>
          <w:sz w:val="24"/>
          <w:szCs w:val="24"/>
        </w:rPr>
      </w:pPr>
      <w:r w:rsidRPr="0028669C">
        <w:rPr>
          <w:rFonts w:ascii="Times New Roman" w:hAnsi="Times New Roman" w:cs="Times New Roman"/>
          <w:color w:val="C00000"/>
          <w:sz w:val="24"/>
          <w:szCs w:val="24"/>
        </w:rPr>
        <w:t xml:space="preserve">            </w:t>
      </w:r>
      <w:r w:rsidRPr="0028669C">
        <w:rPr>
          <w:rFonts w:ascii="Times New Roman" w:hAnsi="Times New Roman" w:cs="Times New Roman"/>
          <w:sz w:val="24"/>
          <w:szCs w:val="24"/>
        </w:rPr>
        <w:t>По итогам 9 месяцев 2015 года бюджет поселения исполнен с профицитом в сумме 429,0 тыс. руб.</w:t>
      </w:r>
    </w:p>
    <w:p w:rsidR="0028669C" w:rsidRPr="0028669C" w:rsidRDefault="0028669C" w:rsidP="0028669C">
      <w:pPr>
        <w:spacing w:after="0" w:line="240" w:lineRule="auto"/>
        <w:ind w:firstLine="720"/>
        <w:jc w:val="both"/>
        <w:rPr>
          <w:rFonts w:ascii="Times New Roman" w:hAnsi="Times New Roman" w:cs="Times New Roman"/>
          <w:sz w:val="24"/>
          <w:szCs w:val="24"/>
        </w:rPr>
      </w:pPr>
    </w:p>
    <w:p w:rsidR="006B3EC4" w:rsidRPr="0028669C" w:rsidRDefault="006B3EC4" w:rsidP="0028669C">
      <w:pPr>
        <w:tabs>
          <w:tab w:val="left" w:pos="6555"/>
        </w:tabs>
        <w:spacing w:after="0" w:line="240" w:lineRule="auto"/>
        <w:jc w:val="both"/>
        <w:rPr>
          <w:rFonts w:ascii="Times New Roman" w:hAnsi="Times New Roman" w:cs="Times New Roman"/>
          <w:sz w:val="24"/>
          <w:szCs w:val="24"/>
        </w:rPr>
      </w:pPr>
    </w:p>
    <w:sectPr w:rsidR="006B3EC4" w:rsidRPr="0028669C" w:rsidSect="00A95A45">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06F8"/>
    <w:rsid w:val="0028669C"/>
    <w:rsid w:val="004274B2"/>
    <w:rsid w:val="006B3EC4"/>
    <w:rsid w:val="007E47A4"/>
    <w:rsid w:val="008B7058"/>
    <w:rsid w:val="00A95A45"/>
    <w:rsid w:val="00AE06F8"/>
    <w:rsid w:val="00AF43A3"/>
    <w:rsid w:val="00AF718B"/>
    <w:rsid w:val="00B63F4A"/>
    <w:rsid w:val="00DA2C7C"/>
    <w:rsid w:val="00E810A9"/>
    <w:rsid w:val="00EF3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A4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unhideWhenUsed/>
    <w:rsid w:val="00A95A45"/>
    <w:pPr>
      <w:spacing w:after="120" w:line="480" w:lineRule="auto"/>
      <w:ind w:left="283"/>
    </w:pPr>
  </w:style>
  <w:style w:type="character" w:customStyle="1" w:styleId="20">
    <w:name w:val="Основной текст с отступом 2 Знак"/>
    <w:basedOn w:val="a0"/>
    <w:link w:val="2"/>
    <w:uiPriority w:val="99"/>
    <w:semiHidden/>
    <w:rsid w:val="00A95A45"/>
    <w:rPr>
      <w:rFonts w:eastAsiaTheme="minorEastAsia"/>
      <w:lang w:eastAsia="ru-RU"/>
    </w:rPr>
  </w:style>
  <w:style w:type="paragraph" w:styleId="a3">
    <w:name w:val="Balloon Text"/>
    <w:basedOn w:val="a"/>
    <w:link w:val="a4"/>
    <w:uiPriority w:val="99"/>
    <w:semiHidden/>
    <w:unhideWhenUsed/>
    <w:rsid w:val="00EF3A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3AC2"/>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5A45"/>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semiHidden/>
    <w:unhideWhenUsed/>
    <w:rsid w:val="00A95A45"/>
    <w:pPr>
      <w:spacing w:after="120" w:line="480" w:lineRule="auto"/>
      <w:ind w:left="283"/>
    </w:pPr>
  </w:style>
  <w:style w:type="character" w:customStyle="1" w:styleId="20">
    <w:name w:val="Основной текст с отступом 2 Знак"/>
    <w:basedOn w:val="a0"/>
    <w:link w:val="2"/>
    <w:uiPriority w:val="99"/>
    <w:semiHidden/>
    <w:rsid w:val="00A95A45"/>
    <w:rPr>
      <w:rFonts w:eastAsiaTheme="minorEastAsia"/>
      <w:lang w:eastAsia="ru-RU"/>
    </w:rPr>
  </w:style>
  <w:style w:type="paragraph" w:styleId="a3">
    <w:name w:val="Balloon Text"/>
    <w:basedOn w:val="a"/>
    <w:link w:val="a4"/>
    <w:uiPriority w:val="99"/>
    <w:semiHidden/>
    <w:unhideWhenUsed/>
    <w:rsid w:val="00EF3AC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3AC2"/>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9086685">
      <w:bodyDiv w:val="1"/>
      <w:marLeft w:val="0"/>
      <w:marRight w:val="0"/>
      <w:marTop w:val="0"/>
      <w:marBottom w:val="0"/>
      <w:divBdr>
        <w:top w:val="none" w:sz="0" w:space="0" w:color="auto"/>
        <w:left w:val="none" w:sz="0" w:space="0" w:color="auto"/>
        <w:bottom w:val="none" w:sz="0" w:space="0" w:color="auto"/>
        <w:right w:val="none" w:sz="0" w:space="0" w:color="auto"/>
      </w:divBdr>
    </w:div>
    <w:div w:id="1442649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1152</Words>
  <Characters>6573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2015-11-09T07:03:00Z</cp:lastPrinted>
  <dcterms:created xsi:type="dcterms:W3CDTF">2015-11-09T07:05:00Z</dcterms:created>
  <dcterms:modified xsi:type="dcterms:W3CDTF">2015-11-09T07:05:00Z</dcterms:modified>
</cp:coreProperties>
</file>