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520056">
        <w:rPr>
          <w:rFonts w:ascii="Times New Roman" w:eastAsia="Times New Roman" w:hAnsi="Times New Roman"/>
          <w:sz w:val="20"/>
          <w:szCs w:val="20"/>
          <w:lang w:eastAsia="ru-RU"/>
        </w:rPr>
        <w:t>5</w:t>
      </w:r>
    </w:p>
    <w:p w:rsidR="0085639C" w:rsidRPr="00DD4D2B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C21D2A" w:rsidRPr="000610C7" w:rsidRDefault="0085639C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1B2AF9" w:rsidRPr="000610C7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 w:rsidR="00E8504A">
        <w:rPr>
          <w:rFonts w:ascii="Times New Roman" w:eastAsia="Times New Roman" w:hAnsi="Times New Roman"/>
          <w:sz w:val="20"/>
          <w:szCs w:val="20"/>
          <w:lang w:eastAsia="ru-RU"/>
        </w:rPr>
        <w:t xml:space="preserve">21 декабря </w:t>
      </w: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0610C7" w:rsidRPr="000610C7">
        <w:rPr>
          <w:rFonts w:ascii="Times New Roman" w:eastAsia="Times New Roman" w:hAnsi="Times New Roman"/>
          <w:sz w:val="20"/>
          <w:szCs w:val="20"/>
          <w:lang w:eastAsia="ru-RU"/>
        </w:rPr>
        <w:t>7</w:t>
      </w: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CB1398" w:rsidRPr="000610C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8504A">
        <w:rPr>
          <w:rFonts w:ascii="Times New Roman" w:eastAsia="Times New Roman" w:hAnsi="Times New Roman"/>
          <w:sz w:val="20"/>
          <w:szCs w:val="20"/>
          <w:lang w:eastAsia="ru-RU"/>
        </w:rPr>
        <w:t>144</w:t>
      </w:r>
      <w:bookmarkStart w:id="0" w:name="_GoBack"/>
      <w:bookmarkEnd w:id="0"/>
    </w:p>
    <w:p w:rsidR="000610C7" w:rsidRDefault="000610C7" w:rsidP="0085639C">
      <w:pPr>
        <w:jc w:val="center"/>
        <w:rPr>
          <w:rFonts w:ascii="Times New Roman" w:hAnsi="Times New Roman"/>
          <w:b/>
          <w:sz w:val="24"/>
          <w:szCs w:val="24"/>
        </w:rPr>
      </w:pPr>
    </w:p>
    <w:p w:rsidR="0085639C" w:rsidRPr="00A251F0" w:rsidRDefault="0085639C" w:rsidP="0085639C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 xml:space="preserve">Перечень главных администраторов доходов бюджета муниципального образования «Глазовский район» </w:t>
      </w:r>
    </w:p>
    <w:p w:rsidR="0085639C" w:rsidRPr="00DB6B91" w:rsidRDefault="0085639C" w:rsidP="0085639C">
      <w:pPr>
        <w:rPr>
          <w:rFonts w:ascii="Times New Roman" w:hAnsi="Times New Roman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678"/>
        <w:gridCol w:w="1982"/>
        <w:gridCol w:w="12"/>
        <w:gridCol w:w="6891"/>
        <w:gridCol w:w="42"/>
      </w:tblGrid>
      <w:tr w:rsidR="0085639C" w:rsidRPr="00974D48" w:rsidTr="007E643E">
        <w:trPr>
          <w:gridAfter w:val="1"/>
          <w:wAfter w:w="22" w:type="pct"/>
          <w:trHeight w:val="78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Код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главного администратора 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Код  бюджетной классификации 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  <w:r w:rsidR="002E0104">
              <w:rPr>
                <w:rFonts w:ascii="Times New Roman" w:hAnsi="Times New Roman"/>
                <w:b/>
                <w:sz w:val="18"/>
                <w:szCs w:val="18"/>
              </w:rPr>
              <w:t xml:space="preserve"> главного администратора доходов бюджета муниципального образования «Глазовский район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497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Администрация муниципального образования «Глазовский район»</w:t>
            </w:r>
          </w:p>
        </w:tc>
      </w:tr>
      <w:tr w:rsidR="0085639C" w:rsidRPr="00974D48" w:rsidTr="00953C02">
        <w:trPr>
          <w:gridAfter w:val="1"/>
          <w:wAfter w:w="22" w:type="pct"/>
          <w:trHeight w:val="772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1 08 07150 01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1 08 07174 01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</w:t>
            </w:r>
            <w:r w:rsidR="00277571">
              <w:rPr>
                <w:rFonts w:ascii="Times New Roman" w:hAnsi="Times New Roman"/>
                <w:sz w:val="18"/>
                <w:szCs w:val="18"/>
              </w:rPr>
              <w:t xml:space="preserve"> бюджеты муниципальных районов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1 11 01050 05 0000 120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1 11 02085 05 0000 120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7E643E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1 11 05013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0000 120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1 11 05025 05 0000 120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</w:t>
            </w:r>
            <w:proofErr w:type="gramEnd"/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1 11 05075 05 0000 120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C45E60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974D48" w:rsidRDefault="00C45E60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AA1B6B" w:rsidRDefault="00C45E60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1 11 05313 10 0000 120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AA1B6B" w:rsidRDefault="00C45E60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0E6C0D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974D48" w:rsidRDefault="000E6C0D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1 11 05325 05 0000 120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1 11 07015 05 0000 120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1 11 09035 05 0000 120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эксплуатации и использования </w:t>
            </w: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>имущества</w:t>
            </w:r>
            <w:proofErr w:type="gramEnd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 автомобильных дорог, находящихся в собственности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277571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 (плата за наем)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130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(предпринимательская деятельность)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1 14 01050 05 0000 410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673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</w:t>
            </w: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05 0000 440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Средства от распоряжения и реализации конфискованного  и иного имущества, обращенного в доходы муниципальных районов (в части реализации основных 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средств по указанному имуществу)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7E643E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643E" w:rsidRPr="00974D48" w:rsidRDefault="007E643E" w:rsidP="007E643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1 14 06013 0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1 14 06025 05 0000 430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5E60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Default="00C45E60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E60" w:rsidRPr="00AA1B6B" w:rsidRDefault="00C45E60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1 14 06313 10 0000 430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AA1B6B" w:rsidRDefault="00C45E60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525DC1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525DC1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1 14 06325 05 0000 430</w:t>
            </w:r>
          </w:p>
          <w:p w:rsidR="00525DC1" w:rsidRPr="00AA1B6B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AA1B6B" w:rsidRDefault="00525DC1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4154AE" w:rsidRPr="00974D48" w:rsidTr="007E643E">
        <w:trPr>
          <w:gridAfter w:val="1"/>
          <w:wAfter w:w="22" w:type="pct"/>
          <w:trHeight w:val="1026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974D48" w:rsidRDefault="004154A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4AE" w:rsidRPr="00974D48" w:rsidRDefault="004154A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1 16 33050 05 0000 140 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4154AE" w:rsidRDefault="004154A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154AE">
              <w:rPr>
                <w:rFonts w:ascii="Times New Roman" w:hAnsi="Times New Roman"/>
                <w:sz w:val="18"/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1 16 46000 05 0000 140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муниципальных районов, либо в связи с уклонением от заключения таких контрактов или иных договоров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1 17 05050 05 0000 180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F26853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1 18 05100 05 0000 151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F26853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1 18 05200 05 0000 151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2 02 20051 05 0000 151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2 02 20077 05 0000 151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2 02 20298 05 0000 151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– Фонда содействия реформированию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жилищно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– коммунального хозяйства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2 02 20299 05 0000 151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F73DC6" w:rsidP="00F73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2 02 20301 05 0000 151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2 02 20302 05 0000 151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BE4EA0" w:rsidP="00BE4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2 02 20303 05 0000 151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0B3C7C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7C" w:rsidRPr="00306A67" w:rsidRDefault="000B3C7C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3C7C" w:rsidRPr="00306A67" w:rsidRDefault="000B3C7C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2 02 25555 05 0000 151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3C7C" w:rsidRPr="000B3C7C" w:rsidRDefault="000B3C7C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3C7C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2 02 29999 05 0102 151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E3B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="003E3B04" w:rsidRPr="00224FFF">
              <w:rPr>
                <w:rFonts w:ascii="Times New Roman" w:hAnsi="Times New Roman"/>
                <w:sz w:val="18"/>
                <w:szCs w:val="18"/>
              </w:rPr>
              <w:t>осуществление  капитального ремонта объектов муниципальной собственности, включая работы по разработке проектно-сметной документации на выполнение работ по капитальному ремонту таких объектов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2 02 29999 05 0103 151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C359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="00012F08" w:rsidRPr="00224FFF">
              <w:rPr>
                <w:rFonts w:ascii="Times New Roman" w:hAnsi="Times New Roman"/>
                <w:sz w:val="18"/>
                <w:szCs w:val="18"/>
              </w:rPr>
              <w:t>реализацию мероприятий в области поддержки и развития коммунального хозяйства, направленных на повышение надежности, устойчивости и экономичности жилищно-коммунального хозяйства в Удмуртской Республике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2 02 29999 05 0105 151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содержание автомобильных дорог местного значения и </w:t>
            </w:r>
            <w:r w:rsidR="00C35938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искусственных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сооружений на них</w:t>
            </w:r>
            <w:r w:rsidR="00C35938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по которым проходят маршруты школьных автобусов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2 02 29999 05 0107 151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муниципальных программ энергосбережения и повышения энергетической эффективности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2 02 29999 05 0109 151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</w:t>
            </w:r>
            <w:r w:rsidR="00D03726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в том числе на проектирование, включая капитальный ремонт и ремонт автомобильных дорог местного значения -  подъездных автодорог к садовым некоммерческим товариществам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2 02 29999 05 0114 151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проектов (программ) в сфере государственной и национальной политики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2 02 29999 05 0115 151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в целях реализации государственной программы Удмуртской Республики «Управление государственным имуществом»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D037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="00D03726" w:rsidRPr="00224FFF">
              <w:rPr>
                <w:rFonts w:ascii="Times New Roman" w:hAnsi="Times New Roman"/>
                <w:sz w:val="18"/>
                <w:szCs w:val="18"/>
              </w:rPr>
              <w:t>решение вопросов местного значения, осуществляемое с участием средств самообложения граждан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D037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по организации отдыха детей</w:t>
            </w:r>
            <w:r w:rsidR="00D03726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каникулярное время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E915B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 проведение кадастровых работ по образованию земельных участков, выдел</w:t>
            </w:r>
            <w:r w:rsidR="00E915B9"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яем</w:t>
            </w: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ых в счёт земельных долей</w:t>
            </w:r>
            <w:r w:rsidR="00E915B9"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находящихся в муниципальной собственности, </w:t>
            </w: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E915B9"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 земель сельскохозяйственного назначения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2 02 29999 05 0121 151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E915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="00E915B9" w:rsidRPr="00224FFF">
              <w:rPr>
                <w:rFonts w:ascii="Times New Roman" w:hAnsi="Times New Roman"/>
                <w:sz w:val="18"/>
                <w:szCs w:val="18"/>
              </w:rPr>
              <w:t>в рамках реализации государственной программы Удмуртской Республики «Обеспечение общественного порядка и противодействие преступности в Удмуртской Республике»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2 02 29999 05 0123 151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E915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224FF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на </w:t>
            </w:r>
            <w:r w:rsidR="007B28CB" w:rsidRPr="00224FFF">
              <w:rPr>
                <w:rFonts w:ascii="Times New Roman" w:hAnsi="Times New Roman"/>
                <w:sz w:val="18"/>
                <w:szCs w:val="18"/>
              </w:rPr>
              <w:t>предоставление молодым семьям социальных выплат на приобретение (строительство) жилья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2 02 29999 05 0124 151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EC738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224FF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организацию регулярных перевозок по муниципальным маршрутам регулярных перевозок, связанных с возмещением транспортным организациям и индивидуальным предпринимателям </w:t>
            </w:r>
            <w:r w:rsidR="00EC738C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затрат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 проезду отдельных категорий граждан по социальному проездному билету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2 02 29999 05 0125 151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EC738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224FF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организацию регулярных перевозок по муниципальным маршрутам регулярных перевозок, связанных с возмещением транспортным организациям и индивидуальным предпринимателям </w:t>
            </w:r>
            <w:r w:rsidR="00EC738C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недополученных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доходов от предоставления пенсионерам 50-ти процентной скидки со стоимости проезда </w:t>
            </w:r>
            <w:r w:rsidR="00EC738C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автомобильном транспорте общего пользования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пригородно</w:t>
            </w:r>
            <w:r w:rsidR="00EC738C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сообщени</w:t>
            </w:r>
            <w:r w:rsidR="00EC738C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я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учетом сезонных маршрутов (кроме такси)</w:t>
            </w:r>
          </w:p>
        </w:tc>
      </w:tr>
      <w:tr w:rsidR="00EC738C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38C" w:rsidRPr="00224FFF" w:rsidRDefault="00EC738C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38C" w:rsidRPr="00224FFF" w:rsidRDefault="00EC738C" w:rsidP="00EC738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2 02 29999 05 0126 151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38C" w:rsidRPr="00224FFF" w:rsidRDefault="00EC738C" w:rsidP="00EC738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24FFF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24FF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224FFF">
              <w:rPr>
                <w:rFonts w:ascii="Times New Roman" w:hAnsi="Times New Roman"/>
                <w:sz w:val="18"/>
                <w:szCs w:val="18"/>
              </w:rPr>
              <w:t>на организацию регулярных перевозок по муниципальным маршрутам регулярных перевозок, связанных с возмещением юридическим лицам и индивидуальным предпринимателям недополученных доходов от предоставления бесплатного проезда детям из малообеспеченных семей – учащимся общеобразовательных организаций, в том числе имеющих интернат, проживающим в сельской местности, на муниципальных маршрутах регулярных перевозок на территории Удмуртской Республики</w:t>
            </w:r>
            <w:proofErr w:type="gramEnd"/>
          </w:p>
        </w:tc>
      </w:tr>
      <w:tr w:rsidR="00B05E88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E88" w:rsidRPr="00224FFF" w:rsidRDefault="00B05E88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E88" w:rsidRPr="00224FFF" w:rsidRDefault="00B05E88" w:rsidP="00B05E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2 02 29999 05 0128 151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E88" w:rsidRPr="00224FFF" w:rsidRDefault="00B05E88" w:rsidP="00EC73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24FF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224FFF">
              <w:rPr>
                <w:rFonts w:ascii="Times New Roman" w:hAnsi="Times New Roman"/>
                <w:sz w:val="18"/>
                <w:szCs w:val="18"/>
              </w:rPr>
              <w:t>на мероприятия по обеспечению Удмуртской Республики документами территориального планирования и градостроительного зонирования, документацией по планировке территории</w:t>
            </w:r>
          </w:p>
        </w:tc>
      </w:tr>
      <w:tr w:rsidR="00B05E88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E88" w:rsidRPr="00224FFF" w:rsidRDefault="00B05E88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E88" w:rsidRPr="00224FFF" w:rsidRDefault="00B05E88" w:rsidP="009455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</w:t>
            </w:r>
            <w:r w:rsidR="00945518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E88" w:rsidRPr="00224FFF" w:rsidRDefault="00B05E88" w:rsidP="00EC73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24FFF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24FF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224FFF">
              <w:rPr>
                <w:rFonts w:ascii="Times New Roman" w:hAnsi="Times New Roman"/>
                <w:sz w:val="18"/>
                <w:szCs w:val="18"/>
              </w:rPr>
              <w:t>на организацию регулярных перевозок по муниципальным маршрутам регулярных перевозок, связанных с возмещением юридическим лицам и индивидуальным предпринимателям недополученных доходов от предоставления бесплатного проезда детям-сиротам и детям, оставшимся без попечения родителей, а также лицам из числа детей-сирот и детей, оставшихся без попечения родителей, на муниципальных маршрутах регулярных перевозок на территории Удмуртской Республики</w:t>
            </w:r>
            <w:proofErr w:type="gramEnd"/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2 02 30022 05 0000 151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  <w:r w:rsidRPr="00224FFF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E36928" w:rsidP="00FC2AA7">
            <w:pPr>
              <w:spacing w:after="0" w:line="240" w:lineRule="auto"/>
              <w:ind w:right="-66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Прочие субвенции бюджетам муниципальных районов на осуществление отдельных государственных полномочий Удмуртской Республики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2 02 30024 05 0204 151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обеспечение предоставления мер социальной поддержки по обеспечению жильём  инвалидов </w:t>
            </w:r>
            <w:r w:rsidR="009C04D0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Великой Отечественной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награждённых знаком «Жителю блокадного Ленинграда», лиц, работавших на военных объектах в период Великой Отечественной войны</w:t>
            </w:r>
            <w:proofErr w:type="gramEnd"/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членов семей погибших (умерших) инвалидов </w:t>
            </w:r>
            <w:r w:rsidR="00EF7AFA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Великой Отечественной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войны, участников Великой Отечественной войны, ветеранов боевых действий, инвалидов и семей, имеющих детей – инвалидов, и граждан, уволенных с военной службы (службы), и приравненных к ним лиц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2 02 30024 05 0207 151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EF7AF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EF7AFA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по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</w:t>
            </w:r>
            <w:r w:rsidR="00EF7AFA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мер социальной поддержки многодетным семьям 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2 02 30024 05 0208 151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EF7AF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EF7AFA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созданию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организаци</w:t>
            </w:r>
            <w:r w:rsidR="00EF7AFA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деятельности комиссий по делам несовершеннолетних и защите их прав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2 02 30024 05 0209 151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осуществление отдельных государственных полномочий </w:t>
            </w:r>
            <w:r w:rsidR="00EF7AFA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Удмуртской Республики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области архивного дела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2 02 30024 05 0213 151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социальной поддержки детей-сирот и детей, оставшихся без попечения родителей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2 02 30024 05 0214 151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ED387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BB318A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</w:t>
            </w:r>
            <w:r w:rsidR="00ED3871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</w:t>
            </w:r>
            <w:r w:rsidR="00ED3871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осуществлени</w:t>
            </w:r>
            <w:r w:rsidR="00ED3871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деятельности по опеке и попечительству в отношении несовершеннолетних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2 02 30024 05 0215 151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6A4C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осуществление </w:t>
            </w:r>
            <w:r w:rsidR="00ED3871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отдельных государственных полномочий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Удмуртской Республики по государственному жилищному надзору и лицензионному контролю</w:t>
            </w:r>
            <w:r w:rsidR="00ED3871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соответствии с Законом Удмуртской Республики от 30</w:t>
            </w:r>
            <w:r w:rsidR="006A4C4F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июня 2014 № 40-РЗ «О наделении органов местного самоуправления отдельными государственными полномочиями Удмуртской Республики по государственному жилищному надзору и лицензионному контролю и внесении изменения в статью 35 Закона Удмуртской Республики «Об установлении административной ответственности за</w:t>
            </w:r>
            <w:proofErr w:type="gramEnd"/>
            <w:r w:rsidR="006A4C4F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отдельные виды правонарушений»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2 02 30024 05 0216 151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EC494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EC4941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по созданию и организации деятельности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административных комиссиях 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2 02 30024 05 0217 151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EC494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EC4941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 по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</w:t>
            </w:r>
            <w:r w:rsidR="00EC4941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2 02 30024 05 0218 151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521C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обеспечение осуществления </w:t>
            </w:r>
            <w:r w:rsidR="00EC4941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передаваемых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 – сирот и детей, оставшихся без попечения родителей», </w:t>
            </w:r>
            <w:r w:rsidR="00521CF1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отдельных государственных полномочий,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 исключением расходов на осуществление деятельности специалистов</w:t>
            </w:r>
            <w:proofErr w:type="gramEnd"/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521C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521CF1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по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оказани</w:t>
            </w:r>
            <w:r w:rsidR="00521CF1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содействия детям-сиротам и детям, оставшимся без попечения родителей, в обучении на подготовительных отделениях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образовательных организаций высшего образования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2 02 30024 05 0221 151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78770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 w:rsidR="00787708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осуществление отдельных государственных полномочий по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выплат</w:t>
            </w:r>
            <w:r w:rsidR="00787708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денежных средств на содержание усыновлённых (удочерённых) детей</w:t>
            </w:r>
          </w:p>
        </w:tc>
      </w:tr>
      <w:tr w:rsidR="00306A67" w:rsidRPr="00224FFF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2 02 30024 05 0222 151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 w:rsidR="00787708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осуществление отдельных государственных полномочий Удмуртской Республики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отлову и содержанию безнадзорных животных</w:t>
            </w:r>
          </w:p>
        </w:tc>
      </w:tr>
      <w:tr w:rsidR="00306A67" w:rsidRPr="00224FFF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2 02 30024 05 0223 151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 – сирот и детей, оставшихся без попечения родителей»</w:t>
            </w:r>
          </w:p>
        </w:tc>
      </w:tr>
      <w:tr w:rsidR="00306A67" w:rsidRPr="00224FFF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2 02 30024 05 0224 151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78770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787708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учёт</w:t>
            </w:r>
            <w:r w:rsidR="00787708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(регистрации) многодетных семей</w:t>
            </w:r>
          </w:p>
        </w:tc>
      </w:tr>
      <w:tr w:rsidR="00306A67" w:rsidRPr="00224FFF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2 02 30024 05 0225 151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78770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proofErr w:type="gramStart"/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="00787708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Удмуртской Республики по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</w:t>
            </w:r>
            <w:r w:rsidR="00787708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мер</w:t>
            </w:r>
            <w:r w:rsidR="00787708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ы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дополнительной социальной поддержки</w:t>
            </w:r>
            <w:r w:rsidRPr="00224FFF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граждан по оплате коммунальных услуг в виде уменьшения размера платы за коммунальные услуги</w:t>
            </w:r>
            <w:proofErr w:type="gramEnd"/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по отоплению и горячему водоснабжению (в отсутствие централизованного горячего водоснабжения)</w:t>
            </w:r>
            <w:r w:rsidR="00787708"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 связи с ограничением роста платы граждан за коммунальные услуги</w:t>
            </w:r>
          </w:p>
        </w:tc>
      </w:tr>
      <w:tr w:rsidR="00306A67" w:rsidRPr="00224FFF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2 02 30024 05 0226 151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78770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Субвенции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proofErr w:type="gramStart"/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="00787708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Удмуртской Республики по </w:t>
            </w: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предоставлени</w:t>
            </w:r>
            <w:r w:rsidR="00787708"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ю</w:t>
            </w: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мер</w:t>
            </w:r>
            <w:r w:rsidR="00787708"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ы</w:t>
            </w: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дополнительной социальной поддержки граждан по оплате коммунальных услуг в виде частичной компенсации произведенных расходов на оплату</w:t>
            </w:r>
            <w:proofErr w:type="gramEnd"/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коммунальных услуг по отоплению и горячему водоснабжению</w:t>
            </w:r>
          </w:p>
        </w:tc>
      </w:tr>
      <w:tr w:rsidR="00306A67" w:rsidRPr="00224FFF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2 02 30027 05 0000 151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306A67" w:rsidRPr="00224FFF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2 02 35120 05 0000 151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2 02 35134 05 0000 151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2 02 35135 05 0000 151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2 02 35250 05 0000 151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2 02 35930 05 0000 151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2 02 40014 05 0000 151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2 02 45144 05 0000 151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2 02 45146 05 0000 151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2 02 45147 05 0000 151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2 02 45148 05 0000 151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2 07 05020 05 0000 180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2 07 05030 05 0000 180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2 18 05010 05 0000 180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2 18 60010 05 0000 151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06A67" w:rsidRPr="00224FFF" w:rsidTr="0053384E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C21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hAnsi="Times New Roman"/>
                <w:b/>
                <w:sz w:val="18"/>
                <w:szCs w:val="18"/>
              </w:rPr>
              <w:t>Управление образования Администрации муниципального образования «Глазовский район»</w:t>
            </w:r>
          </w:p>
        </w:tc>
      </w:tr>
      <w:tr w:rsidR="00306A67" w:rsidRPr="00224FFF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306A67" w:rsidRPr="00224FFF" w:rsidRDefault="00306A67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306A67" w:rsidRPr="00224FFF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1 11 05035 05 0000 120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306A67" w:rsidRPr="00224FFF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3384E" w:rsidRPr="00224FFF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1 13 01995 05 0013 130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плата, питание)  </w:t>
            </w:r>
          </w:p>
        </w:tc>
      </w:tr>
      <w:tr w:rsidR="00306A67" w:rsidRPr="00224FFF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306A67" w:rsidRPr="00224FFF" w:rsidRDefault="00306A67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306A67" w:rsidRPr="00224FFF" w:rsidRDefault="00306A67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1 13 01995 05 0014 130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306A67" w:rsidRPr="00224FFF" w:rsidRDefault="00306A67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(предпринимательская деятельность)   </w:t>
            </w:r>
          </w:p>
        </w:tc>
      </w:tr>
      <w:tr w:rsidR="0053384E" w:rsidRPr="00224FFF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224FFF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306A67">
            <w:pPr>
              <w:spacing w:after="0"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53384E" w:rsidRPr="00224FFF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53384E" w:rsidRPr="00224FFF" w:rsidRDefault="0053384E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3384E" w:rsidRPr="00224FFF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3384E" w:rsidRPr="00224FFF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</w:p>
          <w:p w:rsidR="0053384E" w:rsidRPr="00224FFF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1 16 23051 05 0000 140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53384E" w:rsidRPr="00224FFF" w:rsidRDefault="0053384E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224FFF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1 16 23052 05 0000 140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53384E" w:rsidRPr="00224FFF" w:rsidRDefault="0053384E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224FFF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1 16 32000 05 0000 140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 использования бюджетных средств (в части бюджетов муниципальных районов)</w:t>
            </w:r>
          </w:p>
        </w:tc>
      </w:tr>
      <w:tr w:rsidR="007E643E" w:rsidRPr="00224FFF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7E643E" w:rsidRPr="00224FFF" w:rsidRDefault="007E643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7E643E" w:rsidRPr="00224FFF" w:rsidRDefault="007E643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1 16 90050 05 0000 140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7E643E" w:rsidRPr="00224FFF" w:rsidRDefault="007E643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53384E" w:rsidRPr="00224FFF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224FFF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2 02 25097 05 0000 151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2 02 29999 05 0106 151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расходы </w:t>
            </w: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</w:t>
            </w: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образования</w:t>
            </w:r>
            <w:proofErr w:type="gramEnd"/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079 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D03726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по организации отдыха детей в каникулярное время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2 02 29999 05 0119 151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D03726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</w:t>
            </w:r>
            <w:r w:rsidR="00D03726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организацию питания обучающихся муниципальных общеобразовательных организаций, находящихся на территории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Удмуртской Республики 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2 02 30021 05 0000 151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 муниципальных районов на ежемесячное денежное вознаграждение за классное руководство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E36928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Прочие субвенции бюджетам муниципальных районов на осуществление отдельных государственных полномочий Удмуртской Республики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2 02 30024 05 0202 151 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2 02 30024 05 0205 151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2 02 30024 05 0206 151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EF7AFA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EF7AFA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Удмуртской Республики по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</w:t>
            </w:r>
            <w:r w:rsidR="00EF7AFA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предоставления общедоступного и бесплатного дошкольного, начального общего, основного общего, среднего общего образования по адаптированным основным общеобразовательным программам для обучающихся с ограниченными возможностями здоровья в общеобразовательных организациях</w:t>
            </w:r>
            <w:proofErr w:type="gramEnd"/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2 02 30024 05 0211 151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C13466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 w:rsidR="00C13466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осуществление отдельных государственных полномочий Удмуртской Республики по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социальн</w:t>
            </w:r>
            <w:r w:rsidR="00C13466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ой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поддержк</w:t>
            </w:r>
            <w:r w:rsidR="00C13466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детей-сирот и детей, оставшихся без попечения родителей, обучающихся и воспитывающихся в организациях  для детей-сирот и детей, оставшихся без попечения родителей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21CF1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по оказанию содействия детям-сиротам и детям, оставшимся без попечения родителей, в обучении на подготовительных отделениях образовательных организаций высшего образования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 w:rsidR="00787708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осуществление отдельных государственных полномочий Удмуртской Республики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</w:t>
            </w:r>
            <w:proofErr w:type="gramEnd"/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дошкольного образования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2 02 30029 05 0000 151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 муниципальных районов на 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2 02 35082 05 0000 151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2 07 05020 05 0000 180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24FFF">
              <w:rPr>
                <w:rFonts w:ascii="Times New Roman" w:hAnsi="Times New Roman"/>
                <w:b/>
                <w:sz w:val="18"/>
                <w:szCs w:val="18"/>
              </w:rPr>
              <w:t>Совет депутатов муниципального образования «Глазовский район»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1 13 01995 05 0000 130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Прочие доходы  от оказания платных услуг (работ) получателями средств бюджетов 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b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53384E" w:rsidRPr="00224FFF" w:rsidTr="0053384E">
        <w:trPr>
          <w:trHeight w:val="456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53384E" w:rsidRPr="00224FFF" w:rsidTr="0053384E">
        <w:trPr>
          <w:trHeight w:val="481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Pr="00224FFF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224FFF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 xml:space="preserve">1 16 32000 05 0000 140 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1 16 90050 05 0000 140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 xml:space="preserve">1 17 01050 05 0000 180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1 18 05100 05 0000 151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53384E" w:rsidRPr="00224FFF" w:rsidTr="0053384E">
        <w:trPr>
          <w:trHeight w:val="776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1 18 05200 05 0000 151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53384E" w:rsidRPr="00224FFF" w:rsidTr="0053384E">
        <w:trPr>
          <w:trHeight w:val="705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1 18 05000 05 0000 180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lastRenderedPageBreak/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2 02 15001 05 0000 151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2 02 15002 05 0000 151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 бюджетов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2 02 15009 05 0000 151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2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2 02 19999 05 0000 151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Прочие дотации бюджетам муниципальных районов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9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2 02 29999 05 0101 151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Прочие субсидии бюджетам муниципальных районов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27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2 02 29999 05 0104 151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благоустройство территорий городских округов, городских и сельских поселений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94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2 02 29999 05 0107 151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мероприятий муниципальных программ энергосбережения и повышения энергетической эффективности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59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2 02 29999 05 0117 151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D03726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по организации отдыха детей в каникулярное время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17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2 02 29999 05 0118 151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муниципальных программ (подпрограмм), направленных на повышение эффективности бюджетных расходов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01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2 02 30024 05 0201 151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E3692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 xml:space="preserve">Прочие субвенции бюджетам муниципальных районов на </w:t>
            </w:r>
            <w:r w:rsidR="00E36928" w:rsidRPr="00224FFF">
              <w:rPr>
                <w:rFonts w:ascii="Times New Roman" w:hAnsi="Times New Roman"/>
                <w:sz w:val="18"/>
                <w:szCs w:val="18"/>
              </w:rPr>
              <w:t xml:space="preserve">осуществление отдельных государственных </w:t>
            </w:r>
            <w:r w:rsidRPr="00224FFF">
              <w:rPr>
                <w:rFonts w:ascii="Times New Roman" w:hAnsi="Times New Roman"/>
                <w:sz w:val="18"/>
                <w:szCs w:val="18"/>
              </w:rPr>
              <w:t>полномочий Удмуртской Республики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69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2 02 30024 05 0210 151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EF7A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 xml:space="preserve">Субвенции бюджетам муниципальных районов </w:t>
            </w:r>
            <w:r w:rsidR="00EF7AFA" w:rsidRPr="00224FFF">
              <w:rPr>
                <w:rFonts w:ascii="Times New Roman" w:hAnsi="Times New Roman"/>
                <w:sz w:val="18"/>
                <w:szCs w:val="18"/>
              </w:rPr>
              <w:t xml:space="preserve">на осуществление отдельных государственных полномочий </w:t>
            </w:r>
            <w:r w:rsidRPr="00224FFF">
              <w:rPr>
                <w:rFonts w:ascii="Times New Roman" w:hAnsi="Times New Roman"/>
                <w:sz w:val="18"/>
                <w:szCs w:val="18"/>
              </w:rPr>
              <w:t xml:space="preserve">по расчету и предоставлению дотаций </w:t>
            </w:r>
            <w:r w:rsidR="00EF7AFA" w:rsidRPr="00224FFF">
              <w:rPr>
                <w:rFonts w:ascii="Times New Roman" w:hAnsi="Times New Roman"/>
                <w:sz w:val="18"/>
                <w:szCs w:val="18"/>
              </w:rPr>
              <w:t xml:space="preserve">бюджетам городских, сельских </w:t>
            </w:r>
            <w:r w:rsidRPr="00224FFF">
              <w:rPr>
                <w:rFonts w:ascii="Times New Roman" w:hAnsi="Times New Roman"/>
                <w:sz w:val="18"/>
                <w:szCs w:val="18"/>
              </w:rPr>
              <w:t>поселени</w:t>
            </w:r>
            <w:r w:rsidR="00EF7AFA" w:rsidRPr="00224FFF">
              <w:rPr>
                <w:rFonts w:ascii="Times New Roman" w:hAnsi="Times New Roman"/>
                <w:sz w:val="18"/>
                <w:szCs w:val="18"/>
              </w:rPr>
              <w:t>й</w:t>
            </w:r>
            <w:r w:rsidRPr="00224FFF">
              <w:rPr>
                <w:rFonts w:ascii="Times New Roman" w:hAnsi="Times New Roman"/>
                <w:sz w:val="18"/>
                <w:szCs w:val="18"/>
              </w:rPr>
              <w:t xml:space="preserve"> за счет средств бюджета Удмуртской Республики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37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2 02 35118 05 0000 151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 xml:space="preserve">Субвенции бюджетам муниципальных районов на осуществление первичного воинского учета на территориях, где отсутствуют военные комиссариаты 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2 02 40014 05 0000 151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33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2 02 45160 05 0000 151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9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2 02 49999 05 0000 151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53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2 07 05030 05 0000 180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006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noWrap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2 08 05000 05 0000 180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Перечисления из бюджетов муниципальных районов (в бюджеты муниципальных районов) для осуществления возврата (зачёта)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2 18 05010 05 0000 180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 xml:space="preserve">Доходы бюджетов муниципальных районов от возврата бюджетными учреждениями остатков субсидий прошлых лет </w:t>
            </w:r>
          </w:p>
        </w:tc>
      </w:tr>
      <w:tr w:rsidR="001A33D9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53" w:type="pct"/>
            <w:shd w:val="clear" w:color="auto" w:fill="auto"/>
          </w:tcPr>
          <w:p w:rsidR="001A33D9" w:rsidRPr="00224FFF" w:rsidRDefault="001A33D9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</w:tcPr>
          <w:p w:rsidR="001A33D9" w:rsidRPr="00224FFF" w:rsidRDefault="001A33D9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2 18 35118 05 0000 151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1A33D9" w:rsidRPr="00224FFF" w:rsidRDefault="001A33D9" w:rsidP="001A33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остатков субвенций на осуществление первичного воинского учета на территориях, где отсутствуют военные комиссариаты из бюджетов поселений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92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2 18 60010 05 0000 151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23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2 18 05030 05 0000 180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1A33D9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23"/>
        </w:trPr>
        <w:tc>
          <w:tcPr>
            <w:tcW w:w="353" w:type="pct"/>
            <w:shd w:val="clear" w:color="auto" w:fill="auto"/>
          </w:tcPr>
          <w:p w:rsidR="001A33D9" w:rsidRPr="00224FFF" w:rsidRDefault="001A33D9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</w:tcPr>
          <w:p w:rsidR="001A33D9" w:rsidRPr="00224FFF" w:rsidRDefault="001A33D9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2 19 35118 05 0000 151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1A33D9" w:rsidRPr="00224FFF" w:rsidRDefault="001A33D9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муниципальных районов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62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2 19 60010 05 0000 151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53384E" w:rsidRPr="00224FFF" w:rsidRDefault="0053384E" w:rsidP="0053384E">
      <w:pPr>
        <w:spacing w:after="0" w:line="240" w:lineRule="auto"/>
        <w:ind w:left="360"/>
        <w:jc w:val="both"/>
        <w:rPr>
          <w:rFonts w:ascii="Times New Roman" w:hAnsi="Times New Roman"/>
          <w:sz w:val="18"/>
          <w:szCs w:val="18"/>
        </w:rPr>
      </w:pPr>
    </w:p>
    <w:p w:rsidR="0053384E" w:rsidRPr="00224FFF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224FFF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224FFF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678"/>
        <w:gridCol w:w="1996"/>
        <w:gridCol w:w="6931"/>
      </w:tblGrid>
      <w:tr w:rsidR="0053384E" w:rsidRPr="00224FFF" w:rsidTr="0053384E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0E7B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b/>
                <w:sz w:val="18"/>
                <w:szCs w:val="18"/>
              </w:rPr>
              <w:t>Иные доходы бюджета муниципального образования «Глазовский район», администрирование которых может осуществляться главными администраторами доходов бюджета муниципального образования «Глазовский район» в пределах их компетенции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3384E" w:rsidRPr="00224FFF" w:rsidTr="00423A52">
        <w:trPr>
          <w:trHeight w:val="983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1 11 08050 05 0000 120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1 11 09015 05 0000 120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1 11 09025 05 0000 120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научно-технической деятельности, находящимися в собственности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1 11 09045 05 0000 120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(1)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Pr="00224FFF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224FFF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1 14 01050 05 0000 410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3384E" w:rsidRPr="00224FFF" w:rsidTr="0053384E">
        <w:trPr>
          <w:trHeight w:val="98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1 16 18050 05 0000 140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 xml:space="preserve">1 16 32000 05 0000 140 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1 16 33050 05 0000 140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 муниципальных районов 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1 17 05050 05 0000 180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1 18 05100 05 0000 151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1 18 05200 05 0000 151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</w:tbl>
    <w:p w:rsidR="0053384E" w:rsidRPr="00224FFF" w:rsidRDefault="0053384E" w:rsidP="0053384E">
      <w:pPr>
        <w:tabs>
          <w:tab w:val="left" w:pos="5220"/>
        </w:tabs>
        <w:ind w:firstLine="5040"/>
        <w:jc w:val="right"/>
        <w:rPr>
          <w:rFonts w:ascii="Times New Roman" w:hAnsi="Times New Roman"/>
          <w:bCs/>
        </w:rPr>
      </w:pPr>
      <w:r w:rsidRPr="00224FFF"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            </w:t>
      </w:r>
    </w:p>
    <w:p w:rsidR="0053384E" w:rsidRPr="00224FFF" w:rsidRDefault="0053384E" w:rsidP="0053384E">
      <w:pPr>
        <w:tabs>
          <w:tab w:val="left" w:pos="5220"/>
        </w:tabs>
        <w:jc w:val="center"/>
        <w:rPr>
          <w:rFonts w:ascii="Times New Roman" w:hAnsi="Times New Roman"/>
          <w:b/>
          <w:bCs/>
          <w:sz w:val="18"/>
          <w:szCs w:val="18"/>
        </w:rPr>
      </w:pPr>
      <w:r w:rsidRPr="00224FFF">
        <w:rPr>
          <w:rFonts w:ascii="Times New Roman" w:hAnsi="Times New Roman"/>
          <w:b/>
          <w:bCs/>
          <w:sz w:val="18"/>
          <w:szCs w:val="18"/>
        </w:rPr>
        <w:t>Перечень главных администраторов доходов бюджета муниципального образования «Глазовский район» – органов вышестоящих уровней государственной власти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8820"/>
      </w:tblGrid>
      <w:tr w:rsidR="0053384E" w:rsidRPr="00224FFF" w:rsidTr="0053384E">
        <w:trPr>
          <w:trHeight w:val="86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224FFF" w:rsidRDefault="0053384E" w:rsidP="0053384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4FFF">
              <w:rPr>
                <w:rFonts w:ascii="Times New Roman" w:hAnsi="Times New Roman"/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224FFF" w:rsidRDefault="0053384E" w:rsidP="0053384E">
            <w:pPr>
              <w:tabs>
                <w:tab w:val="left" w:pos="7929"/>
                <w:tab w:val="left" w:pos="8532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4FFF">
              <w:rPr>
                <w:rFonts w:ascii="Times New Roman" w:hAnsi="Times New Roman"/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53384E" w:rsidRPr="00224FFF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048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53384E" w:rsidRPr="00224FFF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53384E" w:rsidRPr="00224FFF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Управление федеральной антимонопольной службы по Удмуртской Республике</w:t>
            </w:r>
          </w:p>
        </w:tc>
      </w:tr>
      <w:tr w:rsidR="0053384E" w:rsidRPr="00224FFF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Управление Федеральной налоговой службы по Удмуртской Республике</w:t>
            </w:r>
          </w:p>
        </w:tc>
      </w:tr>
      <w:tr w:rsidR="0053384E" w:rsidRPr="00224FFF" w:rsidTr="0053384E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Министерство внутренних дел по Удмуртской Республике</w:t>
            </w:r>
          </w:p>
        </w:tc>
      </w:tr>
      <w:tr w:rsidR="0053384E" w:rsidRPr="00224FFF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Управление Федеральной службы государственной регистрации, кадастра и картографии по Удмуртской Республике</w:t>
            </w:r>
          </w:p>
        </w:tc>
      </w:tr>
      <w:tr w:rsidR="0053384E" w:rsidRPr="00224FFF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Управление Федеральной службы судебных приставов по Удмуртской Республике</w:t>
            </w:r>
          </w:p>
        </w:tc>
      </w:tr>
      <w:tr w:rsidR="0053384E" w:rsidRPr="00224FFF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lastRenderedPageBreak/>
              <w:t>807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Министерство транспорта и дорожного хозяйства Удмуртской Республики</w:t>
            </w:r>
          </w:p>
        </w:tc>
      </w:tr>
      <w:tr w:rsidR="0053384E" w:rsidRPr="00224FFF" w:rsidTr="00BC2CD4">
        <w:trPr>
          <w:trHeight w:val="533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833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24FFF" w:rsidRDefault="0053384E" w:rsidP="00BC2CD4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Министерство строительства, жилищно</w:t>
            </w:r>
            <w:r w:rsidR="00BC2CD4" w:rsidRPr="00224FFF">
              <w:rPr>
                <w:rFonts w:ascii="Times New Roman" w:hAnsi="Times New Roman"/>
                <w:sz w:val="20"/>
                <w:szCs w:val="20"/>
              </w:rPr>
              <w:t>-коммунального хозяйства</w:t>
            </w:r>
            <w:r w:rsidRPr="00224F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C2CD4" w:rsidRPr="00224FFF">
              <w:rPr>
                <w:rFonts w:ascii="Times New Roman" w:hAnsi="Times New Roman"/>
                <w:sz w:val="20"/>
                <w:szCs w:val="20"/>
              </w:rPr>
              <w:t xml:space="preserve">и энергетики </w:t>
            </w:r>
            <w:r w:rsidRPr="00224FFF">
              <w:rPr>
                <w:rFonts w:ascii="Times New Roman" w:hAnsi="Times New Roman"/>
                <w:sz w:val="20"/>
                <w:szCs w:val="20"/>
              </w:rPr>
              <w:t>Удмуртской Республики</w:t>
            </w:r>
          </w:p>
        </w:tc>
      </w:tr>
      <w:tr w:rsidR="0053384E" w:rsidRPr="00224FFF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840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Министерство экономики Удмуртской Республики</w:t>
            </w:r>
          </w:p>
        </w:tc>
      </w:tr>
      <w:tr w:rsidR="0053384E" w:rsidRPr="00224FFF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842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</w:tr>
      <w:tr w:rsidR="00BC2CD4" w:rsidRPr="00224FFF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C2CD4" w:rsidRPr="00224FFF" w:rsidRDefault="00BC2CD4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834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2CD4" w:rsidRPr="00224FFF" w:rsidRDefault="00BC2CD4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Главное управление по государственному надзору Удмуртской Республики</w:t>
            </w:r>
          </w:p>
        </w:tc>
      </w:tr>
      <w:tr w:rsidR="0053384E" w:rsidRPr="00224FFF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844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Министерство природных ресурсов и охраны окружающей среды Удмуртской Республики</w:t>
            </w:r>
          </w:p>
        </w:tc>
      </w:tr>
      <w:tr w:rsidR="0053384E" w:rsidRPr="00224FFF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881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Главное управление ветеринарии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882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Министерство сельского хозяйства и продовольствия Удмуртской Республики</w:t>
            </w:r>
          </w:p>
        </w:tc>
      </w:tr>
    </w:tbl>
    <w:p w:rsidR="0053384E" w:rsidRPr="00DB6B91" w:rsidRDefault="0053384E" w:rsidP="0053384E">
      <w:pPr>
        <w:rPr>
          <w:rFonts w:ascii="Times New Roman" w:hAnsi="Times New Roman"/>
        </w:rPr>
      </w:pPr>
    </w:p>
    <w:p w:rsidR="0053384E" w:rsidRPr="00457737" w:rsidRDefault="0053384E" w:rsidP="005338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53384E" w:rsidRPr="00457737" w:rsidSect="000E6C0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76B"/>
    <w:rsid w:val="00012F08"/>
    <w:rsid w:val="000610C7"/>
    <w:rsid w:val="000A2E6A"/>
    <w:rsid w:val="000B3C7C"/>
    <w:rsid w:val="000E6C0D"/>
    <w:rsid w:val="000E7B7E"/>
    <w:rsid w:val="000E7E3A"/>
    <w:rsid w:val="001A33D9"/>
    <w:rsid w:val="001B2AF9"/>
    <w:rsid w:val="00200C73"/>
    <w:rsid w:val="00224FFF"/>
    <w:rsid w:val="00247438"/>
    <w:rsid w:val="00277571"/>
    <w:rsid w:val="002E0104"/>
    <w:rsid w:val="00306A67"/>
    <w:rsid w:val="00365EFC"/>
    <w:rsid w:val="0038477A"/>
    <w:rsid w:val="003B5114"/>
    <w:rsid w:val="003C54F9"/>
    <w:rsid w:val="003E3B04"/>
    <w:rsid w:val="004154AE"/>
    <w:rsid w:val="004211DA"/>
    <w:rsid w:val="00423A52"/>
    <w:rsid w:val="00424874"/>
    <w:rsid w:val="00446972"/>
    <w:rsid w:val="00487055"/>
    <w:rsid w:val="005000B6"/>
    <w:rsid w:val="00502EFA"/>
    <w:rsid w:val="005071FD"/>
    <w:rsid w:val="00520056"/>
    <w:rsid w:val="00521CF1"/>
    <w:rsid w:val="00525DC1"/>
    <w:rsid w:val="0053384E"/>
    <w:rsid w:val="00545E7E"/>
    <w:rsid w:val="005D420E"/>
    <w:rsid w:val="006A4C4F"/>
    <w:rsid w:val="00787708"/>
    <w:rsid w:val="007B28CB"/>
    <w:rsid w:val="007E643E"/>
    <w:rsid w:val="0085639C"/>
    <w:rsid w:val="00872C18"/>
    <w:rsid w:val="00945518"/>
    <w:rsid w:val="00953C02"/>
    <w:rsid w:val="009C04D0"/>
    <w:rsid w:val="00A2651C"/>
    <w:rsid w:val="00A77F7F"/>
    <w:rsid w:val="00AA1B6B"/>
    <w:rsid w:val="00AC176B"/>
    <w:rsid w:val="00B00F2F"/>
    <w:rsid w:val="00B05E88"/>
    <w:rsid w:val="00B1477E"/>
    <w:rsid w:val="00B53896"/>
    <w:rsid w:val="00B5742E"/>
    <w:rsid w:val="00B6077B"/>
    <w:rsid w:val="00BB318A"/>
    <w:rsid w:val="00BC2CD4"/>
    <w:rsid w:val="00BE4EA0"/>
    <w:rsid w:val="00C13466"/>
    <w:rsid w:val="00C21D2A"/>
    <w:rsid w:val="00C35938"/>
    <w:rsid w:val="00C45E60"/>
    <w:rsid w:val="00CB1398"/>
    <w:rsid w:val="00D03726"/>
    <w:rsid w:val="00E36928"/>
    <w:rsid w:val="00E8504A"/>
    <w:rsid w:val="00E915B9"/>
    <w:rsid w:val="00EC4941"/>
    <w:rsid w:val="00EC738C"/>
    <w:rsid w:val="00ED3871"/>
    <w:rsid w:val="00EF7AFA"/>
    <w:rsid w:val="00F0302D"/>
    <w:rsid w:val="00F26853"/>
    <w:rsid w:val="00F46F80"/>
    <w:rsid w:val="00F73DC6"/>
    <w:rsid w:val="00FC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A86FB-533E-4579-AF75-9167F750B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13</Pages>
  <Words>7065</Words>
  <Characters>40276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30</cp:revision>
  <cp:lastPrinted>2017-12-26T10:51:00Z</cp:lastPrinted>
  <dcterms:created xsi:type="dcterms:W3CDTF">2014-11-17T04:30:00Z</dcterms:created>
  <dcterms:modified xsi:type="dcterms:W3CDTF">2017-12-27T05:20:00Z</dcterms:modified>
</cp:coreProperties>
</file>