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65" w:rsidRPr="00484A08" w:rsidRDefault="00122265" w:rsidP="00484A08">
      <w:pPr>
        <w:spacing w:after="0" w:line="23" w:lineRule="atLeast"/>
        <w:ind w:left="-540" w:firstLine="540"/>
        <w:jc w:val="center"/>
        <w:rPr>
          <w:rFonts w:ascii="Times New Roman" w:hAnsi="Times New Roman"/>
          <w:b/>
          <w:bCs/>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Герб Глазовского района" style="position:absolute;left:0;text-align:left;margin-left:207pt;margin-top:-9pt;width:39pt;height:54pt;z-index:251658240;visibility:visible">
            <v:imagedata r:id="rId7" o:title=""/>
            <w10:wrap type="topAndBottom"/>
          </v:shape>
        </w:pict>
      </w:r>
    </w:p>
    <w:p w:rsidR="00122265" w:rsidRPr="00484A08" w:rsidRDefault="00122265" w:rsidP="00484A08">
      <w:pPr>
        <w:spacing w:after="0" w:line="23" w:lineRule="atLeast"/>
        <w:jc w:val="center"/>
        <w:rPr>
          <w:rFonts w:ascii="Times New Roman" w:hAnsi="Times New Roman"/>
          <w:b/>
          <w:bCs/>
          <w:sz w:val="24"/>
          <w:szCs w:val="24"/>
          <w:lang w:eastAsia="ru-RU"/>
        </w:rPr>
      </w:pPr>
      <w:r w:rsidRPr="00484A08">
        <w:rPr>
          <w:rFonts w:ascii="Times New Roman" w:hAnsi="Times New Roman"/>
          <w:b/>
          <w:bCs/>
          <w:sz w:val="24"/>
          <w:szCs w:val="24"/>
          <w:lang w:eastAsia="ru-RU"/>
        </w:rPr>
        <w:t>АДМИНИСТРАЦИЯ МУНИЦИПАЛЬНОГО ОБРАЗОВАНИЯ «ГЛАЗОВСКИЙ РАЙОН»</w:t>
      </w:r>
    </w:p>
    <w:p w:rsidR="00122265" w:rsidRPr="00484A08" w:rsidRDefault="00122265" w:rsidP="00484A08">
      <w:pPr>
        <w:spacing w:after="0" w:line="23" w:lineRule="atLeast"/>
        <w:jc w:val="center"/>
        <w:rPr>
          <w:rFonts w:ascii="Times New Roman" w:hAnsi="Times New Roman"/>
          <w:b/>
          <w:bCs/>
          <w:sz w:val="24"/>
          <w:szCs w:val="24"/>
          <w:lang w:eastAsia="ru-RU"/>
        </w:rPr>
      </w:pPr>
      <w:r w:rsidRPr="00484A08">
        <w:rPr>
          <w:rFonts w:ascii="Times New Roman" w:hAnsi="Times New Roman"/>
          <w:b/>
          <w:bCs/>
          <w:sz w:val="24"/>
          <w:szCs w:val="24"/>
          <w:lang w:eastAsia="ru-RU"/>
        </w:rPr>
        <w:t>«ГЛАЗ ЁРОС» МУНИЦИПАЛ КЫЛДЫТЭТЛЭН АДМИНИСТРАЦИЕЗ</w:t>
      </w:r>
    </w:p>
    <w:p w:rsidR="00122265" w:rsidRPr="00484A08" w:rsidRDefault="00122265" w:rsidP="00484A08">
      <w:pPr>
        <w:spacing w:after="0" w:line="23" w:lineRule="atLeast"/>
        <w:jc w:val="center"/>
        <w:rPr>
          <w:rFonts w:ascii="Times New Roman" w:hAnsi="Times New Roman"/>
          <w:b/>
          <w:bCs/>
          <w:sz w:val="24"/>
          <w:szCs w:val="24"/>
          <w:lang w:eastAsia="ru-RU"/>
        </w:rPr>
      </w:pPr>
    </w:p>
    <w:p w:rsidR="00122265" w:rsidRPr="00484A08" w:rsidRDefault="00122265" w:rsidP="00484A08">
      <w:pPr>
        <w:spacing w:after="0" w:line="23" w:lineRule="atLeast"/>
        <w:jc w:val="center"/>
        <w:rPr>
          <w:rFonts w:ascii="Times New Roman" w:hAnsi="Times New Roman"/>
          <w:b/>
          <w:bCs/>
          <w:sz w:val="24"/>
          <w:szCs w:val="24"/>
          <w:lang w:eastAsia="ru-RU"/>
        </w:rPr>
      </w:pPr>
      <w:r w:rsidRPr="00484A08">
        <w:rPr>
          <w:rFonts w:ascii="Times New Roman" w:hAnsi="Times New Roman"/>
          <w:b/>
          <w:bCs/>
          <w:sz w:val="24"/>
          <w:szCs w:val="24"/>
          <w:lang w:eastAsia="ru-RU"/>
        </w:rPr>
        <w:t>(АДМИНИСТРАЦИЯ ГЛАЗОВСКОГО РАЙОНА)</w:t>
      </w:r>
    </w:p>
    <w:p w:rsidR="00122265" w:rsidRPr="00484A08" w:rsidRDefault="00122265" w:rsidP="00484A08">
      <w:pPr>
        <w:spacing w:after="0" w:line="23" w:lineRule="atLeast"/>
        <w:jc w:val="center"/>
        <w:rPr>
          <w:rFonts w:ascii="Times New Roman" w:hAnsi="Times New Roman"/>
          <w:b/>
          <w:bCs/>
          <w:sz w:val="24"/>
          <w:szCs w:val="24"/>
          <w:lang w:eastAsia="ru-RU"/>
        </w:rPr>
      </w:pPr>
      <w:r w:rsidRPr="00484A08">
        <w:rPr>
          <w:rFonts w:ascii="Times New Roman" w:hAnsi="Times New Roman"/>
          <w:b/>
          <w:bCs/>
          <w:sz w:val="24"/>
          <w:szCs w:val="24"/>
          <w:lang w:eastAsia="ru-RU"/>
        </w:rPr>
        <w:t xml:space="preserve">       (ГЛАЗ ЁРОСЛЭН АДМИНИСТРАЦИЕЗ)</w:t>
      </w:r>
    </w:p>
    <w:p w:rsidR="00122265" w:rsidRPr="00484A08" w:rsidRDefault="00122265" w:rsidP="00484A08">
      <w:pPr>
        <w:spacing w:after="0" w:line="23" w:lineRule="atLeast"/>
        <w:rPr>
          <w:rFonts w:ascii="Times New Roman" w:hAnsi="Times New Roman"/>
          <w:sz w:val="24"/>
          <w:szCs w:val="24"/>
          <w:lang w:eastAsia="ru-RU"/>
        </w:rPr>
      </w:pPr>
    </w:p>
    <w:p w:rsidR="00122265" w:rsidRPr="00484A08" w:rsidRDefault="00122265" w:rsidP="00484A08">
      <w:pPr>
        <w:keepNext/>
        <w:spacing w:after="0" w:line="23" w:lineRule="atLeast"/>
        <w:jc w:val="center"/>
        <w:outlineLvl w:val="0"/>
        <w:rPr>
          <w:rFonts w:ascii="Times New Roman" w:hAnsi="Times New Roman"/>
          <w:b/>
          <w:bCs/>
          <w:sz w:val="24"/>
          <w:szCs w:val="24"/>
          <w:lang w:eastAsia="ru-RU"/>
        </w:rPr>
      </w:pPr>
      <w:r w:rsidRPr="00484A08">
        <w:rPr>
          <w:rFonts w:ascii="Times New Roman" w:hAnsi="Times New Roman"/>
          <w:b/>
          <w:bCs/>
          <w:sz w:val="24"/>
          <w:szCs w:val="24"/>
          <w:lang w:eastAsia="ru-RU"/>
        </w:rPr>
        <w:t>ПОСТАНОВЛЕНИЕ</w:t>
      </w:r>
    </w:p>
    <w:p w:rsidR="00122265" w:rsidRPr="00484A08" w:rsidRDefault="00122265" w:rsidP="00484A08">
      <w:pPr>
        <w:spacing w:after="0" w:line="23" w:lineRule="atLeast"/>
        <w:rPr>
          <w:rFonts w:ascii="Times New Roman" w:hAnsi="Times New Roman"/>
          <w:sz w:val="24"/>
          <w:szCs w:val="24"/>
          <w:lang w:eastAsia="ru-RU"/>
        </w:rPr>
      </w:pPr>
    </w:p>
    <w:tbl>
      <w:tblPr>
        <w:tblW w:w="9570" w:type="dxa"/>
        <w:tblLayout w:type="fixed"/>
        <w:tblLook w:val="0000"/>
      </w:tblPr>
      <w:tblGrid>
        <w:gridCol w:w="4785"/>
        <w:gridCol w:w="4785"/>
      </w:tblGrid>
      <w:tr w:rsidR="00122265" w:rsidRPr="009348FA" w:rsidTr="00175574">
        <w:tc>
          <w:tcPr>
            <w:tcW w:w="4785" w:type="dxa"/>
          </w:tcPr>
          <w:p w:rsidR="00122265" w:rsidRPr="00484A08" w:rsidRDefault="00122265" w:rsidP="00484A08">
            <w:pPr>
              <w:spacing w:after="0" w:line="23" w:lineRule="atLeast"/>
              <w:rPr>
                <w:rFonts w:ascii="Times New Roman" w:hAnsi="Times New Roman"/>
                <w:b/>
                <w:sz w:val="24"/>
                <w:szCs w:val="24"/>
                <w:lang w:eastAsia="ru-RU"/>
              </w:rPr>
            </w:pPr>
            <w:r>
              <w:rPr>
                <w:rFonts w:ascii="Times New Roman" w:hAnsi="Times New Roman"/>
                <w:b/>
                <w:sz w:val="24"/>
                <w:szCs w:val="24"/>
                <w:lang w:eastAsia="ru-RU"/>
              </w:rPr>
              <w:t>23 марта 2017 года</w:t>
            </w:r>
          </w:p>
        </w:tc>
        <w:tc>
          <w:tcPr>
            <w:tcW w:w="4785" w:type="dxa"/>
          </w:tcPr>
          <w:p w:rsidR="00122265" w:rsidRPr="00484A08" w:rsidRDefault="00122265" w:rsidP="00484A08">
            <w:pPr>
              <w:tabs>
                <w:tab w:val="left" w:pos="4569"/>
                <w:tab w:val="left" w:pos="4713"/>
              </w:tabs>
              <w:spacing w:after="0" w:line="23" w:lineRule="atLeast"/>
              <w:ind w:right="-2"/>
              <w:rPr>
                <w:rFonts w:ascii="Times New Roman" w:hAnsi="Times New Roman"/>
                <w:b/>
                <w:sz w:val="24"/>
                <w:szCs w:val="24"/>
                <w:lang w:eastAsia="ru-RU"/>
              </w:rPr>
            </w:pPr>
            <w:r w:rsidRPr="00484A08">
              <w:rPr>
                <w:rFonts w:ascii="Times New Roman" w:hAnsi="Times New Roman"/>
                <w:b/>
                <w:sz w:val="24"/>
                <w:szCs w:val="24"/>
                <w:lang w:eastAsia="ru-RU"/>
              </w:rPr>
              <w:t xml:space="preserve">                                                           № </w:t>
            </w:r>
            <w:r>
              <w:rPr>
                <w:rFonts w:ascii="Times New Roman" w:hAnsi="Times New Roman"/>
                <w:b/>
                <w:sz w:val="24"/>
                <w:szCs w:val="24"/>
                <w:lang w:eastAsia="ru-RU"/>
              </w:rPr>
              <w:t>54</w:t>
            </w:r>
            <w:r w:rsidRPr="00484A08">
              <w:rPr>
                <w:rFonts w:ascii="Times New Roman" w:hAnsi="Times New Roman"/>
                <w:b/>
                <w:sz w:val="24"/>
                <w:szCs w:val="24"/>
                <w:lang w:eastAsia="ru-RU"/>
              </w:rPr>
              <w:t xml:space="preserve">     </w:t>
            </w:r>
          </w:p>
        </w:tc>
      </w:tr>
    </w:tbl>
    <w:p w:rsidR="00122265" w:rsidRPr="00484A08" w:rsidRDefault="00122265" w:rsidP="00484A08">
      <w:pPr>
        <w:spacing w:after="0" w:line="23" w:lineRule="atLeast"/>
        <w:ind w:left="-360"/>
        <w:jc w:val="center"/>
        <w:rPr>
          <w:rFonts w:ascii="Times New Roman" w:hAnsi="Times New Roman"/>
          <w:b/>
          <w:bCs/>
          <w:sz w:val="24"/>
          <w:szCs w:val="24"/>
          <w:lang w:eastAsia="ru-RU"/>
        </w:rPr>
      </w:pPr>
      <w:r w:rsidRPr="00484A08">
        <w:rPr>
          <w:rFonts w:ascii="Times New Roman" w:hAnsi="Times New Roman"/>
          <w:b/>
          <w:bCs/>
          <w:sz w:val="24"/>
          <w:szCs w:val="24"/>
          <w:lang w:eastAsia="ru-RU"/>
        </w:rPr>
        <w:t>город Глазов</w:t>
      </w:r>
    </w:p>
    <w:p w:rsidR="00122265" w:rsidRPr="00484A08" w:rsidRDefault="00122265" w:rsidP="00484A08">
      <w:pPr>
        <w:spacing w:after="0" w:line="23" w:lineRule="atLeast"/>
        <w:rPr>
          <w:rFonts w:ascii="Times New Roman" w:hAnsi="Times New Roman"/>
          <w:b/>
          <w:sz w:val="24"/>
          <w:szCs w:val="24"/>
          <w:lang w:eastAsia="ru-RU"/>
        </w:rPr>
      </w:pPr>
    </w:p>
    <w:p w:rsidR="00122265" w:rsidRPr="00484A08" w:rsidRDefault="00122265" w:rsidP="00484A08">
      <w:pPr>
        <w:keepNext/>
        <w:spacing w:after="0" w:line="23" w:lineRule="atLeast"/>
        <w:ind w:firstLine="720"/>
        <w:outlineLvl w:val="0"/>
        <w:rPr>
          <w:rFonts w:ascii="Times New Roman" w:hAnsi="Times New Roman"/>
          <w:b/>
          <w:sz w:val="24"/>
          <w:szCs w:val="24"/>
          <w:lang w:eastAsia="ru-RU"/>
        </w:rPr>
      </w:pPr>
    </w:p>
    <w:p w:rsidR="00122265" w:rsidRPr="00484A08" w:rsidRDefault="00122265" w:rsidP="00484A08">
      <w:pPr>
        <w:spacing w:after="0" w:line="23" w:lineRule="atLeast"/>
        <w:rPr>
          <w:rFonts w:ascii="Times New Roman" w:hAnsi="Times New Roman"/>
          <w:b/>
          <w:sz w:val="24"/>
          <w:szCs w:val="24"/>
          <w:lang w:eastAsia="ru-RU"/>
        </w:rPr>
      </w:pPr>
      <w:r w:rsidRPr="00484A08">
        <w:rPr>
          <w:rFonts w:ascii="Times New Roman" w:hAnsi="Times New Roman"/>
          <w:b/>
          <w:sz w:val="24"/>
          <w:szCs w:val="24"/>
          <w:lang w:eastAsia="ru-RU"/>
        </w:rPr>
        <w:t xml:space="preserve">Об утверждении муниципальной </w:t>
      </w:r>
    </w:p>
    <w:p w:rsidR="00122265" w:rsidRPr="00484A08" w:rsidRDefault="00122265" w:rsidP="00484A08">
      <w:pPr>
        <w:spacing w:after="0" w:line="23" w:lineRule="atLeast"/>
        <w:rPr>
          <w:rFonts w:ascii="Times New Roman" w:hAnsi="Times New Roman"/>
          <w:b/>
          <w:sz w:val="24"/>
          <w:szCs w:val="24"/>
          <w:lang w:eastAsia="ru-RU"/>
        </w:rPr>
      </w:pPr>
      <w:r w:rsidRPr="00484A08">
        <w:rPr>
          <w:rFonts w:ascii="Times New Roman" w:hAnsi="Times New Roman"/>
          <w:b/>
          <w:sz w:val="24"/>
          <w:szCs w:val="24"/>
          <w:lang w:eastAsia="ru-RU"/>
        </w:rPr>
        <w:t xml:space="preserve">программы  «Энергосбережение и </w:t>
      </w:r>
    </w:p>
    <w:p w:rsidR="00122265" w:rsidRPr="00484A08" w:rsidRDefault="00122265" w:rsidP="00484A08">
      <w:pPr>
        <w:spacing w:after="0" w:line="23" w:lineRule="atLeast"/>
        <w:rPr>
          <w:rFonts w:ascii="Times New Roman" w:hAnsi="Times New Roman"/>
          <w:b/>
          <w:sz w:val="24"/>
          <w:szCs w:val="24"/>
          <w:lang w:eastAsia="ru-RU"/>
        </w:rPr>
      </w:pPr>
      <w:r w:rsidRPr="00484A08">
        <w:rPr>
          <w:rFonts w:ascii="Times New Roman" w:hAnsi="Times New Roman"/>
          <w:b/>
          <w:sz w:val="24"/>
          <w:szCs w:val="24"/>
          <w:lang w:eastAsia="ru-RU"/>
        </w:rPr>
        <w:t>повышение энергетической эффективности</w:t>
      </w:r>
    </w:p>
    <w:p w:rsidR="00122265" w:rsidRPr="00484A08" w:rsidRDefault="00122265" w:rsidP="00484A08">
      <w:pPr>
        <w:spacing w:after="0" w:line="23" w:lineRule="atLeast"/>
        <w:rPr>
          <w:rFonts w:ascii="Times New Roman" w:hAnsi="Times New Roman"/>
          <w:b/>
          <w:sz w:val="24"/>
          <w:szCs w:val="24"/>
          <w:lang w:eastAsia="ru-RU"/>
        </w:rPr>
      </w:pPr>
      <w:r w:rsidRPr="00484A08">
        <w:rPr>
          <w:rFonts w:ascii="Times New Roman" w:hAnsi="Times New Roman"/>
          <w:b/>
          <w:sz w:val="24"/>
          <w:szCs w:val="24"/>
          <w:lang w:eastAsia="ru-RU"/>
        </w:rPr>
        <w:t>на 2015-2020 годы»</w:t>
      </w:r>
    </w:p>
    <w:p w:rsidR="00122265" w:rsidRPr="00484A08" w:rsidRDefault="00122265" w:rsidP="00484A08">
      <w:pPr>
        <w:spacing w:after="0" w:line="23" w:lineRule="atLeast"/>
        <w:rPr>
          <w:rFonts w:ascii="Times New Roman" w:hAnsi="Times New Roman"/>
          <w:b/>
          <w:sz w:val="24"/>
          <w:szCs w:val="24"/>
          <w:lang w:eastAsia="ru-RU"/>
        </w:rPr>
      </w:pPr>
    </w:p>
    <w:p w:rsidR="00122265" w:rsidRPr="00484A08" w:rsidRDefault="00122265" w:rsidP="00484A08">
      <w:pPr>
        <w:spacing w:after="0" w:line="23" w:lineRule="atLeast"/>
        <w:rPr>
          <w:rFonts w:ascii="Times New Roman" w:hAnsi="Times New Roman"/>
          <w:b/>
          <w:sz w:val="24"/>
          <w:szCs w:val="24"/>
          <w:lang w:eastAsia="ru-RU"/>
        </w:rPr>
      </w:pPr>
    </w:p>
    <w:p w:rsidR="00122265" w:rsidRPr="00484A08" w:rsidRDefault="00122265" w:rsidP="00484A08">
      <w:pPr>
        <w:keepNext/>
        <w:spacing w:after="0"/>
        <w:ind w:firstLine="709"/>
        <w:jc w:val="both"/>
        <w:outlineLvl w:val="1"/>
        <w:rPr>
          <w:rFonts w:ascii="Times New Roman" w:hAnsi="Times New Roman"/>
          <w:b/>
          <w:sz w:val="24"/>
          <w:szCs w:val="24"/>
          <w:lang w:eastAsia="ru-RU"/>
        </w:rPr>
      </w:pPr>
      <w:r w:rsidRPr="00484A08">
        <w:rPr>
          <w:rFonts w:ascii="Times New Roman" w:hAnsi="Times New Roman"/>
          <w:sz w:val="24"/>
          <w:szCs w:val="24"/>
          <w:lang w:eastAsia="ru-RU"/>
        </w:rPr>
        <w:t xml:space="preserve">В целях </w:t>
      </w:r>
      <w:r w:rsidRPr="00484A08">
        <w:rPr>
          <w:rFonts w:ascii="Times New Roman" w:hAnsi="Times New Roman"/>
          <w:sz w:val="24"/>
          <w:szCs w:val="24"/>
        </w:rPr>
        <w:t>создания условий для устойчивого роста экономики муниципального образования «Глазовский район»  в</w:t>
      </w:r>
      <w:r w:rsidRPr="00484A08">
        <w:rPr>
          <w:rFonts w:ascii="Times New Roman" w:hAnsi="Times New Roman"/>
          <w:sz w:val="24"/>
          <w:szCs w:val="24"/>
          <w:lang w:eastAsia="ru-RU"/>
        </w:rPr>
        <w:t xml:space="preserve"> соответствии  с Бюджетным кодексом Российской Федерации, распоряжением Правительства Удмуртской Республики от 03.03.2014 №121-р «О порядке взаимодействия при разработке муниципальных программ городских округов и муниципальных районов, образованных на территории Удмуртской Республики, на период до 2020 года», руководствуясь Порядком разработки, реализации и оценки эффективности муниципальных программ муниципального образования «Глазовский район», утвержденным постановлением Администрации муниципального образования «Глазовский район» от 30.09.2015 №122.2,  решением Глазовского районного Совета депутатов от 22.12.2016 №37 «О бюджете муниципального образования «Глазовский район» на 2017 год и плановый период 2018 и 2019 годов», Уставом муниципального образования «Глазовский район»,  </w:t>
      </w:r>
      <w:r w:rsidRPr="00484A08">
        <w:rPr>
          <w:rFonts w:ascii="Times New Roman" w:hAnsi="Times New Roman"/>
          <w:b/>
          <w:sz w:val="24"/>
          <w:szCs w:val="24"/>
          <w:lang w:eastAsia="ru-RU"/>
        </w:rPr>
        <w:t>Администрация муниципального образования «Глазовский район» ПОСТАНОВЛЯЕТ:</w:t>
      </w:r>
    </w:p>
    <w:p w:rsidR="00122265" w:rsidRPr="00484A08" w:rsidRDefault="00122265" w:rsidP="00484A08">
      <w:pPr>
        <w:pStyle w:val="ListParagraph"/>
        <w:numPr>
          <w:ilvl w:val="0"/>
          <w:numId w:val="3"/>
        </w:numPr>
        <w:tabs>
          <w:tab w:val="left" w:pos="993"/>
        </w:tabs>
        <w:spacing w:after="0"/>
        <w:ind w:left="0" w:firstLine="709"/>
        <w:jc w:val="both"/>
        <w:rPr>
          <w:rFonts w:ascii="Times New Roman" w:hAnsi="Times New Roman"/>
          <w:sz w:val="24"/>
          <w:szCs w:val="24"/>
          <w:lang w:eastAsia="ru-RU"/>
        </w:rPr>
      </w:pPr>
      <w:r w:rsidRPr="00484A08">
        <w:rPr>
          <w:rFonts w:ascii="Times New Roman" w:hAnsi="Times New Roman"/>
          <w:sz w:val="24"/>
          <w:szCs w:val="24"/>
          <w:lang w:eastAsia="ru-RU"/>
        </w:rPr>
        <w:t>Утвердить прилагаемую муниципальную программу «Энергосбережение и повышение энергетической эффективности на 2015-2020 годы» в новой редакции.</w:t>
      </w:r>
    </w:p>
    <w:p w:rsidR="00122265" w:rsidRPr="00484A08" w:rsidRDefault="00122265" w:rsidP="00484A08">
      <w:pPr>
        <w:pStyle w:val="ListParagraph"/>
        <w:numPr>
          <w:ilvl w:val="0"/>
          <w:numId w:val="3"/>
        </w:numPr>
        <w:tabs>
          <w:tab w:val="left" w:pos="993"/>
        </w:tabs>
        <w:spacing w:after="0"/>
        <w:ind w:left="0" w:firstLine="709"/>
        <w:jc w:val="both"/>
        <w:rPr>
          <w:rFonts w:ascii="Times New Roman" w:hAnsi="Times New Roman"/>
          <w:sz w:val="24"/>
          <w:szCs w:val="24"/>
          <w:lang w:eastAsia="ru-RU"/>
        </w:rPr>
      </w:pPr>
      <w:r w:rsidRPr="00484A08">
        <w:rPr>
          <w:rFonts w:ascii="Times New Roman" w:hAnsi="Times New Roman"/>
          <w:sz w:val="24"/>
          <w:szCs w:val="24"/>
          <w:lang w:eastAsia="ru-RU"/>
        </w:rPr>
        <w:t>Контроль за исполнением настоящего постановления возложить на заместителя главы Администрации муниципального образования «Глазовский район» по вопросам строительства и ЖКХ С.А. Лапина.</w:t>
      </w:r>
    </w:p>
    <w:p w:rsidR="00122265" w:rsidRPr="00484A08" w:rsidRDefault="00122265" w:rsidP="00484A08">
      <w:pPr>
        <w:spacing w:after="0"/>
        <w:ind w:left="11"/>
        <w:jc w:val="both"/>
        <w:rPr>
          <w:rFonts w:ascii="Times New Roman" w:hAnsi="Times New Roman"/>
          <w:sz w:val="24"/>
          <w:szCs w:val="24"/>
          <w:lang w:eastAsia="ru-RU"/>
        </w:rPr>
      </w:pPr>
    </w:p>
    <w:p w:rsidR="00122265" w:rsidRPr="00484A08" w:rsidRDefault="00122265" w:rsidP="00484A08">
      <w:pPr>
        <w:spacing w:after="0"/>
        <w:ind w:left="11"/>
        <w:jc w:val="both"/>
        <w:rPr>
          <w:rFonts w:ascii="Times New Roman" w:hAnsi="Times New Roman"/>
          <w:sz w:val="24"/>
          <w:szCs w:val="24"/>
          <w:lang w:eastAsia="ru-RU"/>
        </w:rPr>
      </w:pPr>
    </w:p>
    <w:tbl>
      <w:tblPr>
        <w:tblW w:w="0" w:type="auto"/>
        <w:tblInd w:w="11" w:type="dxa"/>
        <w:tblLook w:val="00A0"/>
      </w:tblPr>
      <w:tblGrid>
        <w:gridCol w:w="7043"/>
        <w:gridCol w:w="2516"/>
      </w:tblGrid>
      <w:tr w:rsidR="00122265" w:rsidRPr="009348FA" w:rsidTr="00462003">
        <w:tc>
          <w:tcPr>
            <w:tcW w:w="7043" w:type="dxa"/>
          </w:tcPr>
          <w:p w:rsidR="00122265" w:rsidRPr="00484A08" w:rsidRDefault="00122265" w:rsidP="00484A08">
            <w:pPr>
              <w:spacing w:after="0"/>
              <w:jc w:val="both"/>
              <w:rPr>
                <w:rFonts w:ascii="Times New Roman" w:hAnsi="Times New Roman"/>
                <w:b/>
                <w:sz w:val="24"/>
                <w:szCs w:val="24"/>
              </w:rPr>
            </w:pPr>
            <w:r w:rsidRPr="00484A08">
              <w:rPr>
                <w:rFonts w:ascii="Times New Roman" w:hAnsi="Times New Roman"/>
                <w:b/>
                <w:sz w:val="24"/>
                <w:szCs w:val="24"/>
              </w:rPr>
              <w:t xml:space="preserve">Глава муниципального </w:t>
            </w:r>
          </w:p>
          <w:p w:rsidR="00122265" w:rsidRPr="00484A08" w:rsidRDefault="00122265" w:rsidP="00484A08">
            <w:pPr>
              <w:spacing w:after="0"/>
              <w:jc w:val="both"/>
              <w:rPr>
                <w:rFonts w:ascii="Times New Roman" w:hAnsi="Times New Roman"/>
                <w:b/>
                <w:sz w:val="24"/>
                <w:szCs w:val="24"/>
              </w:rPr>
            </w:pPr>
            <w:r w:rsidRPr="00484A08">
              <w:rPr>
                <w:rFonts w:ascii="Times New Roman" w:hAnsi="Times New Roman"/>
                <w:b/>
                <w:sz w:val="24"/>
                <w:szCs w:val="24"/>
              </w:rPr>
              <w:t>образования «Глазовский район»</w:t>
            </w:r>
          </w:p>
        </w:tc>
        <w:tc>
          <w:tcPr>
            <w:tcW w:w="2516" w:type="dxa"/>
          </w:tcPr>
          <w:p w:rsidR="00122265" w:rsidRPr="00484A08" w:rsidRDefault="00122265" w:rsidP="00484A08">
            <w:pPr>
              <w:spacing w:after="0"/>
              <w:jc w:val="both"/>
              <w:rPr>
                <w:rFonts w:ascii="Times New Roman" w:hAnsi="Times New Roman"/>
                <w:b/>
                <w:sz w:val="24"/>
                <w:szCs w:val="24"/>
              </w:rPr>
            </w:pPr>
          </w:p>
          <w:p w:rsidR="00122265" w:rsidRPr="00484A08" w:rsidRDefault="00122265" w:rsidP="00484A08">
            <w:pPr>
              <w:spacing w:after="0"/>
              <w:jc w:val="both"/>
              <w:rPr>
                <w:rFonts w:ascii="Times New Roman" w:hAnsi="Times New Roman"/>
                <w:b/>
                <w:sz w:val="24"/>
                <w:szCs w:val="24"/>
              </w:rPr>
            </w:pPr>
            <w:r w:rsidRPr="00484A08">
              <w:rPr>
                <w:rFonts w:ascii="Times New Roman" w:hAnsi="Times New Roman"/>
                <w:b/>
                <w:sz w:val="24"/>
                <w:szCs w:val="24"/>
              </w:rPr>
              <w:t>В.В. Сабреков</w:t>
            </w:r>
          </w:p>
        </w:tc>
      </w:tr>
    </w:tbl>
    <w:p w:rsidR="00122265" w:rsidRPr="00484A08" w:rsidRDefault="00122265" w:rsidP="00484A08">
      <w:pPr>
        <w:spacing w:after="0"/>
        <w:ind w:left="11"/>
        <w:jc w:val="both"/>
        <w:rPr>
          <w:rFonts w:ascii="Times New Roman" w:hAnsi="Times New Roman"/>
          <w:sz w:val="24"/>
          <w:szCs w:val="24"/>
          <w:lang w:eastAsia="ru-RU"/>
        </w:rPr>
      </w:pPr>
    </w:p>
    <w:p w:rsidR="00122265" w:rsidRDefault="00122265" w:rsidP="00484A08">
      <w:pPr>
        <w:spacing w:after="0"/>
        <w:ind w:left="11"/>
        <w:jc w:val="both"/>
        <w:rPr>
          <w:rFonts w:ascii="Times New Roman" w:hAnsi="Times New Roman"/>
          <w:b/>
          <w:sz w:val="24"/>
          <w:szCs w:val="24"/>
          <w:lang w:eastAsia="ru-RU"/>
        </w:rPr>
      </w:pPr>
    </w:p>
    <w:p w:rsidR="00122265" w:rsidRDefault="00122265" w:rsidP="00484A08">
      <w:pPr>
        <w:spacing w:after="0" w:line="23" w:lineRule="atLeast"/>
        <w:ind w:left="11"/>
        <w:jc w:val="both"/>
        <w:rPr>
          <w:rFonts w:ascii="Times New Roman" w:hAnsi="Times New Roman"/>
          <w:b/>
          <w:sz w:val="24"/>
          <w:szCs w:val="24"/>
          <w:lang w:eastAsia="ru-RU"/>
        </w:rPr>
      </w:pPr>
    </w:p>
    <w:p w:rsidR="00122265" w:rsidRDefault="00122265" w:rsidP="00484A08">
      <w:pPr>
        <w:spacing w:after="0" w:line="23" w:lineRule="atLeast"/>
        <w:ind w:left="11"/>
        <w:jc w:val="both"/>
        <w:rPr>
          <w:rFonts w:ascii="Times New Roman" w:hAnsi="Times New Roman"/>
          <w:b/>
          <w:sz w:val="24"/>
          <w:szCs w:val="24"/>
          <w:lang w:eastAsia="ru-RU"/>
        </w:rPr>
      </w:pPr>
    </w:p>
    <w:p w:rsidR="00122265" w:rsidRDefault="00122265">
      <w:pPr>
        <w:rPr>
          <w:rFonts w:ascii="Times New Roman" w:hAnsi="Times New Roman"/>
          <w:b/>
          <w:sz w:val="24"/>
          <w:szCs w:val="24"/>
          <w:lang w:eastAsia="ru-RU"/>
        </w:rPr>
      </w:pPr>
      <w:r>
        <w:rPr>
          <w:rFonts w:ascii="Times New Roman" w:hAnsi="Times New Roman"/>
          <w:b/>
          <w:sz w:val="24"/>
          <w:szCs w:val="24"/>
          <w:lang w:eastAsia="ru-RU"/>
        </w:rPr>
        <w:br w:type="page"/>
      </w:r>
    </w:p>
    <w:p w:rsidR="00122265" w:rsidRDefault="00122265" w:rsidP="005D05B0">
      <w:pPr>
        <w:spacing w:after="0" w:line="23" w:lineRule="atLeast"/>
        <w:jc w:val="both"/>
        <w:rPr>
          <w:rFonts w:ascii="Times New Roman" w:hAnsi="Times New Roman"/>
          <w:sz w:val="24"/>
          <w:szCs w:val="24"/>
        </w:rPr>
      </w:pPr>
      <w:r w:rsidRPr="00484A08">
        <w:rPr>
          <w:rFonts w:ascii="Times New Roman" w:hAnsi="Times New Roman"/>
          <w:sz w:val="24"/>
          <w:szCs w:val="24"/>
        </w:rPr>
        <w:t>СОГЛАСОВАНИЕ:</w:t>
      </w:r>
    </w:p>
    <w:p w:rsidR="00122265" w:rsidRPr="00484A08" w:rsidRDefault="00122265" w:rsidP="005D05B0">
      <w:pPr>
        <w:spacing w:after="0" w:line="23" w:lineRule="atLeast"/>
        <w:jc w:val="both"/>
        <w:rPr>
          <w:rFonts w:ascii="Times New Roman" w:hAnsi="Times New Roman"/>
          <w:sz w:val="24"/>
          <w:szCs w:val="24"/>
        </w:rPr>
      </w:pPr>
    </w:p>
    <w:tbl>
      <w:tblPr>
        <w:tblW w:w="0" w:type="auto"/>
        <w:tblLook w:val="00A0"/>
      </w:tblPr>
      <w:tblGrid>
        <w:gridCol w:w="4795"/>
        <w:gridCol w:w="4775"/>
      </w:tblGrid>
      <w:tr w:rsidR="00122265" w:rsidRPr="009348FA" w:rsidTr="005D05B0">
        <w:tc>
          <w:tcPr>
            <w:tcW w:w="4796" w:type="dxa"/>
          </w:tcPr>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Первый заместитель главы Администрации муниципального образования «Глазовский район» по экономике, имущественным отношениям и финансам</w:t>
            </w: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_____________________ Ю.В. Ушакова</w:t>
            </w: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_______________2017 г.</w:t>
            </w:r>
          </w:p>
          <w:p w:rsidR="00122265" w:rsidRPr="009348FA" w:rsidRDefault="00122265" w:rsidP="005D05B0">
            <w:pPr>
              <w:spacing w:after="0" w:line="23" w:lineRule="atLeast"/>
              <w:jc w:val="both"/>
              <w:rPr>
                <w:rFonts w:ascii="Times New Roman" w:hAnsi="Times New Roman"/>
                <w:sz w:val="24"/>
                <w:szCs w:val="24"/>
              </w:rPr>
            </w:pPr>
          </w:p>
        </w:tc>
        <w:tc>
          <w:tcPr>
            <w:tcW w:w="4775" w:type="dxa"/>
          </w:tcPr>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Заместитель главы Администрации муниципального образования «Глазовский район» по вопросам строительства и ЖКХ</w:t>
            </w: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_____________________ С.А. Лапин</w:t>
            </w: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_______________2017 г.</w:t>
            </w:r>
          </w:p>
          <w:p w:rsidR="00122265" w:rsidRPr="009348FA" w:rsidRDefault="00122265" w:rsidP="005D05B0">
            <w:pPr>
              <w:spacing w:after="0" w:line="23" w:lineRule="atLeast"/>
              <w:jc w:val="both"/>
              <w:rPr>
                <w:rFonts w:ascii="Times New Roman" w:hAnsi="Times New Roman"/>
                <w:i/>
                <w:sz w:val="24"/>
                <w:szCs w:val="24"/>
                <w:u w:val="single"/>
              </w:rPr>
            </w:pPr>
          </w:p>
        </w:tc>
      </w:tr>
      <w:tr w:rsidR="00122265" w:rsidRPr="009348FA" w:rsidTr="005D05B0">
        <w:tc>
          <w:tcPr>
            <w:tcW w:w="4796" w:type="dxa"/>
          </w:tcPr>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 xml:space="preserve">Начальник правового отдела Аппарата </w:t>
            </w: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 xml:space="preserve">___________________ Н.А. Трефилова </w:t>
            </w: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rPr>
              <w:t>______________2017 г.</w:t>
            </w:r>
          </w:p>
        </w:tc>
        <w:tc>
          <w:tcPr>
            <w:tcW w:w="4775" w:type="dxa"/>
          </w:tcPr>
          <w:p w:rsidR="00122265" w:rsidRPr="009348FA" w:rsidRDefault="00122265" w:rsidP="005D05B0">
            <w:pPr>
              <w:tabs>
                <w:tab w:val="left" w:pos="6695"/>
              </w:tabs>
              <w:spacing w:after="0" w:line="23" w:lineRule="atLeast"/>
              <w:jc w:val="both"/>
              <w:rPr>
                <w:rFonts w:ascii="Times New Roman" w:hAnsi="Times New Roman"/>
                <w:sz w:val="24"/>
                <w:szCs w:val="24"/>
              </w:rPr>
            </w:pPr>
            <w:r w:rsidRPr="009348FA">
              <w:rPr>
                <w:rFonts w:ascii="Times New Roman" w:hAnsi="Times New Roman"/>
                <w:sz w:val="24"/>
                <w:szCs w:val="24"/>
              </w:rPr>
              <w:t xml:space="preserve">Начальник отдела организационной работы Аппарата </w:t>
            </w:r>
          </w:p>
          <w:p w:rsidR="00122265" w:rsidRPr="009348FA" w:rsidRDefault="00122265" w:rsidP="005D05B0">
            <w:pPr>
              <w:tabs>
                <w:tab w:val="left" w:pos="6695"/>
              </w:tabs>
              <w:spacing w:after="0" w:line="23" w:lineRule="atLeast"/>
              <w:jc w:val="both"/>
              <w:rPr>
                <w:rFonts w:ascii="Times New Roman" w:hAnsi="Times New Roman"/>
                <w:sz w:val="24"/>
                <w:szCs w:val="24"/>
              </w:rPr>
            </w:pPr>
          </w:p>
          <w:p w:rsidR="00122265" w:rsidRPr="009348FA" w:rsidRDefault="00122265" w:rsidP="005D05B0">
            <w:pPr>
              <w:spacing w:after="0" w:line="23" w:lineRule="atLeast"/>
              <w:jc w:val="both"/>
              <w:rPr>
                <w:rFonts w:ascii="Times New Roman" w:hAnsi="Times New Roman"/>
                <w:sz w:val="24"/>
                <w:szCs w:val="24"/>
              </w:rPr>
            </w:pPr>
          </w:p>
          <w:p w:rsidR="00122265" w:rsidRPr="009348FA" w:rsidRDefault="00122265" w:rsidP="005D05B0">
            <w:pPr>
              <w:spacing w:after="0" w:line="23" w:lineRule="atLeast"/>
              <w:rPr>
                <w:rFonts w:ascii="Times New Roman" w:hAnsi="Times New Roman"/>
                <w:sz w:val="24"/>
                <w:szCs w:val="24"/>
                <w:lang w:eastAsia="ar-SA"/>
              </w:rPr>
            </w:pPr>
            <w:r w:rsidRPr="009348FA">
              <w:rPr>
                <w:rFonts w:ascii="Times New Roman" w:hAnsi="Times New Roman"/>
                <w:sz w:val="24"/>
                <w:szCs w:val="24"/>
                <w:lang w:eastAsia="ar-SA"/>
              </w:rPr>
              <w:t xml:space="preserve">__________________ Н.А. Кандакова </w:t>
            </w:r>
          </w:p>
          <w:p w:rsidR="00122265" w:rsidRPr="009348FA" w:rsidRDefault="00122265" w:rsidP="005D05B0">
            <w:pPr>
              <w:spacing w:after="0" w:line="23" w:lineRule="atLeast"/>
              <w:rPr>
                <w:rFonts w:ascii="Times New Roman" w:hAnsi="Times New Roman"/>
                <w:sz w:val="24"/>
                <w:szCs w:val="24"/>
                <w:lang w:eastAsia="ar-SA"/>
              </w:rPr>
            </w:pPr>
          </w:p>
          <w:p w:rsidR="00122265" w:rsidRPr="009348FA" w:rsidRDefault="00122265" w:rsidP="005D05B0">
            <w:pPr>
              <w:spacing w:after="0" w:line="23" w:lineRule="atLeast"/>
              <w:jc w:val="both"/>
              <w:rPr>
                <w:rFonts w:ascii="Times New Roman" w:hAnsi="Times New Roman"/>
                <w:sz w:val="24"/>
                <w:szCs w:val="24"/>
              </w:rPr>
            </w:pPr>
            <w:r w:rsidRPr="009348FA">
              <w:rPr>
                <w:rFonts w:ascii="Times New Roman" w:hAnsi="Times New Roman"/>
                <w:sz w:val="24"/>
                <w:szCs w:val="24"/>
                <w:lang w:eastAsia="ar-SA"/>
              </w:rPr>
              <w:t>______________2017 г.</w:t>
            </w:r>
          </w:p>
          <w:p w:rsidR="00122265" w:rsidRPr="009348FA" w:rsidRDefault="00122265" w:rsidP="005D05B0">
            <w:pPr>
              <w:spacing w:after="0" w:line="23" w:lineRule="atLeast"/>
              <w:jc w:val="both"/>
              <w:rPr>
                <w:rFonts w:ascii="Times New Roman" w:hAnsi="Times New Roman"/>
                <w:sz w:val="24"/>
                <w:szCs w:val="24"/>
              </w:rPr>
            </w:pPr>
          </w:p>
        </w:tc>
      </w:tr>
      <w:tr w:rsidR="00122265" w:rsidRPr="009348FA" w:rsidTr="005D05B0">
        <w:tc>
          <w:tcPr>
            <w:tcW w:w="4796" w:type="dxa"/>
          </w:tcPr>
          <w:p w:rsidR="00122265" w:rsidRPr="009348FA" w:rsidRDefault="00122265" w:rsidP="005D05B0">
            <w:pPr>
              <w:spacing w:after="0" w:line="23" w:lineRule="atLeast"/>
              <w:jc w:val="both"/>
              <w:rPr>
                <w:rFonts w:ascii="Times New Roman" w:hAnsi="Times New Roman"/>
                <w:sz w:val="24"/>
                <w:szCs w:val="24"/>
              </w:rPr>
            </w:pPr>
          </w:p>
        </w:tc>
        <w:tc>
          <w:tcPr>
            <w:tcW w:w="4775" w:type="dxa"/>
          </w:tcPr>
          <w:p w:rsidR="00122265" w:rsidRPr="009348FA" w:rsidRDefault="00122265" w:rsidP="005D05B0">
            <w:pPr>
              <w:spacing w:after="0" w:line="23" w:lineRule="atLeast"/>
              <w:jc w:val="both"/>
              <w:rPr>
                <w:rFonts w:ascii="Times New Roman" w:hAnsi="Times New Roman"/>
                <w:sz w:val="24"/>
                <w:szCs w:val="24"/>
              </w:rPr>
            </w:pPr>
          </w:p>
        </w:tc>
      </w:tr>
      <w:tr w:rsidR="00122265" w:rsidRPr="009348FA" w:rsidTr="005D05B0">
        <w:tc>
          <w:tcPr>
            <w:tcW w:w="4796" w:type="dxa"/>
          </w:tcPr>
          <w:p w:rsidR="00122265" w:rsidRPr="009348FA" w:rsidRDefault="00122265" w:rsidP="005D05B0">
            <w:pPr>
              <w:spacing w:after="0" w:line="23" w:lineRule="atLeast"/>
              <w:jc w:val="both"/>
              <w:rPr>
                <w:rFonts w:ascii="Times New Roman" w:hAnsi="Times New Roman"/>
                <w:sz w:val="24"/>
                <w:szCs w:val="24"/>
              </w:rPr>
            </w:pPr>
          </w:p>
        </w:tc>
        <w:tc>
          <w:tcPr>
            <w:tcW w:w="4775" w:type="dxa"/>
          </w:tcPr>
          <w:p w:rsidR="00122265" w:rsidRPr="009348FA" w:rsidRDefault="00122265" w:rsidP="005D05B0">
            <w:pPr>
              <w:spacing w:after="0" w:line="23" w:lineRule="atLeast"/>
              <w:jc w:val="both"/>
              <w:rPr>
                <w:rFonts w:ascii="Times New Roman" w:hAnsi="Times New Roman"/>
                <w:sz w:val="24"/>
                <w:szCs w:val="24"/>
              </w:rPr>
            </w:pPr>
          </w:p>
        </w:tc>
      </w:tr>
    </w:tbl>
    <w:p w:rsidR="00122265" w:rsidRPr="00484A08" w:rsidRDefault="00122265" w:rsidP="005D05B0">
      <w:pPr>
        <w:widowControl w:val="0"/>
        <w:autoSpaceDE w:val="0"/>
        <w:autoSpaceDN w:val="0"/>
        <w:adjustRightInd w:val="0"/>
        <w:spacing w:after="0" w:line="23" w:lineRule="atLeast"/>
        <w:jc w:val="right"/>
        <w:rPr>
          <w:rFonts w:ascii="Times New Roman" w:hAnsi="Times New Roman"/>
          <w:sz w:val="24"/>
          <w:szCs w:val="24"/>
        </w:rPr>
      </w:pPr>
    </w:p>
    <w:p w:rsidR="00122265" w:rsidRPr="00484A08" w:rsidRDefault="00122265" w:rsidP="005D05B0">
      <w:pPr>
        <w:pStyle w:val="BodyTextIndent"/>
        <w:spacing w:line="23" w:lineRule="atLeast"/>
        <w:ind w:left="0"/>
      </w:pPr>
      <w:r w:rsidRPr="00484A08">
        <w:t>Рассылка:</w:t>
      </w:r>
    </w:p>
    <w:p w:rsidR="00122265" w:rsidRPr="00484A08" w:rsidRDefault="00122265" w:rsidP="005D05B0">
      <w:pPr>
        <w:pStyle w:val="BodyTextIndent"/>
        <w:spacing w:line="23" w:lineRule="atLeast"/>
        <w:ind w:left="0"/>
      </w:pPr>
      <w:r w:rsidRPr="00484A08">
        <w:t>2 – орг.отдел</w:t>
      </w:r>
    </w:p>
    <w:p w:rsidR="00122265" w:rsidRPr="00484A08" w:rsidRDefault="00122265" w:rsidP="005D05B0">
      <w:pPr>
        <w:pStyle w:val="BodyTextIndent"/>
        <w:spacing w:line="23" w:lineRule="atLeast"/>
        <w:ind w:left="0"/>
      </w:pPr>
      <w:r w:rsidRPr="00484A08">
        <w:t xml:space="preserve">1 - </w:t>
      </w:r>
      <w:r>
        <w:t>ЖКХ</w:t>
      </w:r>
    </w:p>
    <w:p w:rsidR="00122265" w:rsidRPr="00484A08" w:rsidRDefault="00122265" w:rsidP="005D05B0">
      <w:pPr>
        <w:pStyle w:val="BodyTextIndent"/>
        <w:spacing w:line="23" w:lineRule="atLeast"/>
        <w:ind w:left="0"/>
      </w:pPr>
    </w:p>
    <w:p w:rsidR="00122265" w:rsidRPr="00484A08"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Default="00122265" w:rsidP="005D05B0">
      <w:pPr>
        <w:pStyle w:val="BodyTextIndent"/>
        <w:spacing w:line="23" w:lineRule="atLeast"/>
        <w:ind w:left="0"/>
      </w:pPr>
    </w:p>
    <w:p w:rsidR="00122265" w:rsidRPr="00484A08" w:rsidRDefault="00122265" w:rsidP="005D05B0">
      <w:pPr>
        <w:pStyle w:val="BodyTextIndent"/>
        <w:spacing w:line="23" w:lineRule="atLeast"/>
        <w:ind w:left="0"/>
      </w:pPr>
    </w:p>
    <w:p w:rsidR="00122265" w:rsidRPr="00EA6C52" w:rsidRDefault="00122265" w:rsidP="005D05B0">
      <w:pPr>
        <w:pStyle w:val="BodyTextIndent"/>
        <w:spacing w:line="23" w:lineRule="atLeast"/>
        <w:ind w:left="0"/>
        <w:rPr>
          <w:sz w:val="20"/>
          <w:szCs w:val="20"/>
        </w:rPr>
      </w:pPr>
      <w:r w:rsidRPr="00EA6C52">
        <w:rPr>
          <w:sz w:val="20"/>
          <w:szCs w:val="20"/>
        </w:rPr>
        <w:t>С.В. Главатских</w:t>
      </w:r>
    </w:p>
    <w:p w:rsidR="00122265" w:rsidRPr="00EA6C52" w:rsidRDefault="00122265" w:rsidP="005D05B0">
      <w:pPr>
        <w:pStyle w:val="BodyTextIndent"/>
        <w:spacing w:line="23" w:lineRule="atLeast"/>
        <w:ind w:left="0"/>
        <w:rPr>
          <w:sz w:val="20"/>
          <w:szCs w:val="20"/>
        </w:rPr>
      </w:pPr>
      <w:r w:rsidRPr="00EA6C52">
        <w:rPr>
          <w:sz w:val="20"/>
          <w:szCs w:val="20"/>
        </w:rPr>
        <w:t>8(34141)7-12-47</w:t>
      </w:r>
    </w:p>
    <w:p w:rsidR="00122265" w:rsidRDefault="00122265">
      <w:pPr>
        <w:rPr>
          <w:rFonts w:ascii="Times New Roman" w:hAnsi="Times New Roman"/>
          <w:b/>
          <w:sz w:val="24"/>
          <w:szCs w:val="24"/>
          <w:lang w:eastAsia="ru-RU"/>
        </w:rPr>
      </w:pPr>
      <w:r>
        <w:rPr>
          <w:rFonts w:ascii="Times New Roman" w:hAnsi="Times New Roman"/>
          <w:b/>
          <w:sz w:val="24"/>
          <w:szCs w:val="24"/>
          <w:lang w:eastAsia="ru-RU"/>
        </w:rPr>
        <w:br w:type="page"/>
      </w:r>
    </w:p>
    <w:p w:rsidR="00122265" w:rsidRDefault="00122265" w:rsidP="00484A08">
      <w:pPr>
        <w:spacing w:after="0" w:line="23" w:lineRule="atLeast"/>
        <w:ind w:left="11"/>
        <w:jc w:val="both"/>
        <w:rPr>
          <w:rFonts w:ascii="Times New Roman" w:hAnsi="Times New Roman"/>
          <w:b/>
          <w:sz w:val="24"/>
          <w:szCs w:val="24"/>
          <w:lang w:eastAsia="ru-RU"/>
        </w:rPr>
      </w:pPr>
    </w:p>
    <w:tbl>
      <w:tblPr>
        <w:tblW w:w="0" w:type="auto"/>
        <w:tblLook w:val="00A0"/>
      </w:tblPr>
      <w:tblGrid>
        <w:gridCol w:w="4928"/>
        <w:gridCol w:w="4642"/>
      </w:tblGrid>
      <w:tr w:rsidR="00122265" w:rsidRPr="009348FA" w:rsidTr="009348FA">
        <w:tc>
          <w:tcPr>
            <w:tcW w:w="4928" w:type="dxa"/>
          </w:tcPr>
          <w:p w:rsidR="00122265" w:rsidRPr="009348FA" w:rsidRDefault="00122265" w:rsidP="009348FA">
            <w:pPr>
              <w:spacing w:after="0" w:line="23" w:lineRule="atLeast"/>
              <w:rPr>
                <w:rFonts w:ascii="Times New Roman" w:hAnsi="Times New Roman"/>
                <w:sz w:val="24"/>
                <w:szCs w:val="24"/>
                <w:lang w:eastAsia="ru-RU"/>
              </w:rPr>
            </w:pPr>
          </w:p>
        </w:tc>
        <w:tc>
          <w:tcPr>
            <w:tcW w:w="4642" w:type="dxa"/>
          </w:tcPr>
          <w:p w:rsidR="00122265" w:rsidRPr="009348FA" w:rsidRDefault="00122265" w:rsidP="009348FA">
            <w:pPr>
              <w:spacing w:after="0" w:line="23" w:lineRule="atLeast"/>
              <w:jc w:val="right"/>
              <w:rPr>
                <w:rFonts w:ascii="Times New Roman" w:hAnsi="Times New Roman"/>
                <w:sz w:val="24"/>
                <w:szCs w:val="24"/>
                <w:lang w:eastAsia="ru-RU"/>
              </w:rPr>
            </w:pPr>
            <w:r w:rsidRPr="009348FA">
              <w:rPr>
                <w:rFonts w:ascii="Times New Roman" w:hAnsi="Times New Roman"/>
                <w:sz w:val="24"/>
                <w:szCs w:val="24"/>
                <w:lang w:eastAsia="ru-RU"/>
              </w:rPr>
              <w:t>Утверждена</w:t>
            </w:r>
          </w:p>
          <w:p w:rsidR="00122265" w:rsidRPr="009348FA" w:rsidRDefault="00122265" w:rsidP="009348FA">
            <w:pPr>
              <w:spacing w:after="0" w:line="23" w:lineRule="atLeast"/>
              <w:jc w:val="right"/>
              <w:rPr>
                <w:rFonts w:ascii="Times New Roman" w:hAnsi="Times New Roman"/>
                <w:sz w:val="24"/>
                <w:szCs w:val="24"/>
                <w:lang w:eastAsia="ru-RU"/>
              </w:rPr>
            </w:pPr>
            <w:r w:rsidRPr="009348FA">
              <w:rPr>
                <w:rFonts w:ascii="Times New Roman" w:hAnsi="Times New Roman"/>
                <w:sz w:val="24"/>
                <w:szCs w:val="24"/>
                <w:lang w:eastAsia="ru-RU"/>
              </w:rPr>
              <w:t xml:space="preserve">постановлением Администрации муниципального образования </w:t>
            </w:r>
          </w:p>
          <w:p w:rsidR="00122265" w:rsidRPr="009348FA" w:rsidRDefault="00122265" w:rsidP="009348FA">
            <w:pPr>
              <w:spacing w:after="0" w:line="23" w:lineRule="atLeast"/>
              <w:jc w:val="right"/>
              <w:rPr>
                <w:rFonts w:ascii="Times New Roman" w:hAnsi="Times New Roman"/>
                <w:sz w:val="24"/>
                <w:szCs w:val="24"/>
                <w:lang w:eastAsia="ru-RU"/>
              </w:rPr>
            </w:pPr>
            <w:r w:rsidRPr="009348FA">
              <w:rPr>
                <w:rFonts w:ascii="Times New Roman" w:hAnsi="Times New Roman"/>
                <w:sz w:val="24"/>
                <w:szCs w:val="24"/>
                <w:lang w:eastAsia="ru-RU"/>
              </w:rPr>
              <w:t xml:space="preserve">«Глазовский район» </w:t>
            </w:r>
          </w:p>
          <w:p w:rsidR="00122265" w:rsidRPr="009348FA" w:rsidRDefault="00122265" w:rsidP="009348FA">
            <w:pPr>
              <w:spacing w:after="0" w:line="23" w:lineRule="atLeast"/>
              <w:jc w:val="right"/>
              <w:rPr>
                <w:rFonts w:ascii="Times New Roman" w:hAnsi="Times New Roman"/>
                <w:sz w:val="24"/>
                <w:szCs w:val="24"/>
                <w:lang w:eastAsia="ru-RU"/>
              </w:rPr>
            </w:pPr>
            <w:r w:rsidRPr="009348FA">
              <w:rPr>
                <w:rFonts w:ascii="Times New Roman" w:hAnsi="Times New Roman"/>
                <w:sz w:val="24"/>
                <w:szCs w:val="24"/>
                <w:lang w:eastAsia="ru-RU"/>
              </w:rPr>
              <w:t>от _________________ № _______</w:t>
            </w:r>
          </w:p>
        </w:tc>
      </w:tr>
      <w:tr w:rsidR="00122265" w:rsidRPr="009348FA" w:rsidTr="009348FA">
        <w:tc>
          <w:tcPr>
            <w:tcW w:w="4928" w:type="dxa"/>
          </w:tcPr>
          <w:p w:rsidR="00122265" w:rsidRPr="009348FA" w:rsidRDefault="00122265" w:rsidP="009348FA">
            <w:pPr>
              <w:spacing w:after="0" w:line="23" w:lineRule="atLeast"/>
              <w:rPr>
                <w:rFonts w:ascii="Times New Roman" w:hAnsi="Times New Roman"/>
                <w:sz w:val="24"/>
                <w:szCs w:val="24"/>
                <w:lang w:eastAsia="ru-RU"/>
              </w:rPr>
            </w:pPr>
          </w:p>
        </w:tc>
        <w:tc>
          <w:tcPr>
            <w:tcW w:w="4642" w:type="dxa"/>
          </w:tcPr>
          <w:p w:rsidR="00122265" w:rsidRPr="009348FA" w:rsidRDefault="00122265" w:rsidP="009348FA">
            <w:pPr>
              <w:spacing w:after="0" w:line="23" w:lineRule="atLeast"/>
              <w:rPr>
                <w:rFonts w:ascii="Times New Roman" w:hAnsi="Times New Roman"/>
                <w:sz w:val="24"/>
                <w:szCs w:val="24"/>
                <w:lang w:eastAsia="ru-RU"/>
              </w:rPr>
            </w:pPr>
          </w:p>
        </w:tc>
      </w:tr>
    </w:tbl>
    <w:p w:rsidR="00122265" w:rsidRPr="00484A08" w:rsidRDefault="00122265" w:rsidP="00484A08">
      <w:pPr>
        <w:spacing w:after="0" w:line="23" w:lineRule="atLeast"/>
        <w:ind w:firstLine="709"/>
        <w:contextualSpacing/>
        <w:jc w:val="center"/>
        <w:outlineLvl w:val="1"/>
        <w:rPr>
          <w:rFonts w:ascii="Times New Roman" w:hAnsi="Times New Roman"/>
          <w:b/>
          <w:bCs/>
          <w:iCs/>
          <w:sz w:val="24"/>
          <w:szCs w:val="24"/>
        </w:rPr>
      </w:pPr>
      <w:bookmarkStart w:id="0" w:name="_Toc343690707"/>
      <w:r w:rsidRPr="00484A08">
        <w:rPr>
          <w:rFonts w:ascii="Times New Roman" w:hAnsi="Times New Roman"/>
          <w:b/>
          <w:bCs/>
          <w:iCs/>
          <w:sz w:val="24"/>
          <w:szCs w:val="24"/>
        </w:rPr>
        <w:t>8. Муниципальная программа муниципального образования Глазовский район</w:t>
      </w:r>
      <w:r w:rsidRPr="00484A08">
        <w:rPr>
          <w:rFonts w:ascii="Times New Roman" w:hAnsi="Times New Roman"/>
          <w:b/>
          <w:bCs/>
          <w:iCs/>
          <w:sz w:val="24"/>
          <w:szCs w:val="24"/>
          <w:lang/>
        </w:rPr>
        <w:t xml:space="preserve"> </w:t>
      </w:r>
      <w:r w:rsidRPr="00484A08">
        <w:rPr>
          <w:rFonts w:ascii="Times New Roman" w:hAnsi="Times New Roman"/>
          <w:b/>
          <w:bCs/>
          <w:iCs/>
          <w:sz w:val="24"/>
          <w:szCs w:val="24"/>
        </w:rPr>
        <w:t xml:space="preserve"> «</w:t>
      </w:r>
      <w:r w:rsidRPr="00484A08">
        <w:rPr>
          <w:rFonts w:ascii="Times New Roman" w:hAnsi="Times New Roman"/>
          <w:b/>
          <w:bCs/>
          <w:iCs/>
          <w:sz w:val="24"/>
          <w:szCs w:val="24"/>
          <w:lang/>
        </w:rPr>
        <w:t>Энергосбережение и повышение</w:t>
      </w:r>
      <w:r w:rsidRPr="00484A08">
        <w:rPr>
          <w:rFonts w:ascii="Times New Roman" w:hAnsi="Times New Roman"/>
          <w:b/>
          <w:bCs/>
          <w:iCs/>
          <w:sz w:val="24"/>
          <w:szCs w:val="24"/>
        </w:rPr>
        <w:t xml:space="preserve"> </w:t>
      </w:r>
      <w:r w:rsidRPr="00484A08">
        <w:rPr>
          <w:rFonts w:ascii="Times New Roman" w:hAnsi="Times New Roman"/>
          <w:b/>
          <w:bCs/>
          <w:iCs/>
          <w:sz w:val="24"/>
          <w:szCs w:val="24"/>
          <w:lang/>
        </w:rPr>
        <w:t xml:space="preserve">энергетической </w:t>
      </w:r>
      <w:bookmarkEnd w:id="0"/>
      <w:r w:rsidRPr="00484A08">
        <w:rPr>
          <w:rFonts w:ascii="Times New Roman" w:hAnsi="Times New Roman"/>
          <w:b/>
          <w:bCs/>
          <w:iCs/>
          <w:sz w:val="24"/>
          <w:szCs w:val="24"/>
        </w:rPr>
        <w:t>эффективности</w:t>
      </w:r>
    </w:p>
    <w:p w:rsidR="00122265" w:rsidRPr="00484A08" w:rsidRDefault="00122265" w:rsidP="00484A08">
      <w:pPr>
        <w:spacing w:after="0" w:line="23" w:lineRule="atLeast"/>
        <w:jc w:val="center"/>
        <w:rPr>
          <w:rFonts w:ascii="Times New Roman" w:hAnsi="Times New Roman"/>
          <w:b/>
          <w:sz w:val="24"/>
          <w:szCs w:val="24"/>
        </w:rPr>
      </w:pPr>
      <w:r w:rsidRPr="00484A08">
        <w:rPr>
          <w:rFonts w:ascii="Times New Roman" w:hAnsi="Times New Roman"/>
          <w:b/>
          <w:sz w:val="24"/>
          <w:szCs w:val="24"/>
        </w:rPr>
        <w:t>на 2015-2020 годы».</w:t>
      </w:r>
    </w:p>
    <w:p w:rsidR="00122265" w:rsidRPr="00484A08" w:rsidRDefault="00122265" w:rsidP="00484A08">
      <w:pPr>
        <w:spacing w:after="0" w:line="23" w:lineRule="atLeast"/>
        <w:jc w:val="center"/>
        <w:rPr>
          <w:rFonts w:ascii="Times New Roman" w:hAnsi="Times New Roman"/>
          <w:sz w:val="24"/>
          <w:szCs w:val="24"/>
          <w:lang w:eastAsia="ru-RU"/>
        </w:rPr>
      </w:pPr>
      <w:bookmarkStart w:id="1" w:name="_GoBack"/>
      <w:bookmarkEnd w:id="1"/>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Программа направлена на решение следующих задач: </w:t>
      </w:r>
    </w:p>
    <w:p w:rsidR="00122265" w:rsidRPr="00484A08" w:rsidRDefault="00122265" w:rsidP="00484A08">
      <w:pPr>
        <w:tabs>
          <w:tab w:val="left" w:pos="1134"/>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1. </w:t>
      </w:r>
      <w:r>
        <w:rPr>
          <w:rFonts w:ascii="Times New Roman" w:hAnsi="Times New Roman"/>
          <w:sz w:val="24"/>
          <w:szCs w:val="24"/>
          <w:lang w:eastAsia="ru-RU"/>
        </w:rPr>
        <w:t>С</w:t>
      </w:r>
      <w:r w:rsidRPr="00484A08">
        <w:rPr>
          <w:rFonts w:ascii="Times New Roman" w:hAnsi="Times New Roman"/>
          <w:sz w:val="24"/>
          <w:szCs w:val="24"/>
          <w:lang w:eastAsia="ru-RU"/>
        </w:rPr>
        <w:t>тимулирование рационального использования топливно-энергетических ресурсов;</w:t>
      </w:r>
    </w:p>
    <w:p w:rsidR="00122265" w:rsidRPr="00484A08" w:rsidRDefault="00122265" w:rsidP="00484A08">
      <w:pPr>
        <w:tabs>
          <w:tab w:val="left" w:pos="356"/>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2. </w:t>
      </w:r>
      <w:r>
        <w:rPr>
          <w:rFonts w:ascii="Times New Roman" w:hAnsi="Times New Roman"/>
          <w:sz w:val="24"/>
          <w:szCs w:val="24"/>
          <w:lang w:eastAsia="ru-RU"/>
        </w:rPr>
        <w:t>П</w:t>
      </w:r>
      <w:r w:rsidRPr="00484A08">
        <w:rPr>
          <w:rFonts w:ascii="Times New Roman" w:hAnsi="Times New Roman"/>
          <w:sz w:val="24"/>
          <w:szCs w:val="24"/>
          <w:lang w:eastAsia="ru-RU"/>
        </w:rPr>
        <w:t>овышение эффективности бюджетных расходов путем снижения  доли затрат на оплату коммунальных услуг в общих затратах на муниципальное управление;</w:t>
      </w:r>
    </w:p>
    <w:p w:rsidR="00122265" w:rsidRPr="00484A08" w:rsidRDefault="00122265" w:rsidP="00484A08">
      <w:pPr>
        <w:tabs>
          <w:tab w:val="left" w:pos="356"/>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3. </w:t>
      </w:r>
      <w:r>
        <w:rPr>
          <w:rFonts w:ascii="Times New Roman" w:hAnsi="Times New Roman"/>
          <w:sz w:val="24"/>
          <w:szCs w:val="24"/>
          <w:lang w:eastAsia="ru-RU"/>
        </w:rPr>
        <w:t>С</w:t>
      </w:r>
      <w:r w:rsidRPr="00484A08">
        <w:rPr>
          <w:rFonts w:ascii="Times New Roman" w:hAnsi="Times New Roman"/>
          <w:sz w:val="24"/>
          <w:szCs w:val="24"/>
          <w:lang w:eastAsia="ru-RU"/>
        </w:rPr>
        <w:t>нижение удельного потребления энергетических ресурсов при осуществлении регулируемых видов деятельности в муниципальном образовании;</w:t>
      </w:r>
    </w:p>
    <w:p w:rsidR="00122265" w:rsidRPr="00484A08" w:rsidRDefault="00122265" w:rsidP="00484A08">
      <w:pPr>
        <w:autoSpaceDE w:val="0"/>
        <w:autoSpaceDN w:val="0"/>
        <w:adjustRightInd w:val="0"/>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 xml:space="preserve">4. </w:t>
      </w:r>
      <w:r>
        <w:rPr>
          <w:rFonts w:ascii="Times New Roman" w:hAnsi="Times New Roman"/>
          <w:sz w:val="24"/>
          <w:szCs w:val="24"/>
          <w:lang w:eastAsia="ru-RU"/>
        </w:rPr>
        <w:t>С</w:t>
      </w:r>
      <w:r w:rsidRPr="00484A08">
        <w:rPr>
          <w:rFonts w:ascii="Times New Roman" w:hAnsi="Times New Roman"/>
          <w:sz w:val="24"/>
          <w:szCs w:val="24"/>
          <w:lang w:eastAsia="ru-RU"/>
        </w:rPr>
        <w:t>нижение удельного потребления энергетических ресурсов в жилищном фонде муниципального образования;</w:t>
      </w:r>
    </w:p>
    <w:p w:rsidR="00122265" w:rsidRPr="00484A08" w:rsidRDefault="00122265" w:rsidP="00484A08">
      <w:pPr>
        <w:tabs>
          <w:tab w:val="left" w:pos="356"/>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5. </w:t>
      </w:r>
      <w:r>
        <w:rPr>
          <w:rFonts w:ascii="Times New Roman" w:hAnsi="Times New Roman"/>
          <w:sz w:val="24"/>
          <w:szCs w:val="24"/>
          <w:lang w:eastAsia="ru-RU"/>
        </w:rPr>
        <w:t>Р</w:t>
      </w:r>
      <w:r w:rsidRPr="00484A08">
        <w:rPr>
          <w:rFonts w:ascii="Times New Roman" w:hAnsi="Times New Roman"/>
          <w:sz w:val="24"/>
          <w:szCs w:val="24"/>
          <w:lang w:eastAsia="ru-RU"/>
        </w:rPr>
        <w:t>азвитие информационного обеспечения мероприятий по энергосбережению и повышению энергетической эффективности.</w:t>
      </w:r>
    </w:p>
    <w:p w:rsidR="00122265" w:rsidRPr="00484A08" w:rsidRDefault="00122265" w:rsidP="00484A08">
      <w:pPr>
        <w:spacing w:after="0" w:line="23" w:lineRule="atLeast"/>
        <w:ind w:firstLine="709"/>
        <w:contextualSpacing/>
        <w:jc w:val="both"/>
        <w:rPr>
          <w:rFonts w:ascii="Times New Roman" w:hAnsi="Times New Roman"/>
          <w:sz w:val="24"/>
          <w:szCs w:val="24"/>
          <w:u w:val="single"/>
          <w:lang w:eastAsia="ru-RU"/>
        </w:rPr>
      </w:pP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Основные мероприятия программы: </w:t>
      </w:r>
    </w:p>
    <w:p w:rsidR="00122265" w:rsidRPr="00484A08" w:rsidRDefault="00122265" w:rsidP="00484A08">
      <w:pPr>
        <w:pStyle w:val="ListParagraph"/>
        <w:numPr>
          <w:ilvl w:val="0"/>
          <w:numId w:val="32"/>
        </w:num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Внедрение энергоменеджмента.</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2. Реализация мероприятий в организациях, финансируемых за счет средств муниципального бюджета.</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3. Реализация мероприятий на объектах организаций, оказывающих услуги теплоснабжения на территории муниципального образования «Глазовский район»</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4. Реализация мероприятий на объектах организаций, оказывающих услуги водоснабжения и водоотведения на территории муниципального образования «Глазовский район».</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5. Реализация мероприятий на объектах организаций, оказывающих услуги по передаче электрической энергии на территории муниципального образования «Глазовский район».</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6. Реализация энергоэффективных мероприятий на объектах многоквартирного жилищного фонда муниципального образования «Глазовский район» (мероприятие реализуется в соответствии с Государственной программой Удмуртской Республики "Обеспечение качественным жильем и услугами ЖКХ населения Удмуртской Республики (2013-2015 годы)").</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7. Реализация энергоэффективных мероприятий по расширению использования в качестве источников энергии вторичных энергетических ресурсов и (или) возобновляемых источников энергии.</w:t>
      </w:r>
    </w:p>
    <w:p w:rsidR="00122265" w:rsidRPr="00484A08" w:rsidRDefault="00122265" w:rsidP="00484A08">
      <w:pPr>
        <w:tabs>
          <w:tab w:val="num" w:pos="0"/>
        </w:tabs>
        <w:spacing w:after="0" w:line="23" w:lineRule="atLeast"/>
        <w:ind w:firstLine="709"/>
        <w:jc w:val="both"/>
        <w:rPr>
          <w:rFonts w:ascii="Times New Roman" w:hAnsi="Times New Roman"/>
          <w:bCs/>
          <w:iCs/>
          <w:sz w:val="24"/>
          <w:szCs w:val="24"/>
          <w:lang w:eastAsia="ru-RU"/>
        </w:rPr>
      </w:pPr>
      <w:r w:rsidRPr="00484A08">
        <w:rPr>
          <w:rFonts w:ascii="Times New Roman" w:hAnsi="Times New Roman"/>
          <w:bCs/>
          <w:iCs/>
          <w:sz w:val="24"/>
          <w:szCs w:val="24"/>
          <w:lang w:eastAsia="ru-RU"/>
        </w:rPr>
        <w:t>8. М</w:t>
      </w:r>
      <w:r w:rsidRPr="00484A08">
        <w:rPr>
          <w:rFonts w:ascii="Times New Roman" w:hAnsi="Times New Roman"/>
          <w:sz w:val="24"/>
          <w:szCs w:val="24"/>
          <w:lang w:eastAsia="ru-RU"/>
        </w:rPr>
        <w:t>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
    <w:p w:rsidR="00122265" w:rsidRDefault="00122265" w:rsidP="00484A08">
      <w:pPr>
        <w:spacing w:after="0" w:line="23" w:lineRule="atLeast"/>
        <w:jc w:val="center"/>
        <w:rPr>
          <w:rFonts w:ascii="Times New Roman" w:hAnsi="Times New Roman"/>
          <w:sz w:val="24"/>
          <w:szCs w:val="24"/>
          <w:lang w:eastAsia="ru-RU"/>
        </w:rPr>
      </w:pPr>
    </w:p>
    <w:p w:rsidR="00122265" w:rsidRDefault="00122265" w:rsidP="00484A08">
      <w:pPr>
        <w:spacing w:after="0" w:line="23" w:lineRule="atLeast"/>
        <w:jc w:val="center"/>
        <w:rPr>
          <w:rFonts w:ascii="Times New Roman" w:hAnsi="Times New Roman"/>
          <w:sz w:val="24"/>
          <w:szCs w:val="24"/>
          <w:lang w:eastAsia="ru-RU"/>
        </w:rPr>
      </w:pPr>
    </w:p>
    <w:p w:rsidR="00122265" w:rsidRDefault="00122265" w:rsidP="00484A08">
      <w:pPr>
        <w:spacing w:after="0" w:line="23" w:lineRule="atLeast"/>
        <w:jc w:val="center"/>
        <w:rPr>
          <w:rFonts w:ascii="Times New Roman" w:hAnsi="Times New Roman"/>
          <w:sz w:val="24"/>
          <w:szCs w:val="24"/>
          <w:lang w:eastAsia="ru-RU"/>
        </w:rPr>
      </w:pPr>
    </w:p>
    <w:p w:rsidR="00122265" w:rsidRDefault="00122265" w:rsidP="00484A08">
      <w:pPr>
        <w:spacing w:after="0" w:line="23" w:lineRule="atLeast"/>
        <w:jc w:val="center"/>
        <w:rPr>
          <w:rFonts w:ascii="Times New Roman" w:hAnsi="Times New Roman"/>
          <w:sz w:val="24"/>
          <w:szCs w:val="24"/>
          <w:lang w:eastAsia="ru-RU"/>
        </w:rPr>
      </w:pPr>
    </w:p>
    <w:p w:rsidR="00122265"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val="en-US" w:eastAsia="ru-RU"/>
        </w:rPr>
        <w:t>I</w:t>
      </w:r>
      <w:r w:rsidRPr="00484A08">
        <w:rPr>
          <w:rFonts w:ascii="Times New Roman" w:hAnsi="Times New Roman"/>
          <w:sz w:val="24"/>
          <w:szCs w:val="24"/>
          <w:lang w:eastAsia="ru-RU"/>
        </w:rPr>
        <w:t>.Паспорт программы</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3"/>
        <w:gridCol w:w="7734"/>
      </w:tblGrid>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7576" w:type="dxa"/>
          </w:tcPr>
          <w:p w:rsidR="00122265" w:rsidRPr="00484A08" w:rsidRDefault="00122265" w:rsidP="00484A08">
            <w:pPr>
              <w:spacing w:after="0" w:line="23" w:lineRule="atLeast"/>
              <w:contextualSpacing/>
              <w:jc w:val="center"/>
              <w:rPr>
                <w:rFonts w:ascii="Times New Roman" w:hAnsi="Times New Roman"/>
                <w:sz w:val="24"/>
                <w:szCs w:val="24"/>
                <w:lang w:eastAsia="ru-RU"/>
              </w:rPr>
            </w:pPr>
            <w:r w:rsidRPr="00484A08">
              <w:rPr>
                <w:rFonts w:ascii="Times New Roman" w:hAnsi="Times New Roman"/>
                <w:sz w:val="24"/>
                <w:szCs w:val="24"/>
                <w:lang w:eastAsia="ru-RU"/>
              </w:rPr>
              <w:t>Энергосбережение и повышение энергетической эффективности муниципального образования «Глазовский район»  на 2015-2020 годы</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Координатор</w:t>
            </w:r>
          </w:p>
        </w:tc>
        <w:tc>
          <w:tcPr>
            <w:tcW w:w="7576" w:type="dxa"/>
          </w:tcPr>
          <w:p w:rsidR="00122265" w:rsidRPr="00484A08" w:rsidRDefault="00122265" w:rsidP="00484A08">
            <w:pPr>
              <w:spacing w:after="0" w:line="23" w:lineRule="atLeast"/>
              <w:contextualSpacing/>
              <w:jc w:val="both"/>
              <w:rPr>
                <w:rFonts w:ascii="Times New Roman" w:hAnsi="Times New Roman"/>
                <w:sz w:val="24"/>
                <w:szCs w:val="24"/>
                <w:highlight w:val="yellow"/>
                <w:lang w:eastAsia="ru-RU"/>
              </w:rPr>
            </w:pPr>
            <w:r w:rsidRPr="00484A08">
              <w:rPr>
                <w:rFonts w:ascii="Times New Roman" w:hAnsi="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Ответственный исполнитель </w:t>
            </w:r>
          </w:p>
        </w:tc>
        <w:tc>
          <w:tcPr>
            <w:tcW w:w="7576" w:type="dxa"/>
          </w:tcPr>
          <w:p w:rsidR="00122265" w:rsidRPr="00484A08" w:rsidRDefault="00122265" w:rsidP="00484A08">
            <w:pPr>
              <w:spacing w:after="0" w:line="23" w:lineRule="atLeast"/>
              <w:contextualSpacing/>
              <w:jc w:val="both"/>
              <w:rPr>
                <w:rFonts w:ascii="Times New Roman" w:hAnsi="Times New Roman"/>
                <w:sz w:val="24"/>
                <w:szCs w:val="24"/>
                <w:highlight w:val="yellow"/>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муниципального образования "Глазовский район"</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Соисполнители </w:t>
            </w:r>
          </w:p>
        </w:tc>
        <w:tc>
          <w:tcPr>
            <w:tcW w:w="757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Администрации поселений;</w:t>
            </w: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Управление образования Администрации МО " Глазовский район";</w:t>
            </w: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Отдел культуры и молодежной политики Администрации МО " Глазовский район"</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Цель</w:t>
            </w:r>
          </w:p>
        </w:tc>
        <w:tc>
          <w:tcPr>
            <w:tcW w:w="757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Задачи программы</w:t>
            </w:r>
          </w:p>
        </w:tc>
        <w:tc>
          <w:tcPr>
            <w:tcW w:w="7576" w:type="dxa"/>
          </w:tcPr>
          <w:p w:rsidR="00122265" w:rsidRPr="00484A08" w:rsidRDefault="00122265" w:rsidP="00484A08">
            <w:pPr>
              <w:autoSpaceDE w:val="0"/>
              <w:autoSpaceDN w:val="0"/>
              <w:adjustRightInd w:val="0"/>
              <w:spacing w:after="0" w:line="23" w:lineRule="atLeast"/>
              <w:ind w:firstLine="700"/>
              <w:jc w:val="both"/>
              <w:rPr>
                <w:rFonts w:ascii="Times New Roman" w:hAnsi="Times New Roman"/>
                <w:sz w:val="24"/>
                <w:szCs w:val="24"/>
                <w:lang w:eastAsia="ru-RU"/>
              </w:rPr>
            </w:pPr>
            <w:r w:rsidRPr="00484A08">
              <w:rPr>
                <w:rFonts w:ascii="Times New Roman" w:hAnsi="Times New Roman"/>
                <w:sz w:val="24"/>
                <w:szCs w:val="24"/>
                <w:lang w:eastAsia="ru-RU"/>
              </w:rPr>
              <w:t xml:space="preserve"> стимулирование рационального использования топливно-энергетических ресурсов потребителями посредством комплексного оснащения средствами учета, контроля и автоматического регулирования потребления энергоносителей на производстве и в быту;</w:t>
            </w:r>
          </w:p>
          <w:p w:rsidR="00122265" w:rsidRPr="00484A08" w:rsidRDefault="00122265" w:rsidP="00484A08">
            <w:pPr>
              <w:tabs>
                <w:tab w:val="left" w:pos="356"/>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повышение эффективности бюджетных расходов путем снижения  доли затрат на оплату коммунальных услуг в общих затратах на муниципальное управление;</w:t>
            </w:r>
          </w:p>
          <w:p w:rsidR="00122265" w:rsidRPr="00484A08" w:rsidRDefault="00122265" w:rsidP="00484A08">
            <w:pPr>
              <w:autoSpaceDE w:val="0"/>
              <w:autoSpaceDN w:val="0"/>
              <w:adjustRightInd w:val="0"/>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снижение удельного потребления энергетических ресурсов при осуществлении регулируемых видов деятельности в муниципальном образовании;</w:t>
            </w:r>
          </w:p>
          <w:p w:rsidR="00122265" w:rsidRPr="00484A08" w:rsidRDefault="00122265" w:rsidP="00484A08">
            <w:pPr>
              <w:autoSpaceDE w:val="0"/>
              <w:autoSpaceDN w:val="0"/>
              <w:adjustRightInd w:val="0"/>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снижение удельного потребления энергетических ресурсов в жилищном фонде муниципального образования;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развитие информационного обеспечения мероприятий по энергосбережению и повышению энергетической эффективности</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Целевые показатели (индикаторы) </w:t>
            </w:r>
          </w:p>
        </w:tc>
        <w:tc>
          <w:tcPr>
            <w:tcW w:w="7576" w:type="dxa"/>
          </w:tcPr>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электрической, тепловой энергии, холодной, горячей воды и природного газа, расчеты за которые осуществляются по приборам учета, в общем объеме данных энергоресурсов, потребляемых (используемых) в муниципальном образовании;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энергетических ресурсов в муниципальном секторе;</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энергетических ресурсов при производстве и  передаче тепловой энергии;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электроэнергии в сфере водоснабжения и водоотведения;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средний удельный расход энергетических ресурсов в жилищном фонде</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Сроки и этапы реализации </w:t>
            </w:r>
          </w:p>
        </w:tc>
        <w:tc>
          <w:tcPr>
            <w:tcW w:w="757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Срок реализации - 2015-2020 годы</w:t>
            </w:r>
          </w:p>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Этапы реализации программы не выделяются</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Ресурсное обеспечение за счет средств бюджета муниципального образования</w:t>
            </w:r>
          </w:p>
        </w:tc>
        <w:tc>
          <w:tcPr>
            <w:tcW w:w="7576" w:type="dxa"/>
          </w:tcPr>
          <w:p w:rsidR="00122265" w:rsidRPr="00484A08" w:rsidRDefault="00122265" w:rsidP="00484A08">
            <w:pPr>
              <w:spacing w:after="0" w:line="23" w:lineRule="atLeast"/>
              <w:jc w:val="both"/>
              <w:rPr>
                <w:rFonts w:ascii="Times New Roman" w:hAnsi="Times New Roman"/>
                <w:bCs/>
                <w:sz w:val="24"/>
                <w:szCs w:val="24"/>
                <w:lang w:eastAsia="ru-RU"/>
              </w:rPr>
            </w:pPr>
            <w:r w:rsidRPr="00484A08">
              <w:rPr>
                <w:rFonts w:ascii="Times New Roman" w:hAnsi="Times New Roman"/>
                <w:bCs/>
                <w:sz w:val="24"/>
                <w:szCs w:val="24"/>
                <w:lang w:eastAsia="ru-RU"/>
              </w:rPr>
              <w:t>Общий объем финансирования мероприятий программы за 2015-2020 годы за счет средств бюджета муниципального образования «Глазовский район» (собственные средства) составит 420 тыс. рублей, в том числе по годам реализации муниципальной программы (в тыс. руб.):</w:t>
            </w:r>
          </w:p>
          <w:tbl>
            <w:tblPr>
              <w:tblpPr w:leftFromText="180" w:rightFromText="180" w:vertAnchor="text" w:horzAnchor="margin" w:tblpY="341"/>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709"/>
              <w:gridCol w:w="851"/>
              <w:gridCol w:w="850"/>
              <w:gridCol w:w="851"/>
              <w:gridCol w:w="850"/>
              <w:gridCol w:w="851"/>
              <w:gridCol w:w="850"/>
            </w:tblGrid>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color w:val="FF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ind w:left="-32" w:right="-138"/>
                    <w:contextualSpacing/>
                    <w:jc w:val="center"/>
                    <w:rPr>
                      <w:rFonts w:ascii="Times New Roman" w:hAnsi="Times New Roman"/>
                      <w:sz w:val="20"/>
                      <w:szCs w:val="20"/>
                      <w:lang w:eastAsia="ru-RU"/>
                    </w:rPr>
                  </w:pPr>
                  <w:smartTag w:uri="urn:schemas-microsoft-com:office:smarttags" w:element="metricconverter">
                    <w:smartTagPr>
                      <w:attr w:name="ProductID" w:val="2015 г"/>
                    </w:smartTagPr>
                    <w:r w:rsidRPr="00E21768">
                      <w:rPr>
                        <w:rFonts w:ascii="Times New Roman" w:hAnsi="Times New Roman"/>
                        <w:sz w:val="20"/>
                        <w:szCs w:val="20"/>
                        <w:lang w:eastAsia="ru-RU"/>
                      </w:rPr>
                      <w:t>2015 г</w:t>
                    </w:r>
                  </w:smartTag>
                  <w:r w:rsidRPr="00E2176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ind w:left="-78" w:right="-202"/>
                    <w:contextualSpacing/>
                    <w:jc w:val="center"/>
                    <w:rPr>
                      <w:rFonts w:ascii="Times New Roman" w:hAnsi="Times New Roman"/>
                      <w:sz w:val="20"/>
                      <w:szCs w:val="20"/>
                      <w:lang w:eastAsia="ru-RU"/>
                    </w:rPr>
                  </w:pPr>
                  <w:smartTag w:uri="urn:schemas-microsoft-com:office:smarttags" w:element="metricconverter">
                    <w:smartTagPr>
                      <w:attr w:name="ProductID" w:val="2016 г"/>
                    </w:smartTagPr>
                    <w:r w:rsidRPr="00E21768">
                      <w:rPr>
                        <w:rFonts w:ascii="Times New Roman" w:hAnsi="Times New Roman"/>
                        <w:sz w:val="20"/>
                        <w:szCs w:val="20"/>
                        <w:lang w:eastAsia="ru-RU"/>
                      </w:rPr>
                      <w:t>2016 г</w:t>
                    </w:r>
                  </w:smartTag>
                  <w:r w:rsidRPr="00E2176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ind w:left="-99" w:right="-86"/>
                    <w:contextualSpacing/>
                    <w:jc w:val="center"/>
                    <w:rPr>
                      <w:rFonts w:ascii="Times New Roman" w:hAnsi="Times New Roman"/>
                      <w:sz w:val="20"/>
                      <w:szCs w:val="20"/>
                      <w:lang w:eastAsia="ru-RU"/>
                    </w:rPr>
                  </w:pPr>
                  <w:smartTag w:uri="urn:schemas-microsoft-com:office:smarttags" w:element="metricconverter">
                    <w:smartTagPr>
                      <w:attr w:name="ProductID" w:val="2017 г"/>
                    </w:smartTagPr>
                    <w:r w:rsidRPr="00E21768">
                      <w:rPr>
                        <w:rFonts w:ascii="Times New Roman" w:hAnsi="Times New Roman"/>
                        <w:sz w:val="20"/>
                        <w:szCs w:val="20"/>
                        <w:lang w:eastAsia="ru-RU"/>
                      </w:rPr>
                      <w:t>2017 г</w:t>
                    </w:r>
                  </w:smartTag>
                  <w:r w:rsidRPr="00E2176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ind w:right="-150"/>
                    <w:contextualSpacing/>
                    <w:jc w:val="center"/>
                    <w:rPr>
                      <w:rFonts w:ascii="Times New Roman" w:hAnsi="Times New Roman"/>
                      <w:sz w:val="20"/>
                      <w:szCs w:val="20"/>
                      <w:lang w:eastAsia="ru-RU"/>
                    </w:rPr>
                  </w:pPr>
                  <w:smartTag w:uri="urn:schemas-microsoft-com:office:smarttags" w:element="metricconverter">
                    <w:smartTagPr>
                      <w:attr w:name="ProductID" w:val="2018 г"/>
                    </w:smartTagPr>
                    <w:r w:rsidRPr="00E21768">
                      <w:rPr>
                        <w:rFonts w:ascii="Times New Roman" w:hAnsi="Times New Roman"/>
                        <w:sz w:val="20"/>
                        <w:szCs w:val="20"/>
                        <w:lang w:eastAsia="ru-RU"/>
                      </w:rPr>
                      <w:t>2018 г</w:t>
                    </w:r>
                  </w:smartTag>
                  <w:r w:rsidRPr="00E21768">
                    <w:rPr>
                      <w:rFonts w:ascii="Times New Roman" w:hAnsi="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ind w:right="-214"/>
                    <w:contextualSpacing/>
                    <w:jc w:val="center"/>
                    <w:rPr>
                      <w:rFonts w:ascii="Times New Roman" w:hAnsi="Times New Roman"/>
                      <w:sz w:val="20"/>
                      <w:szCs w:val="20"/>
                      <w:lang w:eastAsia="ru-RU"/>
                    </w:rPr>
                  </w:pPr>
                  <w:smartTag w:uri="urn:schemas-microsoft-com:office:smarttags" w:element="metricconverter">
                    <w:smartTagPr>
                      <w:attr w:name="ProductID" w:val="2019 г"/>
                    </w:smartTagPr>
                    <w:r w:rsidRPr="00E21768">
                      <w:rPr>
                        <w:rFonts w:ascii="Times New Roman" w:hAnsi="Times New Roman"/>
                        <w:sz w:val="20"/>
                        <w:szCs w:val="20"/>
                        <w:lang w:eastAsia="ru-RU"/>
                      </w:rPr>
                      <w:t>2019 г</w:t>
                    </w:r>
                  </w:smartTag>
                  <w:r w:rsidRPr="00E21768">
                    <w:rPr>
                      <w:rFonts w:ascii="Times New Roman" w:hAnsi="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ind w:left="-97" w:right="-308"/>
                    <w:contextualSpacing/>
                    <w:jc w:val="center"/>
                    <w:rPr>
                      <w:rFonts w:ascii="Times New Roman" w:hAnsi="Times New Roman"/>
                      <w:sz w:val="20"/>
                      <w:szCs w:val="20"/>
                      <w:lang w:eastAsia="ru-RU"/>
                    </w:rPr>
                  </w:pPr>
                  <w:smartTag w:uri="urn:schemas-microsoft-com:office:smarttags" w:element="metricconverter">
                    <w:smartTagPr>
                      <w:attr w:name="ProductID" w:val="2020 г"/>
                    </w:smartTagPr>
                    <w:r w:rsidRPr="00E21768">
                      <w:rPr>
                        <w:rFonts w:ascii="Times New Roman" w:hAnsi="Times New Roman"/>
                        <w:sz w:val="20"/>
                        <w:szCs w:val="20"/>
                        <w:lang w:eastAsia="ru-RU"/>
                      </w:rPr>
                      <w:t>2020 г</w:t>
                    </w:r>
                  </w:smartTag>
                  <w:r w:rsidRPr="00E21768">
                    <w:rPr>
                      <w:rFonts w:ascii="Times New Roman" w:hAnsi="Times New Roman"/>
                      <w:sz w:val="20"/>
                      <w:szCs w:val="20"/>
                      <w:lang w:eastAsia="ru-RU"/>
                    </w:rPr>
                    <w:t>.</w:t>
                  </w:r>
                </w:p>
              </w:tc>
            </w:tr>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968,9</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489,5</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349,4</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70,0</w:t>
                  </w:r>
                </w:p>
              </w:tc>
            </w:tr>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в том числе:</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highlight w:val="yellow"/>
                      <w:lang w:eastAsia="ru-RU"/>
                    </w:rPr>
                  </w:pPr>
                </w:p>
              </w:tc>
            </w:tr>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Собственные средства бюджета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968,9</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489,5</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349,4</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20,0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20,0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70,0</w:t>
                  </w:r>
                </w:p>
              </w:tc>
            </w:tr>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Субсидии из бюджета Удмуртской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r>
            <w:tr w:rsidR="00122265" w:rsidRPr="009348FA" w:rsidTr="00B91E71">
              <w:trPr>
                <w:trHeight w:val="838"/>
              </w:trPr>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Субвенции из бюджета Удмуртской Республики</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r>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Иные межбюджетные трансферты из бюджета Удмуртской Республики, имеющие целевое назначение</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r>
            <w:tr w:rsidR="00122265" w:rsidRPr="009348FA" w:rsidTr="00B91E71">
              <w:tc>
                <w:tcPr>
                  <w:tcW w:w="1696"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contextualSpacing/>
                    <w:jc w:val="center"/>
                    <w:rPr>
                      <w:rFonts w:ascii="Times New Roman" w:hAnsi="Times New Roman"/>
                      <w:sz w:val="20"/>
                      <w:szCs w:val="20"/>
                      <w:lang w:eastAsia="ru-RU"/>
                    </w:rPr>
                  </w:pPr>
                  <w:r w:rsidRPr="00E21768">
                    <w:rPr>
                      <w:rFonts w:ascii="Times New Roman" w:hAnsi="Times New Roman"/>
                      <w:sz w:val="20"/>
                      <w:szCs w:val="20"/>
                      <w:lang w:eastAsia="ru-RU"/>
                    </w:rPr>
                    <w:t>Субвенции из бюджетов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1"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vAlign w:val="center"/>
                </w:tcPr>
                <w:p w:rsidR="00122265" w:rsidRPr="00E21768" w:rsidRDefault="00122265" w:rsidP="00484A08">
                  <w:pPr>
                    <w:widowControl w:val="0"/>
                    <w:autoSpaceDE w:val="0"/>
                    <w:autoSpaceDN w:val="0"/>
                    <w:adjustRightInd w:val="0"/>
                    <w:spacing w:after="0" w:line="23" w:lineRule="atLeast"/>
                    <w:jc w:val="center"/>
                    <w:rPr>
                      <w:rFonts w:ascii="Times New Roman" w:hAnsi="Times New Roman"/>
                      <w:sz w:val="20"/>
                      <w:szCs w:val="20"/>
                      <w:lang w:eastAsia="ru-RU"/>
                    </w:rPr>
                  </w:pPr>
                  <w:r w:rsidRPr="00E21768">
                    <w:rPr>
                      <w:rFonts w:ascii="Times New Roman" w:hAnsi="Times New Roman"/>
                      <w:sz w:val="20"/>
                      <w:szCs w:val="20"/>
                      <w:lang w:eastAsia="ru-RU"/>
                    </w:rPr>
                    <w:t>0,0</w:t>
                  </w:r>
                </w:p>
              </w:tc>
            </w:tr>
          </w:tbl>
          <w:p w:rsidR="00122265" w:rsidRPr="00484A08" w:rsidRDefault="00122265" w:rsidP="00484A08">
            <w:pPr>
              <w:spacing w:after="0" w:line="23" w:lineRule="atLeast"/>
              <w:jc w:val="both"/>
              <w:rPr>
                <w:rFonts w:ascii="Times New Roman" w:hAnsi="Times New Roman"/>
                <w:bCs/>
                <w:sz w:val="24"/>
                <w:szCs w:val="24"/>
                <w:lang w:eastAsia="ru-RU"/>
              </w:rPr>
            </w:pPr>
            <w:r w:rsidRPr="00484A08">
              <w:rPr>
                <w:rFonts w:ascii="Times New Roman" w:hAnsi="Times New Roman"/>
                <w:bCs/>
                <w:sz w:val="24"/>
                <w:szCs w:val="24"/>
                <w:lang w:eastAsia="ru-RU"/>
              </w:rPr>
              <w:t>Ресурсное обеспечение программы за счет средств бюджета муниципального образования подлежит уточнению в рамках бюджетного цикла.</w:t>
            </w:r>
          </w:p>
        </w:tc>
      </w:tr>
      <w:tr w:rsidR="00122265" w:rsidRPr="009348FA" w:rsidTr="00181CE1">
        <w:tc>
          <w:tcPr>
            <w:tcW w:w="1886" w:type="dxa"/>
          </w:tcPr>
          <w:p w:rsidR="00122265" w:rsidRPr="00484A08" w:rsidRDefault="00122265" w:rsidP="00484A08">
            <w:pPr>
              <w:spacing w:after="0" w:line="23" w:lineRule="atLeast"/>
              <w:contextualSpacing/>
              <w:jc w:val="both"/>
              <w:rPr>
                <w:rFonts w:ascii="Times New Roman" w:hAnsi="Times New Roman"/>
                <w:sz w:val="24"/>
                <w:szCs w:val="24"/>
                <w:highlight w:val="yellow"/>
                <w:lang w:eastAsia="ru-RU"/>
              </w:rPr>
            </w:pPr>
            <w:r w:rsidRPr="00484A08">
              <w:rPr>
                <w:rFonts w:ascii="Times New Roman" w:hAnsi="Times New Roman"/>
                <w:sz w:val="24"/>
                <w:szCs w:val="24"/>
                <w:lang w:eastAsia="ru-RU"/>
              </w:rPr>
              <w:t>Ожидаемые конечные результаты, оценка планируемой эффективности</w:t>
            </w:r>
          </w:p>
        </w:tc>
        <w:tc>
          <w:tcPr>
            <w:tcW w:w="7576" w:type="dxa"/>
          </w:tcPr>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потребления электрической энергии, холодной и горячей воды, природного газа, расчеты за которые осуществляются по приборам учета, в общем объеме потребления данных энергетических ресурсов в муниципальном образовании 100 % с 2015 года;</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потребления тепловой энергии, расчеты за которую осуществляются по приборам учета, в общем объеме потребления тепловой энергии в муниципальном образовании 68% к 2020 году;</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8,95 % к 2020 году;</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vertAlign w:val="superscript"/>
                <w:lang w:eastAsia="ru-RU"/>
              </w:rPr>
            </w:pPr>
            <w:r w:rsidRPr="00484A08">
              <w:rPr>
                <w:rFonts w:ascii="Times New Roman" w:hAnsi="Times New Roman"/>
                <w:sz w:val="24"/>
                <w:szCs w:val="24"/>
                <w:lang w:eastAsia="ru-RU"/>
              </w:rPr>
              <w:t>удельный расход энергетических ресурсов в муниципальном секторе – 38,21 кг.у.т./м</w:t>
            </w:r>
            <w:r w:rsidRPr="00484A08">
              <w:rPr>
                <w:rFonts w:ascii="Times New Roman" w:hAnsi="Times New Roman"/>
                <w:sz w:val="24"/>
                <w:szCs w:val="24"/>
                <w:vertAlign w:val="superscript"/>
                <w:lang w:eastAsia="ru-RU"/>
              </w:rPr>
              <w:t xml:space="preserve">2  </w:t>
            </w:r>
            <w:r w:rsidRPr="00484A08">
              <w:rPr>
                <w:rFonts w:ascii="Times New Roman" w:hAnsi="Times New Roman"/>
                <w:sz w:val="24"/>
                <w:szCs w:val="24"/>
                <w:lang w:eastAsia="ru-RU"/>
              </w:rPr>
              <w:t>к 2020 году;</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vertAlign w:val="superscript"/>
                <w:lang w:eastAsia="ru-RU"/>
              </w:rPr>
            </w:pPr>
            <w:r w:rsidRPr="00484A08">
              <w:rPr>
                <w:rFonts w:ascii="Times New Roman" w:hAnsi="Times New Roman"/>
                <w:sz w:val="24"/>
                <w:szCs w:val="24"/>
                <w:lang w:eastAsia="ru-RU"/>
              </w:rPr>
              <w:t>удельный расход энергетических ресурсов при производстве и  передаче тепловой энергии – 155,28 кг.у.т./Гкал</w:t>
            </w:r>
            <w:r w:rsidRPr="00484A08">
              <w:rPr>
                <w:rFonts w:ascii="Times New Roman" w:hAnsi="Times New Roman"/>
                <w:sz w:val="24"/>
                <w:szCs w:val="24"/>
                <w:vertAlign w:val="superscript"/>
                <w:lang w:eastAsia="ru-RU"/>
              </w:rPr>
              <w:t xml:space="preserve">  </w:t>
            </w:r>
            <w:r w:rsidRPr="00484A08">
              <w:rPr>
                <w:rFonts w:ascii="Times New Roman" w:hAnsi="Times New Roman"/>
                <w:sz w:val="24"/>
                <w:szCs w:val="24"/>
                <w:lang w:eastAsia="ru-RU"/>
              </w:rPr>
              <w:t>к 2020 году;</w:t>
            </w:r>
          </w:p>
          <w:p w:rsidR="00122265" w:rsidRPr="00484A08" w:rsidRDefault="00122265" w:rsidP="00484A08">
            <w:pPr>
              <w:spacing w:after="0" w:line="23" w:lineRule="atLeast"/>
              <w:ind w:firstLine="720"/>
              <w:contextualSpacing/>
              <w:jc w:val="both"/>
              <w:rPr>
                <w:rFonts w:ascii="Times New Roman" w:hAnsi="Times New Roman"/>
                <w:sz w:val="24"/>
                <w:szCs w:val="24"/>
                <w:lang w:eastAsia="ru-RU"/>
              </w:rPr>
            </w:pPr>
            <w:r w:rsidRPr="00484A08">
              <w:rPr>
                <w:rFonts w:ascii="Times New Roman" w:hAnsi="Times New Roman"/>
                <w:sz w:val="24"/>
                <w:szCs w:val="24"/>
                <w:lang w:eastAsia="ru-RU"/>
              </w:rPr>
              <w:t>средний удельный расход энергетических ресурсов в жилищном фонде – 52,97 кг.у.т./м</w:t>
            </w:r>
            <w:r w:rsidRPr="00484A08">
              <w:rPr>
                <w:rFonts w:ascii="Times New Roman" w:hAnsi="Times New Roman"/>
                <w:sz w:val="24"/>
                <w:szCs w:val="24"/>
                <w:vertAlign w:val="superscript"/>
                <w:lang w:eastAsia="ru-RU"/>
              </w:rPr>
              <w:t xml:space="preserve">2 </w:t>
            </w:r>
            <w:r w:rsidRPr="00484A08">
              <w:rPr>
                <w:rFonts w:ascii="Times New Roman" w:hAnsi="Times New Roman"/>
                <w:sz w:val="24"/>
                <w:szCs w:val="24"/>
                <w:lang w:eastAsia="ru-RU"/>
              </w:rPr>
              <w:t>к 2020 году</w:t>
            </w:r>
          </w:p>
        </w:tc>
      </w:tr>
    </w:tbl>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Cs/>
          <w:iCs/>
          <w:sz w:val="24"/>
          <w:szCs w:val="24"/>
          <w:highlight w:val="yellow"/>
          <w:lang w:eastAsia="ru-RU"/>
        </w:rPr>
        <w:br w:type="page"/>
      </w:r>
      <w:r w:rsidRPr="00484A08">
        <w:rPr>
          <w:rFonts w:ascii="Times New Roman" w:hAnsi="Times New Roman"/>
          <w:b/>
          <w:bCs/>
          <w:iCs/>
          <w:sz w:val="24"/>
          <w:szCs w:val="24"/>
          <w:lang w:eastAsia="ru-RU"/>
        </w:rPr>
        <w:t>Характеристика сферы деятельности.</w:t>
      </w:r>
    </w:p>
    <w:p w:rsidR="00122265" w:rsidRPr="00484A08" w:rsidRDefault="00122265" w:rsidP="00484A08">
      <w:pPr>
        <w:spacing w:after="0" w:line="23" w:lineRule="atLeast"/>
        <w:contextualSpacing/>
        <w:jc w:val="center"/>
        <w:rPr>
          <w:rFonts w:ascii="Times New Roman" w:hAnsi="Times New Roman"/>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Cs/>
          <w:iCs/>
          <w:sz w:val="24"/>
          <w:szCs w:val="24"/>
          <w:lang w:eastAsia="ru-RU"/>
        </w:rPr>
      </w:pPr>
    </w:p>
    <w:p w:rsidR="00122265" w:rsidRPr="00484A08" w:rsidRDefault="00122265" w:rsidP="00484A08">
      <w:pPr>
        <w:spacing w:after="0" w:line="23" w:lineRule="atLeast"/>
        <w:jc w:val="both"/>
        <w:rPr>
          <w:rFonts w:ascii="Times New Roman" w:hAnsi="Times New Roman"/>
          <w:i/>
          <w:sz w:val="24"/>
          <w:szCs w:val="24"/>
          <w:u w:val="single"/>
          <w:lang w:eastAsia="ru-RU"/>
        </w:rPr>
      </w:pPr>
      <w:r w:rsidRPr="00484A08">
        <w:rPr>
          <w:rFonts w:ascii="Times New Roman" w:hAnsi="Times New Roman"/>
          <w:i/>
          <w:sz w:val="24"/>
          <w:szCs w:val="24"/>
          <w:u w:val="single"/>
          <w:lang w:eastAsia="ru-RU"/>
        </w:rPr>
        <w:t>Характеристика систем теплоснабжения.</w:t>
      </w:r>
    </w:p>
    <w:p w:rsidR="00122265" w:rsidRPr="00484A08" w:rsidRDefault="00122265" w:rsidP="00484A08">
      <w:pPr>
        <w:spacing w:after="0" w:line="23" w:lineRule="atLeast"/>
        <w:jc w:val="both"/>
        <w:rPr>
          <w:rFonts w:ascii="Times New Roman" w:hAnsi="Times New Roman"/>
          <w:i/>
          <w:sz w:val="24"/>
          <w:szCs w:val="24"/>
          <w:u w:val="single"/>
          <w:lang w:eastAsia="ru-RU"/>
        </w:rPr>
      </w:pP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color w:val="000000"/>
          <w:sz w:val="24"/>
          <w:szCs w:val="24"/>
          <w:lang w:eastAsia="ru-RU"/>
        </w:rPr>
        <w:t xml:space="preserve">Система теплоснабжения МО «Глазовский район» по состоянию на  1 января 2013 года включает в себя </w:t>
      </w:r>
      <w:r w:rsidRPr="00484A08">
        <w:rPr>
          <w:rFonts w:ascii="Times New Roman" w:hAnsi="Times New Roman"/>
          <w:sz w:val="24"/>
          <w:szCs w:val="24"/>
          <w:lang w:eastAsia="ru-RU"/>
        </w:rPr>
        <w:t>23 теплоисточника всех форм собственности общей установленной мощностью 51,6 МВт, а также системы транспорта и распределения тепловой энергии общей протяжённостью 41,0 км (в двухтрубном исчислении). Регулируемыми организациями в сфере теплоснабжения на территории МО «Глазовский район» являются: ООО «Свет», ООО «СТВ-Сервис», ООО «Жилкомсервис», МУП «ЖКХ Глазовский район», ООО «Регионресурсы», обслуживающие котельные установленной мощностью</w:t>
      </w:r>
      <w:r w:rsidRPr="00484A08">
        <w:rPr>
          <w:rFonts w:ascii="Times New Roman" w:hAnsi="Times New Roman"/>
          <w:color w:val="FF0000"/>
          <w:sz w:val="24"/>
          <w:szCs w:val="24"/>
          <w:lang w:eastAsia="ru-RU"/>
        </w:rPr>
        <w:t xml:space="preserve">  </w:t>
      </w:r>
      <w:r w:rsidRPr="00484A08">
        <w:rPr>
          <w:rFonts w:ascii="Times New Roman" w:hAnsi="Times New Roman"/>
          <w:sz w:val="24"/>
          <w:szCs w:val="24"/>
          <w:lang w:eastAsia="ru-RU"/>
        </w:rPr>
        <w:t xml:space="preserve">51,6 МВт и тепловые сети общей протяженностью 41,0 км. </w:t>
      </w: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Основные технические параметры организаций жилищно-коммунального хозяйства, регулируемых в сфере теплоснабжения, приведены в таблице 1.</w:t>
      </w:r>
    </w:p>
    <w:p w:rsidR="00122265" w:rsidRPr="00484A08" w:rsidRDefault="00122265" w:rsidP="00484A08">
      <w:pPr>
        <w:tabs>
          <w:tab w:val="left" w:pos="1875"/>
        </w:tabs>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ab/>
      </w: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1. Технические параметры теплоснабжающих организаций.</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4299"/>
        <w:gridCol w:w="1276"/>
        <w:gridCol w:w="1134"/>
        <w:gridCol w:w="992"/>
        <w:gridCol w:w="1276"/>
      </w:tblGrid>
      <w:tr w:rsidR="00122265" w:rsidRPr="009348FA" w:rsidTr="00B91E71">
        <w:tc>
          <w:tcPr>
            <w:tcW w:w="629" w:type="dxa"/>
            <w:vMerge w:val="restar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4299" w:type="dxa"/>
            <w:vMerge w:val="restar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теплоснабжающей организации</w:t>
            </w:r>
          </w:p>
        </w:tc>
        <w:tc>
          <w:tcPr>
            <w:tcW w:w="2410" w:type="dxa"/>
            <w:gridSpan w:val="2"/>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Установленная мощность теплоисточников</w:t>
            </w:r>
          </w:p>
        </w:tc>
        <w:tc>
          <w:tcPr>
            <w:tcW w:w="2268" w:type="dxa"/>
            <w:gridSpan w:val="2"/>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Протяженность тепловых сетей в 2-х трубном исчислении, км</w:t>
            </w:r>
          </w:p>
        </w:tc>
      </w:tr>
      <w:tr w:rsidR="00122265" w:rsidRPr="009348FA" w:rsidTr="00B91E71">
        <w:tc>
          <w:tcPr>
            <w:tcW w:w="629" w:type="dxa"/>
            <w:vMerge/>
          </w:tcPr>
          <w:p w:rsidR="00122265" w:rsidRPr="00484A08" w:rsidRDefault="00122265" w:rsidP="00484A08">
            <w:pPr>
              <w:spacing w:after="0" w:line="23" w:lineRule="atLeast"/>
              <w:jc w:val="both"/>
              <w:rPr>
                <w:rFonts w:ascii="Times New Roman" w:hAnsi="Times New Roman"/>
                <w:sz w:val="24"/>
                <w:szCs w:val="24"/>
                <w:lang w:eastAsia="ru-RU"/>
              </w:rPr>
            </w:pPr>
          </w:p>
        </w:tc>
        <w:tc>
          <w:tcPr>
            <w:tcW w:w="4299" w:type="dxa"/>
            <w:vMerge/>
          </w:tcPr>
          <w:p w:rsidR="00122265" w:rsidRPr="00484A08" w:rsidRDefault="00122265" w:rsidP="00484A08">
            <w:pPr>
              <w:spacing w:after="0" w:line="23" w:lineRule="atLeast"/>
              <w:jc w:val="both"/>
              <w:rPr>
                <w:rFonts w:ascii="Times New Roman" w:hAnsi="Times New Roman"/>
                <w:sz w:val="24"/>
                <w:szCs w:val="24"/>
                <w:lang w:eastAsia="ru-RU"/>
              </w:rPr>
            </w:pPr>
          </w:p>
        </w:tc>
        <w:tc>
          <w:tcPr>
            <w:tcW w:w="1276"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МВт</w:t>
            </w:r>
          </w:p>
        </w:tc>
        <w:tc>
          <w:tcPr>
            <w:tcW w:w="1134"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от общей</w:t>
            </w:r>
          </w:p>
        </w:tc>
        <w:tc>
          <w:tcPr>
            <w:tcW w:w="992"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км</w:t>
            </w:r>
          </w:p>
        </w:tc>
        <w:tc>
          <w:tcPr>
            <w:tcW w:w="1276"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от общей</w:t>
            </w:r>
          </w:p>
        </w:tc>
      </w:tr>
      <w:tr w:rsidR="00122265" w:rsidRPr="009348FA" w:rsidTr="00B91E71">
        <w:tc>
          <w:tcPr>
            <w:tcW w:w="629" w:type="dxa"/>
          </w:tcPr>
          <w:p w:rsidR="00122265" w:rsidRPr="00484A08" w:rsidRDefault="00122265" w:rsidP="00484A08">
            <w:pPr>
              <w:numPr>
                <w:ilvl w:val="0"/>
                <w:numId w:val="21"/>
              </w:numPr>
              <w:spacing w:after="0" w:line="23" w:lineRule="atLeast"/>
              <w:jc w:val="both"/>
              <w:rPr>
                <w:rFonts w:ascii="Times New Roman" w:hAnsi="Times New Roman"/>
                <w:sz w:val="24"/>
                <w:szCs w:val="24"/>
                <w:lang w:eastAsia="ru-RU"/>
              </w:rPr>
            </w:pPr>
          </w:p>
        </w:tc>
        <w:tc>
          <w:tcPr>
            <w:tcW w:w="42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ООО «Свет»</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6,63</w:t>
            </w:r>
          </w:p>
        </w:tc>
        <w:tc>
          <w:tcPr>
            <w:tcW w:w="1134"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12,8</w:t>
            </w:r>
          </w:p>
        </w:tc>
        <w:tc>
          <w:tcPr>
            <w:tcW w:w="992"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15,46</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37,7</w:t>
            </w:r>
          </w:p>
        </w:tc>
      </w:tr>
      <w:tr w:rsidR="00122265" w:rsidRPr="009348FA" w:rsidTr="00B91E71">
        <w:tc>
          <w:tcPr>
            <w:tcW w:w="629" w:type="dxa"/>
          </w:tcPr>
          <w:p w:rsidR="00122265" w:rsidRPr="00484A08" w:rsidRDefault="00122265" w:rsidP="00484A08">
            <w:pPr>
              <w:numPr>
                <w:ilvl w:val="0"/>
                <w:numId w:val="21"/>
              </w:numPr>
              <w:spacing w:after="0" w:line="23" w:lineRule="atLeast"/>
              <w:jc w:val="both"/>
              <w:rPr>
                <w:rFonts w:ascii="Times New Roman" w:hAnsi="Times New Roman"/>
                <w:sz w:val="24"/>
                <w:szCs w:val="24"/>
                <w:lang w:eastAsia="ru-RU"/>
              </w:rPr>
            </w:pPr>
          </w:p>
        </w:tc>
        <w:tc>
          <w:tcPr>
            <w:tcW w:w="42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ООО «СТВ-Сервис»</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13,52</w:t>
            </w:r>
          </w:p>
        </w:tc>
        <w:tc>
          <w:tcPr>
            <w:tcW w:w="1134"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26,2</w:t>
            </w:r>
          </w:p>
        </w:tc>
        <w:tc>
          <w:tcPr>
            <w:tcW w:w="992"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6,08</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14,8</w:t>
            </w:r>
          </w:p>
        </w:tc>
      </w:tr>
      <w:tr w:rsidR="00122265" w:rsidRPr="009348FA" w:rsidTr="00B91E71">
        <w:tc>
          <w:tcPr>
            <w:tcW w:w="629" w:type="dxa"/>
          </w:tcPr>
          <w:p w:rsidR="00122265" w:rsidRPr="00484A08" w:rsidRDefault="00122265" w:rsidP="00484A08">
            <w:pPr>
              <w:numPr>
                <w:ilvl w:val="0"/>
                <w:numId w:val="21"/>
              </w:numPr>
              <w:spacing w:after="0" w:line="23" w:lineRule="atLeast"/>
              <w:jc w:val="both"/>
              <w:rPr>
                <w:rFonts w:ascii="Times New Roman" w:hAnsi="Times New Roman"/>
                <w:sz w:val="24"/>
                <w:szCs w:val="24"/>
                <w:lang w:eastAsia="ru-RU"/>
              </w:rPr>
            </w:pPr>
          </w:p>
        </w:tc>
        <w:tc>
          <w:tcPr>
            <w:tcW w:w="42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ООО «Жилкомсервис»</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6,01</w:t>
            </w:r>
          </w:p>
        </w:tc>
        <w:tc>
          <w:tcPr>
            <w:tcW w:w="1134"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11,6</w:t>
            </w:r>
          </w:p>
        </w:tc>
        <w:tc>
          <w:tcPr>
            <w:tcW w:w="992"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1,50</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3,7</w:t>
            </w:r>
          </w:p>
        </w:tc>
      </w:tr>
      <w:tr w:rsidR="00122265" w:rsidRPr="009348FA" w:rsidTr="00B91E71">
        <w:tc>
          <w:tcPr>
            <w:tcW w:w="629" w:type="dxa"/>
          </w:tcPr>
          <w:p w:rsidR="00122265" w:rsidRPr="00484A08" w:rsidRDefault="00122265" w:rsidP="00484A08">
            <w:pPr>
              <w:numPr>
                <w:ilvl w:val="0"/>
                <w:numId w:val="21"/>
              </w:numPr>
              <w:spacing w:after="0" w:line="23" w:lineRule="atLeast"/>
              <w:jc w:val="both"/>
              <w:rPr>
                <w:rFonts w:ascii="Times New Roman" w:hAnsi="Times New Roman"/>
                <w:sz w:val="24"/>
                <w:szCs w:val="24"/>
                <w:lang w:eastAsia="ru-RU"/>
              </w:rPr>
            </w:pPr>
          </w:p>
        </w:tc>
        <w:tc>
          <w:tcPr>
            <w:tcW w:w="42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МУП «ЖКХ Глазовский район»</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7,44</w:t>
            </w:r>
          </w:p>
        </w:tc>
        <w:tc>
          <w:tcPr>
            <w:tcW w:w="1134"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14,4</w:t>
            </w:r>
          </w:p>
        </w:tc>
        <w:tc>
          <w:tcPr>
            <w:tcW w:w="992"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c>
          <w:tcPr>
            <w:tcW w:w="629" w:type="dxa"/>
          </w:tcPr>
          <w:p w:rsidR="00122265" w:rsidRPr="00484A08" w:rsidRDefault="00122265" w:rsidP="00484A08">
            <w:pPr>
              <w:numPr>
                <w:ilvl w:val="0"/>
                <w:numId w:val="21"/>
              </w:numPr>
              <w:spacing w:after="0" w:line="23" w:lineRule="atLeast"/>
              <w:jc w:val="both"/>
              <w:rPr>
                <w:rFonts w:ascii="Times New Roman" w:hAnsi="Times New Roman"/>
                <w:sz w:val="24"/>
                <w:szCs w:val="24"/>
                <w:lang w:eastAsia="ru-RU"/>
              </w:rPr>
            </w:pPr>
          </w:p>
        </w:tc>
        <w:tc>
          <w:tcPr>
            <w:tcW w:w="42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ООО «Регионресурсы»</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18,00</w:t>
            </w:r>
          </w:p>
        </w:tc>
        <w:tc>
          <w:tcPr>
            <w:tcW w:w="1134"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34,9</w:t>
            </w:r>
          </w:p>
        </w:tc>
        <w:tc>
          <w:tcPr>
            <w:tcW w:w="992"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17,96</w:t>
            </w:r>
          </w:p>
        </w:tc>
        <w:tc>
          <w:tcPr>
            <w:tcW w:w="1276"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43,8</w:t>
            </w:r>
          </w:p>
        </w:tc>
      </w:tr>
      <w:tr w:rsidR="00122265" w:rsidRPr="009348FA" w:rsidTr="00B91E71">
        <w:tc>
          <w:tcPr>
            <w:tcW w:w="629" w:type="dxa"/>
          </w:tcPr>
          <w:p w:rsidR="00122265" w:rsidRPr="00484A08" w:rsidRDefault="00122265" w:rsidP="00484A08">
            <w:pPr>
              <w:spacing w:after="0" w:line="23" w:lineRule="atLeast"/>
              <w:jc w:val="both"/>
              <w:rPr>
                <w:rFonts w:ascii="Times New Roman" w:hAnsi="Times New Roman"/>
                <w:b/>
                <w:sz w:val="24"/>
                <w:szCs w:val="24"/>
                <w:lang w:eastAsia="ru-RU"/>
              </w:rPr>
            </w:pPr>
          </w:p>
        </w:tc>
        <w:tc>
          <w:tcPr>
            <w:tcW w:w="4299" w:type="dxa"/>
          </w:tcPr>
          <w:p w:rsidR="00122265" w:rsidRPr="00484A08" w:rsidRDefault="00122265" w:rsidP="00484A08">
            <w:pPr>
              <w:spacing w:after="0" w:line="23" w:lineRule="atLeast"/>
              <w:jc w:val="right"/>
              <w:rPr>
                <w:rFonts w:ascii="Times New Roman" w:hAnsi="Times New Roman"/>
                <w:b/>
                <w:sz w:val="24"/>
                <w:szCs w:val="24"/>
                <w:lang w:eastAsia="ru-RU"/>
              </w:rPr>
            </w:pPr>
            <w:r w:rsidRPr="00484A08">
              <w:rPr>
                <w:rFonts w:ascii="Times New Roman" w:hAnsi="Times New Roman"/>
                <w:b/>
                <w:sz w:val="24"/>
                <w:szCs w:val="24"/>
                <w:lang w:eastAsia="ru-RU"/>
              </w:rPr>
              <w:t>Всего:</w:t>
            </w:r>
          </w:p>
        </w:tc>
        <w:tc>
          <w:tcPr>
            <w:tcW w:w="1276" w:type="dxa"/>
            <w:vAlign w:val="center"/>
          </w:tcPr>
          <w:p w:rsidR="00122265" w:rsidRPr="00484A08" w:rsidRDefault="00122265" w:rsidP="00484A08">
            <w:pPr>
              <w:spacing w:after="0" w:line="23" w:lineRule="atLeast"/>
              <w:jc w:val="right"/>
              <w:rPr>
                <w:rFonts w:ascii="Times New Roman" w:hAnsi="Times New Roman"/>
                <w:b/>
                <w:i/>
                <w:sz w:val="24"/>
                <w:szCs w:val="24"/>
                <w:lang w:eastAsia="ru-RU"/>
              </w:rPr>
            </w:pPr>
            <w:r w:rsidRPr="00484A08">
              <w:rPr>
                <w:rFonts w:ascii="Times New Roman" w:hAnsi="Times New Roman"/>
                <w:b/>
                <w:i/>
                <w:sz w:val="24"/>
                <w:szCs w:val="24"/>
                <w:lang w:eastAsia="ru-RU"/>
              </w:rPr>
              <w:t>51,6</w:t>
            </w:r>
          </w:p>
        </w:tc>
        <w:tc>
          <w:tcPr>
            <w:tcW w:w="1134" w:type="dxa"/>
            <w:vAlign w:val="center"/>
          </w:tcPr>
          <w:p w:rsidR="00122265" w:rsidRPr="00484A08" w:rsidRDefault="00122265" w:rsidP="00484A08">
            <w:pPr>
              <w:spacing w:after="0" w:line="23" w:lineRule="atLeast"/>
              <w:jc w:val="right"/>
              <w:rPr>
                <w:rFonts w:ascii="Times New Roman" w:hAnsi="Times New Roman"/>
                <w:b/>
                <w:i/>
                <w:sz w:val="24"/>
                <w:szCs w:val="24"/>
                <w:lang w:eastAsia="ru-RU"/>
              </w:rPr>
            </w:pPr>
            <w:r w:rsidRPr="00484A08">
              <w:rPr>
                <w:rFonts w:ascii="Times New Roman" w:hAnsi="Times New Roman"/>
                <w:b/>
                <w:i/>
                <w:sz w:val="24"/>
                <w:szCs w:val="24"/>
                <w:lang w:eastAsia="ru-RU"/>
              </w:rPr>
              <w:t>100,0</w:t>
            </w:r>
          </w:p>
        </w:tc>
        <w:tc>
          <w:tcPr>
            <w:tcW w:w="992" w:type="dxa"/>
            <w:vAlign w:val="center"/>
          </w:tcPr>
          <w:p w:rsidR="00122265" w:rsidRPr="00484A08" w:rsidRDefault="00122265" w:rsidP="00484A08">
            <w:pPr>
              <w:spacing w:after="0" w:line="23" w:lineRule="atLeast"/>
              <w:jc w:val="right"/>
              <w:rPr>
                <w:rFonts w:ascii="Times New Roman" w:hAnsi="Times New Roman"/>
                <w:b/>
                <w:i/>
                <w:sz w:val="24"/>
                <w:szCs w:val="24"/>
                <w:lang w:eastAsia="ru-RU"/>
              </w:rPr>
            </w:pPr>
            <w:r w:rsidRPr="00484A08">
              <w:rPr>
                <w:rFonts w:ascii="Times New Roman" w:hAnsi="Times New Roman"/>
                <w:b/>
                <w:i/>
                <w:sz w:val="24"/>
                <w:szCs w:val="24"/>
                <w:lang w:eastAsia="ru-RU"/>
              </w:rPr>
              <w:t>41,0</w:t>
            </w:r>
          </w:p>
        </w:tc>
        <w:tc>
          <w:tcPr>
            <w:tcW w:w="1276" w:type="dxa"/>
            <w:vAlign w:val="bottom"/>
          </w:tcPr>
          <w:p w:rsidR="00122265" w:rsidRPr="00484A08" w:rsidRDefault="00122265" w:rsidP="00484A08">
            <w:pPr>
              <w:spacing w:after="0" w:line="23" w:lineRule="atLeast"/>
              <w:jc w:val="right"/>
              <w:rPr>
                <w:rFonts w:ascii="Times New Roman" w:hAnsi="Times New Roman"/>
                <w:b/>
                <w:i/>
                <w:sz w:val="24"/>
                <w:szCs w:val="24"/>
                <w:lang w:eastAsia="ru-RU"/>
              </w:rPr>
            </w:pPr>
            <w:r w:rsidRPr="00484A08">
              <w:rPr>
                <w:rFonts w:ascii="Times New Roman" w:hAnsi="Times New Roman"/>
                <w:b/>
                <w:i/>
                <w:sz w:val="24"/>
                <w:szCs w:val="24"/>
                <w:lang w:eastAsia="ru-RU"/>
              </w:rPr>
              <w:t>100,0</w:t>
            </w:r>
          </w:p>
        </w:tc>
      </w:tr>
    </w:tbl>
    <w:p w:rsidR="00122265" w:rsidRPr="00484A08" w:rsidRDefault="00122265" w:rsidP="00484A08">
      <w:pPr>
        <w:spacing w:after="0" w:line="23" w:lineRule="atLeast"/>
        <w:ind w:firstLine="720"/>
        <w:jc w:val="both"/>
        <w:rPr>
          <w:rFonts w:ascii="Times New Roman" w:hAnsi="Times New Roman"/>
          <w:color w:val="FF0000"/>
          <w:sz w:val="24"/>
          <w:szCs w:val="24"/>
          <w:highlight w:val="yellow"/>
          <w:lang w:eastAsia="ru-RU"/>
        </w:rPr>
      </w:pP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color w:val="000000"/>
          <w:sz w:val="24"/>
          <w:szCs w:val="24"/>
          <w:lang w:eastAsia="ru-RU"/>
        </w:rPr>
        <w:t xml:space="preserve">На производство тепловой энергии в 2012 году израсходовано 7,85 тыс.т.у.т. первичных энергоресурсов </w:t>
      </w:r>
      <w:r w:rsidRPr="00484A08">
        <w:rPr>
          <w:rFonts w:ascii="Times New Roman" w:hAnsi="Times New Roman"/>
          <w:sz w:val="24"/>
          <w:szCs w:val="24"/>
          <w:lang w:eastAsia="ru-RU"/>
        </w:rPr>
        <w:t>(рисунок 1), в том числе:</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природный газ – 4 270,05 тыс.м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уголь – 3 474,70 тонн;</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дрова – 960,50 м</w:t>
      </w:r>
      <w:r w:rsidRPr="00484A08">
        <w:rPr>
          <w:rFonts w:ascii="Times New Roman" w:hAnsi="Times New Roman"/>
          <w:sz w:val="24"/>
          <w:szCs w:val="24"/>
          <w:vertAlign w:val="superscript"/>
          <w:lang w:eastAsia="ru-RU"/>
        </w:rPr>
        <w:t>3;</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электрическая энергия – 1 214,67 тыс.кВтч.</w:t>
      </w:r>
    </w:p>
    <w:p w:rsidR="00122265" w:rsidRPr="00484A08" w:rsidRDefault="00122265" w:rsidP="00484A08">
      <w:pPr>
        <w:tabs>
          <w:tab w:val="left" w:pos="0"/>
          <w:tab w:val="left" w:pos="720"/>
        </w:tabs>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xml:space="preserve">Рисунок 1. </w:t>
      </w:r>
    </w:p>
    <w:p w:rsidR="00122265" w:rsidRPr="00484A08" w:rsidRDefault="00122265" w:rsidP="00484A08">
      <w:pPr>
        <w:tabs>
          <w:tab w:val="left" w:pos="0"/>
          <w:tab w:val="left" w:pos="720"/>
        </w:tabs>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Структура потребляемых энергоресурсов.</w:t>
      </w:r>
    </w:p>
    <w:p w:rsidR="00122265" w:rsidRPr="00484A08" w:rsidRDefault="00122265" w:rsidP="00484A08">
      <w:pPr>
        <w:tabs>
          <w:tab w:val="left" w:pos="0"/>
          <w:tab w:val="left" w:pos="720"/>
        </w:tabs>
        <w:spacing w:after="0" w:line="23" w:lineRule="atLeast"/>
        <w:jc w:val="center"/>
        <w:rPr>
          <w:rFonts w:ascii="Times New Roman" w:hAnsi="Times New Roman"/>
          <w:sz w:val="24"/>
          <w:szCs w:val="24"/>
          <w:highlight w:val="yellow"/>
          <w:lang w:eastAsia="ru-RU"/>
        </w:rPr>
      </w:pPr>
      <w:r w:rsidRPr="009348FA">
        <w:rPr>
          <w:rFonts w:ascii="Times New Roman" w:hAnsi="Times New Roman"/>
          <w:noProof/>
          <w:sz w:val="24"/>
          <w:szCs w:val="24"/>
          <w:lang w:eastAsia="ru-RU"/>
        </w:rPr>
        <w:pict>
          <v:shape id="Рисунок 11" o:spid="_x0000_i1025" type="#_x0000_t75" style="width:360.75pt;height:216.75pt;visibility:visible">
            <v:imagedata r:id="rId8" o:title=""/>
          </v:shape>
        </w:pict>
      </w:r>
    </w:p>
    <w:p w:rsidR="00122265" w:rsidRPr="00484A08" w:rsidRDefault="00122265" w:rsidP="00484A08">
      <w:pPr>
        <w:tabs>
          <w:tab w:val="left" w:pos="0"/>
          <w:tab w:val="left" w:pos="720"/>
        </w:tabs>
        <w:spacing w:after="0" w:line="23" w:lineRule="atLeast"/>
        <w:ind w:firstLine="720"/>
        <w:jc w:val="both"/>
        <w:rPr>
          <w:rFonts w:ascii="Times New Roman" w:hAnsi="Times New Roman"/>
          <w:sz w:val="24"/>
          <w:szCs w:val="24"/>
          <w:lang w:eastAsia="ru-RU"/>
        </w:rPr>
      </w:pPr>
    </w:p>
    <w:p w:rsidR="00122265" w:rsidRPr="00484A08" w:rsidRDefault="00122265" w:rsidP="00484A08">
      <w:pPr>
        <w:tabs>
          <w:tab w:val="left" w:pos="0"/>
          <w:tab w:val="left" w:pos="720"/>
        </w:tabs>
        <w:spacing w:after="0" w:line="23" w:lineRule="atLeast"/>
        <w:ind w:firstLine="720"/>
        <w:jc w:val="both"/>
        <w:rPr>
          <w:rFonts w:ascii="Times New Roman" w:hAnsi="Times New Roman"/>
          <w:sz w:val="24"/>
          <w:szCs w:val="24"/>
          <w:lang w:eastAsia="ru-RU"/>
        </w:rPr>
      </w:pPr>
      <w:r w:rsidRPr="00484A08">
        <w:rPr>
          <w:rFonts w:ascii="Times New Roman" w:hAnsi="Times New Roman"/>
          <w:color w:val="000000"/>
          <w:sz w:val="24"/>
          <w:szCs w:val="24"/>
          <w:lang w:eastAsia="ru-RU"/>
        </w:rPr>
        <w:t xml:space="preserve">По данным за 2012 год выработка тепловой энергии в целом по муниципальному образованию составила </w:t>
      </w:r>
      <w:r w:rsidRPr="00484A08">
        <w:rPr>
          <w:rFonts w:ascii="Times New Roman" w:hAnsi="Times New Roman"/>
          <w:sz w:val="24"/>
          <w:szCs w:val="24"/>
          <w:lang w:eastAsia="ru-RU"/>
        </w:rPr>
        <w:t xml:space="preserve">42 839,51 </w:t>
      </w:r>
      <w:r w:rsidRPr="00484A08">
        <w:rPr>
          <w:rFonts w:ascii="Times New Roman" w:hAnsi="Times New Roman"/>
          <w:color w:val="000000"/>
          <w:sz w:val="24"/>
          <w:szCs w:val="24"/>
          <w:lang w:eastAsia="ru-RU"/>
        </w:rPr>
        <w:t>Гкал. Распределение объемов тепловой энергии по статьям теплового баланса представлено на рисунке 2</w:t>
      </w:r>
      <w:r w:rsidRPr="00484A08">
        <w:rPr>
          <w:rFonts w:ascii="Times New Roman" w:hAnsi="Times New Roman"/>
          <w:sz w:val="24"/>
          <w:szCs w:val="24"/>
          <w:lang w:eastAsia="ru-RU"/>
        </w:rPr>
        <w:t>.</w:t>
      </w:r>
    </w:p>
    <w:p w:rsidR="00122265" w:rsidRPr="00484A08" w:rsidRDefault="00122265" w:rsidP="00484A08">
      <w:pPr>
        <w:tabs>
          <w:tab w:val="left" w:pos="0"/>
          <w:tab w:val="left" w:pos="720"/>
        </w:tabs>
        <w:spacing w:after="0" w:line="23" w:lineRule="atLeast"/>
        <w:ind w:firstLine="720"/>
        <w:jc w:val="right"/>
        <w:rPr>
          <w:rFonts w:ascii="Times New Roman" w:hAnsi="Times New Roman"/>
          <w:sz w:val="24"/>
          <w:szCs w:val="24"/>
          <w:lang w:eastAsia="ru-RU"/>
        </w:rPr>
      </w:pPr>
      <w:r w:rsidRPr="00484A08">
        <w:rPr>
          <w:rFonts w:ascii="Times New Roman" w:hAnsi="Times New Roman"/>
          <w:sz w:val="24"/>
          <w:szCs w:val="24"/>
          <w:lang w:eastAsia="ru-RU"/>
        </w:rPr>
        <w:t xml:space="preserve">Рисунок 2. </w:t>
      </w:r>
    </w:p>
    <w:p w:rsidR="00122265" w:rsidRPr="00484A08" w:rsidRDefault="00122265" w:rsidP="00484A08">
      <w:pPr>
        <w:tabs>
          <w:tab w:val="left" w:pos="0"/>
          <w:tab w:val="left" w:pos="720"/>
        </w:tabs>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Тепловой баланс муниципального образования «Глазовский район».</w:t>
      </w:r>
    </w:p>
    <w:p w:rsidR="00122265" w:rsidRPr="00484A08" w:rsidRDefault="00122265" w:rsidP="00484A08">
      <w:pPr>
        <w:tabs>
          <w:tab w:val="left" w:pos="0"/>
        </w:tabs>
        <w:spacing w:after="0" w:line="23" w:lineRule="atLeast"/>
        <w:jc w:val="center"/>
        <w:rPr>
          <w:rFonts w:ascii="Times New Roman" w:hAnsi="Times New Roman"/>
          <w:sz w:val="24"/>
          <w:szCs w:val="24"/>
          <w:lang w:eastAsia="ru-RU"/>
        </w:rPr>
      </w:pPr>
      <w:r w:rsidRPr="009348FA">
        <w:rPr>
          <w:rFonts w:ascii="Times New Roman" w:hAnsi="Times New Roman"/>
          <w:noProof/>
          <w:sz w:val="24"/>
          <w:szCs w:val="24"/>
          <w:lang w:eastAsia="ru-RU"/>
        </w:rPr>
        <w:pict>
          <v:shape id="Рисунок 10" o:spid="_x0000_i1026" type="#_x0000_t75" style="width:441pt;height:234pt;visibility:visible">
            <v:imagedata r:id="rId9" o:title=""/>
          </v:shape>
        </w:pict>
      </w:r>
    </w:p>
    <w:p w:rsidR="00122265" w:rsidRPr="00484A08" w:rsidRDefault="00122265" w:rsidP="00484A08">
      <w:pPr>
        <w:tabs>
          <w:tab w:val="left" w:pos="0"/>
          <w:tab w:val="left" w:pos="720"/>
        </w:tabs>
        <w:spacing w:after="0" w:line="23" w:lineRule="atLeast"/>
        <w:jc w:val="center"/>
        <w:rPr>
          <w:rFonts w:ascii="Times New Roman" w:hAnsi="Times New Roman"/>
          <w:sz w:val="24"/>
          <w:szCs w:val="24"/>
          <w:lang w:eastAsia="ru-RU"/>
        </w:rPr>
      </w:pPr>
    </w:p>
    <w:p w:rsidR="00122265" w:rsidRPr="00484A08" w:rsidRDefault="00122265" w:rsidP="00484A08">
      <w:pPr>
        <w:tabs>
          <w:tab w:val="left" w:pos="0"/>
          <w:tab w:val="left" w:pos="720"/>
        </w:tabs>
        <w:spacing w:after="0" w:line="23" w:lineRule="atLeast"/>
        <w:jc w:val="both"/>
        <w:rPr>
          <w:rFonts w:ascii="Times New Roman" w:hAnsi="Times New Roman"/>
          <w:b/>
          <w:sz w:val="24"/>
          <w:szCs w:val="24"/>
          <w:lang w:eastAsia="ru-RU"/>
        </w:rPr>
      </w:pPr>
    </w:p>
    <w:p w:rsidR="00122265" w:rsidRPr="00484A08" w:rsidRDefault="00122265" w:rsidP="00484A08">
      <w:pPr>
        <w:tabs>
          <w:tab w:val="left" w:pos="0"/>
          <w:tab w:val="left" w:pos="720"/>
        </w:tabs>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Тепловой баланс муниципального образования «Глазовский район» в разрезе теплоснабжающих организаций по данным за 2012 год представлен в таблице 2.</w:t>
      </w:r>
    </w:p>
    <w:p w:rsidR="00122265" w:rsidRPr="00484A08" w:rsidRDefault="00122265" w:rsidP="00484A08">
      <w:pPr>
        <w:tabs>
          <w:tab w:val="left" w:pos="0"/>
          <w:tab w:val="left" w:pos="720"/>
        </w:tabs>
        <w:spacing w:after="0" w:line="23" w:lineRule="atLeast"/>
        <w:ind w:firstLine="720"/>
        <w:jc w:val="both"/>
        <w:rPr>
          <w:rFonts w:ascii="Times New Roman" w:hAnsi="Times New Roman"/>
          <w:sz w:val="24"/>
          <w:szCs w:val="24"/>
          <w:highlight w:val="yellow"/>
          <w:lang w:eastAsia="ru-RU"/>
        </w:rPr>
        <w:sectPr w:rsidR="00122265" w:rsidRPr="00484A08" w:rsidSect="00B91E71">
          <w:headerReference w:type="even" r:id="rId10"/>
          <w:pgSz w:w="11906" w:h="16838"/>
          <w:pgMar w:top="851" w:right="851" w:bottom="851" w:left="1701" w:header="709" w:footer="709" w:gutter="0"/>
          <w:cols w:space="708"/>
          <w:titlePg/>
          <w:docGrid w:linePitch="381"/>
        </w:sectPr>
      </w:pPr>
    </w:p>
    <w:p w:rsidR="00122265" w:rsidRPr="00484A08" w:rsidRDefault="00122265" w:rsidP="00484A08">
      <w:pPr>
        <w:tabs>
          <w:tab w:val="left" w:pos="0"/>
          <w:tab w:val="left" w:pos="720"/>
        </w:tabs>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2. Тепловой баланс муниципального образования «Глазовский район» по данным за 2012 год, Гкал</w:t>
      </w: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3"/>
        <w:gridCol w:w="1131"/>
        <w:gridCol w:w="1458"/>
        <w:gridCol w:w="1458"/>
        <w:gridCol w:w="1455"/>
        <w:gridCol w:w="1581"/>
        <w:gridCol w:w="1452"/>
      </w:tblGrid>
      <w:tr w:rsidR="00122265" w:rsidRPr="009348FA" w:rsidTr="00B91E71">
        <w:trPr>
          <w:trHeight w:val="615"/>
          <w:tblHeader/>
        </w:trPr>
        <w:tc>
          <w:tcPr>
            <w:tcW w:w="2019"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индикатора</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Ед.изм.</w:t>
            </w:r>
          </w:p>
        </w:tc>
        <w:tc>
          <w:tcPr>
            <w:tcW w:w="509"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ООО «Свет»</w:t>
            </w:r>
          </w:p>
        </w:tc>
        <w:tc>
          <w:tcPr>
            <w:tcW w:w="509"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ООО «СТВ-Сервис»</w:t>
            </w:r>
          </w:p>
        </w:tc>
        <w:tc>
          <w:tcPr>
            <w:tcW w:w="508"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ООО «Жилкомсервис»</w:t>
            </w:r>
          </w:p>
        </w:tc>
        <w:tc>
          <w:tcPr>
            <w:tcW w:w="552"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МУП «ЖКХ Глазовский район»</w:t>
            </w:r>
          </w:p>
        </w:tc>
        <w:tc>
          <w:tcPr>
            <w:tcW w:w="507"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ООО «Регион-ресурсы»</w:t>
            </w:r>
          </w:p>
        </w:tc>
      </w:tr>
      <w:tr w:rsidR="00122265" w:rsidRPr="009348FA" w:rsidTr="00B91E71">
        <w:tc>
          <w:tcPr>
            <w:tcW w:w="2019" w:type="pct"/>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Выработка тепловой энергии всего, в т.ч.</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13 165,90</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4 868,41</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4 826,48</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3 579,34</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16 399,38</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ТЭЦ</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8"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52"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7"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котельными</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13 165,90</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4 868,41</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4 826,48</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3 579,34</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16 399,38</w:t>
            </w:r>
          </w:p>
        </w:tc>
      </w:tr>
      <w:tr w:rsidR="00122265" w:rsidRPr="009348FA" w:rsidTr="00B91E71">
        <w:tc>
          <w:tcPr>
            <w:tcW w:w="2019" w:type="pct"/>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Расход тепловой энергии на собственные нужды теплоисточников</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379,03</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206,60</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200,35</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263,58</w:t>
            </w:r>
          </w:p>
        </w:tc>
      </w:tr>
      <w:tr w:rsidR="00122265" w:rsidRPr="009348FA" w:rsidTr="00B91E71">
        <w:tc>
          <w:tcPr>
            <w:tcW w:w="2019" w:type="pct"/>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Объем покупной тепловой энергии</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8"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52"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7"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c>
          <w:tcPr>
            <w:tcW w:w="2019" w:type="pct"/>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Отпуск тепловой энергии в тепловую сеть</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12 786,87</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4 661,81</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4 626,13</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3 579,34</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16 135,80</w:t>
            </w:r>
          </w:p>
        </w:tc>
      </w:tr>
      <w:tr w:rsidR="00122265" w:rsidRPr="009348FA" w:rsidTr="00B91E71">
        <w:tc>
          <w:tcPr>
            <w:tcW w:w="2019" w:type="pct"/>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Потери тепловой энергии при транспортировке</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1 410,04</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947,22</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1 156,11</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1 224,14</w:t>
            </w:r>
          </w:p>
        </w:tc>
      </w:tr>
      <w:tr w:rsidR="00122265" w:rsidRPr="009348FA" w:rsidTr="00B91E71">
        <w:tc>
          <w:tcPr>
            <w:tcW w:w="2019" w:type="pct"/>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Реализация тепловой энергии конечным потребителям всего, в т.ч.</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11 376,83</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4 661,81</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3 678,92</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2 423,23</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14 911,66</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население</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3 948,83</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253,28</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1 433,94</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1 455,42</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8 653,80</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организации, финансируемые из бюджетов всех уровней</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5 683,77</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2 582,00</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2 187,77</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891,51</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4 278,68</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прочие организации</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1 744,23</w:t>
            </w:r>
          </w:p>
        </w:tc>
        <w:tc>
          <w:tcPr>
            <w:tcW w:w="509"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1 826,53</w:t>
            </w:r>
          </w:p>
        </w:tc>
        <w:tc>
          <w:tcPr>
            <w:tcW w:w="508"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57,21</w:t>
            </w:r>
          </w:p>
        </w:tc>
        <w:tc>
          <w:tcPr>
            <w:tcW w:w="552"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76,30</w:t>
            </w:r>
          </w:p>
        </w:tc>
        <w:tc>
          <w:tcPr>
            <w:tcW w:w="507" w:type="pct"/>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1 979,18</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организации-перепродавцы</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8"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52"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7"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c>
          <w:tcPr>
            <w:tcW w:w="2019" w:type="pct"/>
            <w:vAlign w:val="center"/>
          </w:tcPr>
          <w:p w:rsidR="00122265" w:rsidRPr="00484A08" w:rsidRDefault="00122265" w:rsidP="00484A08">
            <w:pPr>
              <w:spacing w:after="0" w:line="23" w:lineRule="atLeast"/>
              <w:ind w:firstLine="426"/>
              <w:jc w:val="both"/>
              <w:rPr>
                <w:rFonts w:ascii="Times New Roman" w:hAnsi="Times New Roman"/>
                <w:sz w:val="24"/>
                <w:szCs w:val="24"/>
                <w:lang w:eastAsia="ru-RU"/>
              </w:rPr>
            </w:pPr>
            <w:r w:rsidRPr="00484A08">
              <w:rPr>
                <w:rFonts w:ascii="Times New Roman" w:hAnsi="Times New Roman"/>
                <w:sz w:val="24"/>
                <w:szCs w:val="24"/>
                <w:lang w:eastAsia="ru-RU"/>
              </w:rPr>
              <w:t>потребление тепловой энергии на технологические нужды предприятий, имеющих собственный теплоисточник</w:t>
            </w:r>
          </w:p>
        </w:tc>
        <w:tc>
          <w:tcPr>
            <w:tcW w:w="395" w:type="pct"/>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9"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8"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52"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507" w:type="pct"/>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bl>
    <w:p w:rsidR="00122265" w:rsidRPr="00484A08" w:rsidRDefault="00122265" w:rsidP="00484A08">
      <w:pPr>
        <w:tabs>
          <w:tab w:val="left" w:pos="0"/>
          <w:tab w:val="left" w:pos="720"/>
        </w:tabs>
        <w:spacing w:after="0" w:line="23" w:lineRule="atLeast"/>
        <w:jc w:val="both"/>
        <w:rPr>
          <w:rFonts w:ascii="Times New Roman" w:hAnsi="Times New Roman"/>
          <w:sz w:val="24"/>
          <w:szCs w:val="24"/>
          <w:highlight w:val="yellow"/>
          <w:lang w:eastAsia="ru-RU"/>
        </w:rPr>
      </w:pPr>
    </w:p>
    <w:p w:rsidR="00122265" w:rsidRPr="00484A08" w:rsidRDefault="00122265" w:rsidP="00484A08">
      <w:pPr>
        <w:tabs>
          <w:tab w:val="left" w:pos="0"/>
          <w:tab w:val="left" w:pos="720"/>
        </w:tabs>
        <w:spacing w:after="0" w:line="23" w:lineRule="atLeast"/>
        <w:jc w:val="both"/>
        <w:rPr>
          <w:rFonts w:ascii="Times New Roman" w:hAnsi="Times New Roman"/>
          <w:sz w:val="24"/>
          <w:szCs w:val="24"/>
          <w:highlight w:val="yellow"/>
          <w:lang w:eastAsia="ru-RU"/>
        </w:rPr>
        <w:sectPr w:rsidR="00122265" w:rsidRPr="00484A08" w:rsidSect="00B91E71">
          <w:pgSz w:w="16838" w:h="11906" w:orient="landscape"/>
          <w:pgMar w:top="1701" w:right="1134" w:bottom="851" w:left="1077" w:header="709" w:footer="709" w:gutter="0"/>
          <w:cols w:space="708"/>
          <w:titlePg/>
          <w:docGrid w:linePitch="381"/>
        </w:sectPr>
      </w:pPr>
    </w:p>
    <w:p w:rsidR="00122265" w:rsidRPr="00484A08" w:rsidRDefault="00122265" w:rsidP="00484A08">
      <w:pPr>
        <w:tabs>
          <w:tab w:val="left" w:pos="0"/>
          <w:tab w:val="left" w:pos="720"/>
        </w:tabs>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ind w:firstLine="720"/>
        <w:jc w:val="both"/>
        <w:rPr>
          <w:rFonts w:ascii="Times New Roman" w:hAnsi="Times New Roman"/>
          <w:color w:val="000000"/>
          <w:sz w:val="24"/>
          <w:szCs w:val="24"/>
          <w:lang w:eastAsia="ru-RU"/>
        </w:rPr>
      </w:pPr>
      <w:r w:rsidRPr="00484A08">
        <w:rPr>
          <w:rFonts w:ascii="Times New Roman" w:hAnsi="Times New Roman"/>
          <w:color w:val="000000"/>
          <w:sz w:val="24"/>
          <w:szCs w:val="24"/>
          <w:lang w:eastAsia="ru-RU"/>
        </w:rPr>
        <w:t>Основные показатели энергетической эффективности системы теплоснабжения МО «Глазовский район» по данным за 2012 год:</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доля тепловой энергии, реализуемой по приборному учету – 14,1 процента;</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средневзвешенный коэффициент использования установленной мощности котельного оборудования – 0,267;</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условного топлива на отпуск тепловой энергии и КПД котельных брутто – 187,88 кг.у.т./Гкал (77,95 процента);</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электроэнергии на отпускаемую тепловую энергию 29,07 кВтч/Гкал;</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потери тепловой энергии при ее транспортировке по сетям (учтенные при тарифообразовании) – 11,3 процента</w:t>
      </w:r>
      <w:r w:rsidRPr="00484A08">
        <w:rPr>
          <w:rFonts w:ascii="Times New Roman" w:hAnsi="Times New Roman"/>
          <w:sz w:val="24"/>
          <w:szCs w:val="24"/>
          <w:vertAlign w:val="superscript"/>
          <w:lang w:eastAsia="ru-RU"/>
        </w:rPr>
        <w:footnoteReference w:id="1"/>
      </w:r>
      <w:r w:rsidRPr="00484A08">
        <w:rPr>
          <w:rFonts w:ascii="Times New Roman" w:hAnsi="Times New Roman"/>
          <w:sz w:val="24"/>
          <w:szCs w:val="24"/>
          <w:lang w:eastAsia="ru-RU"/>
        </w:rPr>
        <w:t>;</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доля ветхих тепловых сетей всех форм собственности – 9,8 процента;</w:t>
      </w:r>
    </w:p>
    <w:p w:rsidR="00122265" w:rsidRPr="00484A08" w:rsidRDefault="00122265" w:rsidP="00484A08">
      <w:pPr>
        <w:numPr>
          <w:ilvl w:val="1"/>
          <w:numId w:val="22"/>
        </w:numPr>
        <w:tabs>
          <w:tab w:val="num" w:pos="1260"/>
        </w:tabs>
        <w:spacing w:after="0" w:line="23" w:lineRule="atLeast"/>
        <w:ind w:left="1260" w:hanging="540"/>
        <w:jc w:val="both"/>
        <w:rPr>
          <w:rFonts w:ascii="Times New Roman" w:hAnsi="Times New Roman"/>
          <w:sz w:val="24"/>
          <w:szCs w:val="24"/>
          <w:lang w:eastAsia="ru-RU"/>
        </w:rPr>
      </w:pPr>
      <w:r w:rsidRPr="00484A08">
        <w:rPr>
          <w:rFonts w:ascii="Times New Roman" w:hAnsi="Times New Roman"/>
          <w:sz w:val="24"/>
          <w:szCs w:val="24"/>
          <w:lang w:eastAsia="ru-RU"/>
        </w:rPr>
        <w:t>удельная материальная характеристика системы теплоснабжения – 380,4 м</w:t>
      </w:r>
      <w:r w:rsidRPr="00484A08">
        <w:rPr>
          <w:rFonts w:ascii="Times New Roman" w:hAnsi="Times New Roman"/>
          <w:sz w:val="24"/>
          <w:szCs w:val="24"/>
          <w:vertAlign w:val="superscript"/>
          <w:lang w:eastAsia="ru-RU"/>
        </w:rPr>
        <w:t>2</w:t>
      </w:r>
      <w:r w:rsidRPr="00484A08">
        <w:rPr>
          <w:rFonts w:ascii="Times New Roman" w:hAnsi="Times New Roman"/>
          <w:sz w:val="24"/>
          <w:szCs w:val="24"/>
          <w:lang w:eastAsia="ru-RU"/>
        </w:rPr>
        <w:t>/(Гкал/ч).</w:t>
      </w:r>
    </w:p>
    <w:p w:rsidR="00122265" w:rsidRPr="00484A08" w:rsidRDefault="00122265" w:rsidP="00484A08">
      <w:pPr>
        <w:spacing w:after="0" w:line="23" w:lineRule="atLeast"/>
        <w:ind w:firstLine="720"/>
        <w:jc w:val="both"/>
        <w:rPr>
          <w:rFonts w:ascii="Times New Roman" w:hAnsi="Times New Roman"/>
          <w:color w:val="FF0000"/>
          <w:sz w:val="24"/>
          <w:szCs w:val="24"/>
          <w:lang w:eastAsia="ru-RU"/>
        </w:rPr>
      </w:pPr>
    </w:p>
    <w:p w:rsidR="00122265" w:rsidRPr="00484A08" w:rsidRDefault="00122265" w:rsidP="00484A08">
      <w:pPr>
        <w:tabs>
          <w:tab w:val="left" w:pos="0"/>
          <w:tab w:val="left" w:pos="720"/>
        </w:tabs>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Таким образом, определенные значения показателей энергетической эффективности свидетельствуют о том, что в целом 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по сравнению с нормативными еще на 20 – 40 процентов. Все сверхнормативные потери тепловой энергии энергоснабжающие организации вынуждены компенсировать завышенным полезным отпуском потребителям, у которых приборный учет тепловой энергии отсутствует, так как учет в тарифе фактических потерь в соответствии с п.90 «Основ ценообразования в сфере теплоснабжения», утвержденных постановлением Правительства Российской Федерации от 22.10.2012 № 1075, возможен только при реализации теплоснабжающей организацией более 75 процентов тепловой энергии по показаниям приборов учета. Все это приводит к существенному перекосу показателей тепловых балансов организаций и невозможности в отдельных случаях отражения реального положения дел в сфере теплоснабжения муниципального образования. Существующая положительная динамика оснащения приборным учетом тепловой энергии у потребителей приведет в скором времени к более явному выявлению проблемы изношенности элементов энергетической системы.</w:t>
      </w:r>
    </w:p>
    <w:p w:rsidR="00122265" w:rsidRPr="00484A08" w:rsidRDefault="00122265" w:rsidP="00484A08">
      <w:pPr>
        <w:tabs>
          <w:tab w:val="left" w:pos="0"/>
          <w:tab w:val="left" w:pos="720"/>
        </w:tabs>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Существующая ситуация диктует необходимость проведения комплексной работы, во главе которой стоит оптимизация совокупности всех систем теплоснабжения на территории района, направленная на повышение эффективности, надежности и безопасности функционирования всех звеньев энергетической системы: от источника до потребителя, а не только локальная замена отдельного оборудования и ремонтно-восстановительные работы на тепловых сетях. Выбор первоочередных направлений оптимизации системы теплоснабжения должен быть определен при разработке схемы теплоснабжения муниципального образования согласно требованиям Федерального закона от 27.07.2010 № 190-ФЗ «О теплоснабжении». Перечень мероприятий муниципальной программы, направленных на повышение энергетической эффективности функционирования систем теплоснабжения, будет откорректирован по результатам разработки схемы теплоснабжения МО «Глазовский район».</w:t>
      </w: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По оценочным данным в целом по муниципальному образованию потенциал сбережения в системах теплоснабжения составляет в 2 268,75 т.у.т. (27,4 процента).</w:t>
      </w:r>
    </w:p>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i/>
          <w:sz w:val="24"/>
          <w:szCs w:val="24"/>
          <w:u w:val="single"/>
          <w:lang w:eastAsia="ru-RU"/>
        </w:rPr>
      </w:pPr>
      <w:r w:rsidRPr="00484A08">
        <w:rPr>
          <w:rFonts w:ascii="Times New Roman" w:hAnsi="Times New Roman"/>
          <w:i/>
          <w:sz w:val="24"/>
          <w:szCs w:val="24"/>
          <w:u w:val="single"/>
          <w:lang w:eastAsia="ru-RU"/>
        </w:rPr>
        <w:t>Характеристика систем электроснабжения.</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На территории муниципального образования «Глазовский район» действуют следующие территориальные электросетевые организации:</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ОАО «МРСК Центра и Приволжья», филиал «Удмуртэнерго» – ПС 10-110 кВ и линии электропередачи напряжением 0,4-110 кВ, находящиеся в собственности ОАО «МРСК Центра и Приволжья», филиал «Удмуртэнерго».</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Горьковская дирекция по энергообеспечению - структурное подразделение Трансэнерго - филиал ОАО «РЖД»: ПС 110/35/27,5 кВ «Кожиль» - находящаяся в собственности ОАО «РЖД».</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Центрами питания распределительной сети 6-10 кВ являются 11 понизительных подстанций ОАО «МРСК Центра и Приволжья» филиал «Удмуртэнерго»: </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110/10 кВ «Сянино», 110/10 кВ «Солдырь» 110/10 кВ «Бройлерная», 35/10 «40 лет Октября», 35/10 кВ «Горная», 35/10 кВ «Люм», 35/10 кВ «Отогурт», 35/10 кВ «Парзи», 35/10 кВ «Педоново», 35/10 кВ «Понино», 35/10 кВ «Слудка».</w:t>
      </w:r>
    </w:p>
    <w:p w:rsidR="00122265"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Общая характеристика распределительных электрических сетей 0,4-10 кВ в муниципальном образовании «Глазовский район» представлена в таблице 3.</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Таблица 3. - Общая характеристика распределительных электрических сетей 0,4-10 кВ муниципального образования «Глазовский район» </w:t>
      </w:r>
    </w:p>
    <w:tbl>
      <w:tblPr>
        <w:tblW w:w="9197" w:type="dxa"/>
        <w:tblCellMar>
          <w:left w:w="0" w:type="dxa"/>
          <w:right w:w="0" w:type="dxa"/>
        </w:tblCellMar>
        <w:tblLook w:val="00A0"/>
      </w:tblPr>
      <w:tblGrid>
        <w:gridCol w:w="925"/>
        <w:gridCol w:w="5734"/>
        <w:gridCol w:w="1289"/>
        <w:gridCol w:w="1249"/>
      </w:tblGrid>
      <w:tr w:rsidR="00122265" w:rsidRPr="009348FA" w:rsidTr="00B91E71">
        <w:trPr>
          <w:trHeight w:val="322"/>
          <w:tblHeader/>
        </w:trPr>
        <w:tc>
          <w:tcPr>
            <w:tcW w:w="925"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п/п</w:t>
            </w:r>
          </w:p>
        </w:tc>
        <w:tc>
          <w:tcPr>
            <w:tcW w:w="5734"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Показатель</w:t>
            </w:r>
          </w:p>
        </w:tc>
        <w:tc>
          <w:tcPr>
            <w:tcW w:w="1289"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Единица измерения</w:t>
            </w:r>
          </w:p>
        </w:tc>
        <w:tc>
          <w:tcPr>
            <w:tcW w:w="1249" w:type="dxa"/>
            <w:vMerge w:val="restart"/>
            <w:tcBorders>
              <w:top w:val="single" w:sz="8" w:space="0" w:color="auto"/>
              <w:left w:val="single" w:sz="8" w:space="0" w:color="auto"/>
              <w:bottom w:val="single" w:sz="8" w:space="0" w:color="000000"/>
              <w:right w:val="single" w:sz="8" w:space="0" w:color="auto"/>
            </w:tcBorders>
            <w:tcMar>
              <w:top w:w="17" w:type="dxa"/>
              <w:left w:w="17" w:type="dxa"/>
              <w:bottom w:w="0" w:type="dxa"/>
              <w:right w:w="17" w:type="dxa"/>
            </w:tcMar>
            <w:vAlign w:val="cente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Всего</w:t>
            </w:r>
          </w:p>
        </w:tc>
      </w:tr>
      <w:tr w:rsidR="00122265" w:rsidRPr="009348FA" w:rsidTr="00B91E71">
        <w:trPr>
          <w:trHeight w:val="322"/>
          <w:tblHeader/>
        </w:trPr>
        <w:tc>
          <w:tcPr>
            <w:tcW w:w="0" w:type="auto"/>
            <w:vMerge/>
            <w:tcBorders>
              <w:top w:val="single" w:sz="8" w:space="0" w:color="auto"/>
              <w:left w:val="single" w:sz="8" w:space="0" w:color="auto"/>
              <w:bottom w:val="single" w:sz="8" w:space="0" w:color="000000"/>
              <w:right w:val="single" w:sz="8" w:space="0" w:color="auto"/>
            </w:tcBorders>
            <w:vAlign w:val="center"/>
          </w:tcPr>
          <w:p w:rsidR="00122265" w:rsidRPr="00484A08" w:rsidRDefault="00122265" w:rsidP="00484A08">
            <w:pPr>
              <w:spacing w:after="0" w:line="23" w:lineRule="atLeast"/>
              <w:rPr>
                <w:rFonts w:ascii="Times New Roman" w:hAnsi="Times New Roman"/>
                <w:color w:val="000000"/>
                <w:sz w:val="24"/>
                <w:szCs w:val="24"/>
                <w:lang w:eastAsia="ru-RU"/>
              </w:rPr>
            </w:pPr>
          </w:p>
        </w:tc>
        <w:tc>
          <w:tcPr>
            <w:tcW w:w="5734" w:type="dxa"/>
            <w:vMerge/>
            <w:tcBorders>
              <w:top w:val="single" w:sz="8" w:space="0" w:color="auto"/>
              <w:left w:val="single" w:sz="8" w:space="0" w:color="auto"/>
              <w:bottom w:val="single" w:sz="8" w:space="0" w:color="000000"/>
              <w:right w:val="single" w:sz="8" w:space="0" w:color="auto"/>
            </w:tcBorders>
            <w:vAlign w:val="center"/>
          </w:tcPr>
          <w:p w:rsidR="00122265" w:rsidRPr="00484A08" w:rsidRDefault="00122265" w:rsidP="00484A08">
            <w:pPr>
              <w:spacing w:after="0" w:line="23" w:lineRule="atLeast"/>
              <w:rPr>
                <w:rFonts w:ascii="Times New Roman" w:hAnsi="Times New Roman"/>
                <w:color w:val="000000"/>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122265" w:rsidRPr="00484A08" w:rsidRDefault="00122265" w:rsidP="00484A08">
            <w:pPr>
              <w:spacing w:after="0" w:line="23" w:lineRule="atLeast"/>
              <w:rPr>
                <w:rFonts w:ascii="Times New Roman" w:hAnsi="Times New Roman"/>
                <w:color w:val="000000"/>
                <w:sz w:val="24"/>
                <w:szCs w:val="24"/>
                <w:lang w:eastAsia="ru-RU"/>
              </w:rPr>
            </w:pPr>
          </w:p>
        </w:tc>
        <w:tc>
          <w:tcPr>
            <w:tcW w:w="1249" w:type="dxa"/>
            <w:vMerge/>
            <w:tcBorders>
              <w:top w:val="single" w:sz="8" w:space="0" w:color="auto"/>
              <w:left w:val="single" w:sz="8" w:space="0" w:color="auto"/>
              <w:bottom w:val="single" w:sz="8" w:space="0" w:color="000000"/>
              <w:right w:val="single" w:sz="8" w:space="0" w:color="auto"/>
            </w:tcBorders>
            <w:vAlign w:val="center"/>
          </w:tcPr>
          <w:p w:rsidR="00122265" w:rsidRPr="00484A08" w:rsidRDefault="00122265" w:rsidP="00484A08">
            <w:pPr>
              <w:spacing w:after="0" w:line="23" w:lineRule="atLeast"/>
              <w:rPr>
                <w:rFonts w:ascii="Times New Roman" w:hAnsi="Times New Roman"/>
                <w:color w:val="000000"/>
                <w:sz w:val="24"/>
                <w:szCs w:val="24"/>
                <w:lang w:eastAsia="ru-RU"/>
              </w:rPr>
            </w:pP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1.</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Количество питающих фидеров 6-10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шт.</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97</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2.</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Общая протяженность сети 6-10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678,3</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2.1.</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Кабельные линии 6-10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4,81</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2.2.</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Воздушные линии 6-10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673,5</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2.3.</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Средняя протяженность ЛЭП 6-10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7,0</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2.4.</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Максимальная протяженность ЛЭП 6-10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37,4</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3.</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Количество трансформаторных подстанций</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шт.</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299</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4.</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Количество РП</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шт.</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7</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5.</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Количество установленных силовых трансформаторов</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шт.</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331</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6.</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Установленная мощность трансформаторов</w:t>
            </w:r>
          </w:p>
        </w:tc>
        <w:tc>
          <w:tcPr>
            <w:tcW w:w="1289" w:type="dxa"/>
            <w:tcBorders>
              <w:top w:val="nil"/>
              <w:left w:val="nil"/>
              <w:bottom w:val="single" w:sz="8" w:space="0" w:color="auto"/>
              <w:right w:val="single" w:sz="8" w:space="0" w:color="auto"/>
            </w:tcBorders>
            <w:tcMar>
              <w:top w:w="17" w:type="dxa"/>
              <w:left w:w="17" w:type="dxa"/>
              <w:bottom w:w="0" w:type="dxa"/>
              <w:right w:w="17" w:type="dxa"/>
            </w:tcMar>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кВА</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57 460</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7.</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Общая протяженность сети 0,4 кВ, всего:</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394,2</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 </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в том числе:</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 </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 </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7.1.</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Кабельные линии 0,4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5,1</w:t>
            </w:r>
          </w:p>
        </w:tc>
      </w:tr>
      <w:tr w:rsidR="00122265" w:rsidRPr="009348FA" w:rsidTr="00B91E71">
        <w:trPr>
          <w:trHeight w:val="330"/>
        </w:trPr>
        <w:tc>
          <w:tcPr>
            <w:tcW w:w="925" w:type="dxa"/>
            <w:tcBorders>
              <w:top w:val="nil"/>
              <w:left w:val="single" w:sz="8" w:space="0" w:color="auto"/>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7.2.</w:t>
            </w:r>
          </w:p>
        </w:tc>
        <w:tc>
          <w:tcPr>
            <w:tcW w:w="5734"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Воздушные линии 0,4 кВ</w:t>
            </w:r>
          </w:p>
        </w:tc>
        <w:tc>
          <w:tcPr>
            <w:tcW w:w="128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км.</w:t>
            </w:r>
          </w:p>
        </w:tc>
        <w:tc>
          <w:tcPr>
            <w:tcW w:w="1249" w:type="dxa"/>
            <w:tcBorders>
              <w:top w:val="nil"/>
              <w:left w:val="nil"/>
              <w:bottom w:val="single" w:sz="8" w:space="0" w:color="auto"/>
              <w:right w:val="single" w:sz="8" w:space="0" w:color="auto"/>
            </w:tcBorders>
            <w:tcMar>
              <w:top w:w="17" w:type="dxa"/>
              <w:left w:w="17" w:type="dxa"/>
              <w:bottom w:w="0" w:type="dxa"/>
              <w:right w:w="17" w:type="dxa"/>
            </w:tcMar>
            <w:vAlign w:val="bottom"/>
          </w:tcPr>
          <w:p w:rsidR="00122265" w:rsidRPr="00484A08" w:rsidRDefault="00122265" w:rsidP="00484A08">
            <w:pPr>
              <w:spacing w:after="0" w:line="23" w:lineRule="atLeast"/>
              <w:jc w:val="center"/>
              <w:rPr>
                <w:rFonts w:ascii="Times New Roman" w:hAnsi="Times New Roman"/>
                <w:color w:val="000000"/>
                <w:sz w:val="24"/>
                <w:szCs w:val="24"/>
                <w:lang w:eastAsia="ru-RU"/>
              </w:rPr>
            </w:pPr>
            <w:r w:rsidRPr="00484A08">
              <w:rPr>
                <w:rFonts w:ascii="Times New Roman" w:hAnsi="Times New Roman"/>
                <w:color w:val="000000"/>
                <w:sz w:val="24"/>
                <w:szCs w:val="24"/>
                <w:lang w:eastAsia="ru-RU"/>
              </w:rPr>
              <w:t>389,1</w:t>
            </w:r>
          </w:p>
        </w:tc>
      </w:tr>
    </w:tbl>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Объем свободной для технологического присоединения потребителей трансформаторной мощности по питающим подстанциям 35-110 кВ составляет 16,02 МВА.</w:t>
      </w:r>
    </w:p>
    <w:p w:rsidR="00122265"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Баланс электроэнергии сетевых организаций, оказывающих услуги по передаче электроэнергии в границах муниципального образования «Глазовский район» приведен в таблице 4.</w:t>
      </w:r>
    </w:p>
    <w:p w:rsidR="00122265" w:rsidRDefault="00122265" w:rsidP="00484A08">
      <w:pPr>
        <w:spacing w:after="0" w:line="23" w:lineRule="atLeast"/>
        <w:ind w:firstLine="709"/>
        <w:contextualSpacing/>
        <w:jc w:val="both"/>
        <w:rPr>
          <w:rFonts w:ascii="Times New Roman" w:hAnsi="Times New Roman"/>
          <w:sz w:val="24"/>
          <w:szCs w:val="24"/>
          <w:lang w:eastAsia="ru-RU"/>
        </w:rPr>
      </w:pPr>
    </w:p>
    <w:p w:rsidR="00122265" w:rsidRDefault="00122265" w:rsidP="00484A08">
      <w:pPr>
        <w:spacing w:after="0" w:line="23" w:lineRule="atLeast"/>
        <w:ind w:firstLine="709"/>
        <w:contextualSpacing/>
        <w:jc w:val="both"/>
        <w:rPr>
          <w:rFonts w:ascii="Times New Roman" w:hAnsi="Times New Roman"/>
          <w:sz w:val="24"/>
          <w:szCs w:val="24"/>
          <w:lang w:eastAsia="ru-RU"/>
        </w:rPr>
      </w:pPr>
    </w:p>
    <w:p w:rsidR="00122265" w:rsidRDefault="00122265" w:rsidP="00484A08">
      <w:pPr>
        <w:spacing w:after="0" w:line="23" w:lineRule="atLeast"/>
        <w:ind w:firstLine="709"/>
        <w:contextualSpacing/>
        <w:jc w:val="both"/>
        <w:rPr>
          <w:rFonts w:ascii="Times New Roman" w:hAnsi="Times New Roman"/>
          <w:sz w:val="24"/>
          <w:szCs w:val="24"/>
          <w:lang w:eastAsia="ru-RU"/>
        </w:rPr>
      </w:pPr>
    </w:p>
    <w:p w:rsidR="00122265" w:rsidRDefault="00122265" w:rsidP="00484A08">
      <w:pPr>
        <w:spacing w:after="0" w:line="23" w:lineRule="atLeast"/>
        <w:ind w:firstLine="709"/>
        <w:contextualSpacing/>
        <w:jc w:val="both"/>
        <w:rPr>
          <w:rFonts w:ascii="Times New Roman" w:hAnsi="Times New Roman"/>
          <w:sz w:val="24"/>
          <w:szCs w:val="24"/>
          <w:lang w:eastAsia="ru-RU"/>
        </w:rPr>
      </w:pPr>
    </w:p>
    <w:p w:rsidR="00122265" w:rsidRDefault="00122265" w:rsidP="00484A08">
      <w:pPr>
        <w:spacing w:after="0" w:line="23" w:lineRule="atLeast"/>
        <w:ind w:firstLine="709"/>
        <w:contextualSpacing/>
        <w:jc w:val="both"/>
        <w:rPr>
          <w:rFonts w:ascii="Times New Roman" w:hAnsi="Times New Roman"/>
          <w:sz w:val="24"/>
          <w:szCs w:val="24"/>
          <w:lang w:eastAsia="ru-RU"/>
        </w:rPr>
      </w:pPr>
    </w:p>
    <w:p w:rsidR="00122265" w:rsidRDefault="00122265" w:rsidP="00484A08">
      <w:pPr>
        <w:spacing w:after="0" w:line="23" w:lineRule="atLeast"/>
        <w:ind w:firstLine="709"/>
        <w:contextualSpacing/>
        <w:jc w:val="both"/>
        <w:rPr>
          <w:rFonts w:ascii="Times New Roman" w:hAnsi="Times New Roman"/>
          <w:sz w:val="24"/>
          <w:szCs w:val="24"/>
          <w:lang w:eastAsia="ru-RU"/>
        </w:rPr>
      </w:pP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p>
    <w:p w:rsidR="00122265"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Таблица 4. – Баланс электроэнергии в электрических сетях в границах  муниципального образования «Глазовский район»</w:t>
      </w:r>
    </w:p>
    <w:tbl>
      <w:tblPr>
        <w:tblW w:w="8959" w:type="dxa"/>
        <w:jc w:val="center"/>
        <w:tblInd w:w="103" w:type="dxa"/>
        <w:tblLook w:val="0000"/>
      </w:tblPr>
      <w:tblGrid>
        <w:gridCol w:w="5980"/>
        <w:gridCol w:w="1471"/>
        <w:gridCol w:w="1508"/>
      </w:tblGrid>
      <w:tr w:rsidR="00122265" w:rsidRPr="009348FA" w:rsidTr="00B91E71">
        <w:trPr>
          <w:trHeight w:val="542"/>
          <w:tblHeader/>
          <w:jc w:val="center"/>
        </w:trPr>
        <w:tc>
          <w:tcPr>
            <w:tcW w:w="5980"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показателя</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Единица измерения</w:t>
            </w:r>
          </w:p>
        </w:tc>
        <w:tc>
          <w:tcPr>
            <w:tcW w:w="1508"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Факт 2012г.</w:t>
            </w:r>
          </w:p>
        </w:tc>
      </w:tr>
      <w:tr w:rsidR="00122265" w:rsidRPr="009348FA" w:rsidTr="00BF5CE3">
        <w:trPr>
          <w:trHeight w:val="276"/>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p>
        </w:tc>
        <w:tc>
          <w:tcPr>
            <w:tcW w:w="1471"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p>
        </w:tc>
        <w:tc>
          <w:tcPr>
            <w:tcW w:w="1508"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p>
        </w:tc>
      </w:tr>
      <w:tr w:rsidR="00122265" w:rsidRPr="009348FA" w:rsidTr="00B91E71">
        <w:trPr>
          <w:trHeight w:val="269"/>
          <w:tblHeader/>
          <w:jc w:val="center"/>
        </w:trPr>
        <w:tc>
          <w:tcPr>
            <w:tcW w:w="5980" w:type="dxa"/>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1</w:t>
            </w:r>
          </w:p>
        </w:tc>
        <w:tc>
          <w:tcPr>
            <w:tcW w:w="1471" w:type="dxa"/>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2</w:t>
            </w:r>
          </w:p>
        </w:tc>
        <w:tc>
          <w:tcPr>
            <w:tcW w:w="1508" w:type="dxa"/>
            <w:tcBorders>
              <w:top w:val="single" w:sz="4" w:space="0" w:color="auto"/>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3</w:t>
            </w:r>
          </w:p>
        </w:tc>
      </w:tr>
      <w:tr w:rsidR="00122265" w:rsidRPr="009348FA" w:rsidTr="00B91E71">
        <w:trPr>
          <w:trHeight w:val="542"/>
          <w:jc w:val="center"/>
        </w:trPr>
        <w:tc>
          <w:tcPr>
            <w:tcW w:w="5980" w:type="dxa"/>
            <w:tcBorders>
              <w:top w:val="nil"/>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r w:rsidRPr="00484A08">
              <w:rPr>
                <w:rFonts w:ascii="Times New Roman" w:hAnsi="Times New Roman"/>
                <w:sz w:val="24"/>
                <w:szCs w:val="24"/>
                <w:lang w:eastAsia="ru-RU"/>
              </w:rPr>
              <w:t xml:space="preserve">1. Поступление электроэнергии в сеть </w:t>
            </w:r>
          </w:p>
        </w:tc>
        <w:tc>
          <w:tcPr>
            <w:tcW w:w="1471" w:type="dxa"/>
            <w:tcBorders>
              <w:top w:val="nil"/>
              <w:left w:val="nil"/>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тыс. кВт.ч</w:t>
            </w:r>
          </w:p>
        </w:tc>
        <w:tc>
          <w:tcPr>
            <w:tcW w:w="1508" w:type="dxa"/>
            <w:tcBorders>
              <w:top w:val="nil"/>
              <w:left w:val="nil"/>
              <w:bottom w:val="single" w:sz="4" w:space="0" w:color="auto"/>
              <w:right w:val="single" w:sz="4" w:space="0" w:color="auto"/>
            </w:tcBorders>
            <w:shd w:val="clear" w:color="auto" w:fill="FFFFFF"/>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76 026</w:t>
            </w:r>
          </w:p>
        </w:tc>
      </w:tr>
      <w:tr w:rsidR="00122265" w:rsidRPr="009348FA" w:rsidTr="00B91E71">
        <w:trPr>
          <w:trHeight w:val="542"/>
          <w:jc w:val="center"/>
        </w:trPr>
        <w:tc>
          <w:tcPr>
            <w:tcW w:w="5980" w:type="dxa"/>
            <w:tcBorders>
              <w:top w:val="nil"/>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r w:rsidRPr="00484A08">
              <w:rPr>
                <w:rFonts w:ascii="Times New Roman" w:hAnsi="Times New Roman"/>
                <w:sz w:val="24"/>
                <w:szCs w:val="24"/>
                <w:lang w:eastAsia="ru-RU"/>
              </w:rPr>
              <w:t xml:space="preserve">2. Отпуск электроэнергии потребителям </w:t>
            </w:r>
          </w:p>
        </w:tc>
        <w:tc>
          <w:tcPr>
            <w:tcW w:w="1471" w:type="dxa"/>
            <w:tcBorders>
              <w:top w:val="nil"/>
              <w:left w:val="nil"/>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тыс. кВт.ч</w:t>
            </w:r>
          </w:p>
        </w:tc>
        <w:tc>
          <w:tcPr>
            <w:tcW w:w="1508" w:type="dxa"/>
            <w:tcBorders>
              <w:top w:val="nil"/>
              <w:left w:val="nil"/>
              <w:bottom w:val="single" w:sz="4" w:space="0" w:color="auto"/>
              <w:right w:val="single" w:sz="4" w:space="0" w:color="auto"/>
            </w:tcBorders>
            <w:shd w:val="clear" w:color="auto" w:fill="FFFFFF"/>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66 237</w:t>
            </w:r>
          </w:p>
        </w:tc>
      </w:tr>
      <w:tr w:rsidR="00122265" w:rsidRPr="009348FA" w:rsidTr="00B91E71">
        <w:trPr>
          <w:trHeight w:val="510"/>
          <w:jc w:val="center"/>
        </w:trPr>
        <w:tc>
          <w:tcPr>
            <w:tcW w:w="5980" w:type="dxa"/>
            <w:tcBorders>
              <w:top w:val="nil"/>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r w:rsidRPr="00484A08">
              <w:rPr>
                <w:rFonts w:ascii="Times New Roman" w:hAnsi="Times New Roman"/>
                <w:sz w:val="24"/>
                <w:szCs w:val="24"/>
                <w:lang w:eastAsia="ru-RU"/>
              </w:rPr>
              <w:t xml:space="preserve">3. Потери электроэнергии в сетях ТСО  </w:t>
            </w:r>
          </w:p>
        </w:tc>
        <w:tc>
          <w:tcPr>
            <w:tcW w:w="1471" w:type="dxa"/>
            <w:tcBorders>
              <w:top w:val="nil"/>
              <w:left w:val="nil"/>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тыс. кВт.ч</w:t>
            </w:r>
          </w:p>
        </w:tc>
        <w:tc>
          <w:tcPr>
            <w:tcW w:w="1508" w:type="dxa"/>
            <w:tcBorders>
              <w:top w:val="nil"/>
              <w:left w:val="nil"/>
              <w:bottom w:val="single" w:sz="4" w:space="0" w:color="auto"/>
              <w:right w:val="single" w:sz="4" w:space="0" w:color="auto"/>
            </w:tcBorders>
            <w:shd w:val="clear" w:color="auto" w:fill="FFFFFF"/>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9 789</w:t>
            </w:r>
          </w:p>
        </w:tc>
      </w:tr>
      <w:tr w:rsidR="00122265" w:rsidRPr="009348FA" w:rsidTr="00B91E71">
        <w:trPr>
          <w:trHeight w:val="542"/>
          <w:jc w:val="center"/>
        </w:trPr>
        <w:tc>
          <w:tcPr>
            <w:tcW w:w="5980" w:type="dxa"/>
            <w:tcBorders>
              <w:top w:val="nil"/>
              <w:left w:val="single" w:sz="4" w:space="0" w:color="auto"/>
              <w:bottom w:val="single" w:sz="4" w:space="0" w:color="auto"/>
              <w:right w:val="single" w:sz="4" w:space="0" w:color="auto"/>
            </w:tcBorders>
            <w:vAlign w:val="center"/>
          </w:tcPr>
          <w:p w:rsidR="00122265" w:rsidRPr="00484A08" w:rsidRDefault="00122265" w:rsidP="00BF5CE3">
            <w:pPr>
              <w:spacing w:after="0" w:line="240" w:lineRule="auto"/>
              <w:rPr>
                <w:rFonts w:ascii="Times New Roman" w:hAnsi="Times New Roman"/>
                <w:sz w:val="24"/>
                <w:szCs w:val="24"/>
                <w:lang w:eastAsia="ru-RU"/>
              </w:rPr>
            </w:pPr>
            <w:r w:rsidRPr="00484A08">
              <w:rPr>
                <w:rFonts w:ascii="Times New Roman" w:hAnsi="Times New Roman"/>
                <w:sz w:val="24"/>
                <w:szCs w:val="24"/>
                <w:lang w:eastAsia="ru-RU"/>
              </w:rPr>
              <w:t xml:space="preserve">4. Потери электроэнергии в сетях ТСО относительно поступления в сеть </w:t>
            </w:r>
          </w:p>
        </w:tc>
        <w:tc>
          <w:tcPr>
            <w:tcW w:w="1471" w:type="dxa"/>
            <w:tcBorders>
              <w:top w:val="nil"/>
              <w:left w:val="nil"/>
              <w:bottom w:val="single" w:sz="4" w:space="0" w:color="auto"/>
              <w:right w:val="single" w:sz="4" w:space="0" w:color="auto"/>
            </w:tcBorders>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508" w:type="dxa"/>
            <w:tcBorders>
              <w:top w:val="nil"/>
              <w:left w:val="nil"/>
              <w:bottom w:val="single" w:sz="4" w:space="0" w:color="auto"/>
              <w:right w:val="single" w:sz="4" w:space="0" w:color="auto"/>
            </w:tcBorders>
            <w:shd w:val="clear" w:color="auto" w:fill="FFFFFF"/>
            <w:vAlign w:val="center"/>
          </w:tcPr>
          <w:p w:rsidR="00122265" w:rsidRPr="00484A08" w:rsidRDefault="00122265" w:rsidP="00BF5CE3">
            <w:pPr>
              <w:spacing w:after="0" w:line="240" w:lineRule="auto"/>
              <w:jc w:val="center"/>
              <w:rPr>
                <w:rFonts w:ascii="Times New Roman" w:hAnsi="Times New Roman"/>
                <w:sz w:val="24"/>
                <w:szCs w:val="24"/>
                <w:lang w:eastAsia="ru-RU"/>
              </w:rPr>
            </w:pPr>
            <w:r w:rsidRPr="00484A08">
              <w:rPr>
                <w:rFonts w:ascii="Times New Roman" w:hAnsi="Times New Roman"/>
                <w:sz w:val="24"/>
                <w:szCs w:val="24"/>
                <w:lang w:eastAsia="ru-RU"/>
              </w:rPr>
              <w:t>12,8</w:t>
            </w:r>
          </w:p>
        </w:tc>
      </w:tr>
    </w:tbl>
    <w:p w:rsidR="00122265" w:rsidRPr="00484A08" w:rsidRDefault="00122265" w:rsidP="00484A08">
      <w:pPr>
        <w:spacing w:after="0" w:line="23" w:lineRule="atLeast"/>
        <w:ind w:firstLine="708"/>
        <w:jc w:val="both"/>
        <w:rPr>
          <w:rFonts w:ascii="Times New Roman" w:hAnsi="Times New Roman"/>
          <w:sz w:val="24"/>
          <w:szCs w:val="24"/>
          <w:lang w:eastAsia="ru-RU"/>
        </w:rPr>
      </w:pP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Основные направления повышения энергоэффективности системы электроснабжения муниципального образования «Глазовский район»:</w:t>
      </w:r>
    </w:p>
    <w:p w:rsidR="00122265" w:rsidRPr="00484A08" w:rsidRDefault="00122265" w:rsidP="00484A08">
      <w:pPr>
        <w:spacing w:after="0" w:line="23" w:lineRule="atLeast"/>
        <w:ind w:firstLine="708"/>
        <w:jc w:val="both"/>
        <w:rPr>
          <w:rFonts w:ascii="Times New Roman" w:hAnsi="Times New Roman"/>
          <w:sz w:val="24"/>
          <w:szCs w:val="24"/>
          <w:lang w:eastAsia="ru-RU"/>
        </w:rPr>
      </w:pPr>
    </w:p>
    <w:p w:rsidR="00122265" w:rsidRPr="00056223" w:rsidRDefault="00122265" w:rsidP="00056223">
      <w:pPr>
        <w:pStyle w:val="ListParagraph"/>
        <w:numPr>
          <w:ilvl w:val="0"/>
          <w:numId w:val="34"/>
        </w:numPr>
        <w:spacing w:after="0" w:line="23" w:lineRule="atLeast"/>
        <w:jc w:val="both"/>
        <w:outlineLvl w:val="2"/>
        <w:rPr>
          <w:rFonts w:ascii="Times New Roman" w:hAnsi="Times New Roman"/>
          <w:i/>
          <w:sz w:val="24"/>
          <w:szCs w:val="24"/>
          <w:lang w:eastAsia="ru-RU"/>
        </w:rPr>
      </w:pPr>
      <w:r w:rsidRPr="00056223">
        <w:rPr>
          <w:rFonts w:ascii="Times New Roman" w:hAnsi="Times New Roman"/>
          <w:i/>
          <w:sz w:val="24"/>
          <w:szCs w:val="24"/>
          <w:lang w:eastAsia="ru-RU"/>
        </w:rPr>
        <w:t>Организация качественной и безопасной эксплуатации бесхозяйных электрических сетей.</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xml:space="preserve">Бесхозяйные распределительные электрические сети в силу того, что организация их эксплуатации не налажена должным образом, являются серьезным фактором возникновения и развития технологических нарушений в электрических сетях. Они представляют прямую угрозу для здоровья и жизни населения. Кроме того, бесхозяйные распределительные электрические сети – одна из причин снижения качества поставляемой электрической энергии и увеличения потерь электроэнергии. </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Комплексный подход к решению данного вопроса подразумевается выполнять по следующим направлениям:</w:t>
      </w:r>
    </w:p>
    <w:p w:rsidR="00122265" w:rsidRPr="00484A08" w:rsidRDefault="00122265" w:rsidP="00BF5CE3">
      <w:pPr>
        <w:numPr>
          <w:ilvl w:val="0"/>
          <w:numId w:val="19"/>
        </w:numPr>
        <w:spacing w:after="0" w:line="23" w:lineRule="atLeast"/>
        <w:ind w:left="0" w:firstLine="709"/>
        <w:contextualSpacing/>
        <w:jc w:val="both"/>
        <w:rPr>
          <w:rFonts w:ascii="Times New Roman" w:hAnsi="Times New Roman"/>
          <w:sz w:val="24"/>
          <w:szCs w:val="24"/>
          <w:lang/>
        </w:rPr>
      </w:pPr>
      <w:r w:rsidRPr="00484A08">
        <w:rPr>
          <w:rFonts w:ascii="Times New Roman" w:hAnsi="Times New Roman"/>
          <w:sz w:val="24"/>
          <w:szCs w:val="24"/>
          <w:lang/>
        </w:rPr>
        <w:t xml:space="preserve">Организация графического </w:t>
      </w:r>
      <w:r w:rsidRPr="00484A08">
        <w:rPr>
          <w:rFonts w:ascii="Times New Roman" w:hAnsi="Times New Roman"/>
          <w:sz w:val="24"/>
          <w:szCs w:val="24"/>
        </w:rPr>
        <w:t>изображения</w:t>
      </w:r>
      <w:r w:rsidRPr="00484A08">
        <w:rPr>
          <w:rFonts w:ascii="Times New Roman" w:hAnsi="Times New Roman"/>
          <w:sz w:val="24"/>
          <w:szCs w:val="24"/>
          <w:lang/>
        </w:rPr>
        <w:t xml:space="preserve"> объектов электроснабжения с привязкой в географических проекциях к топографической основе МО и полным описанием </w:t>
      </w:r>
      <w:r w:rsidRPr="00484A08">
        <w:rPr>
          <w:rFonts w:ascii="Times New Roman" w:hAnsi="Times New Roman"/>
          <w:sz w:val="24"/>
          <w:szCs w:val="24"/>
        </w:rPr>
        <w:t>взаимосвязанности</w:t>
      </w:r>
      <w:r w:rsidRPr="00484A08">
        <w:rPr>
          <w:rFonts w:ascii="Times New Roman" w:hAnsi="Times New Roman"/>
          <w:sz w:val="24"/>
          <w:szCs w:val="24"/>
          <w:lang/>
        </w:rPr>
        <w:t xml:space="preserve"> объектов распределительной </w:t>
      </w:r>
      <w:r w:rsidRPr="00484A08">
        <w:rPr>
          <w:rFonts w:ascii="Times New Roman" w:hAnsi="Times New Roman"/>
          <w:sz w:val="24"/>
          <w:szCs w:val="24"/>
        </w:rPr>
        <w:t>электрической сети всех уровней напряжения (создание ГИС сети электроснабжения)</w:t>
      </w:r>
      <w:r w:rsidRPr="00484A08">
        <w:rPr>
          <w:rFonts w:ascii="Times New Roman" w:hAnsi="Times New Roman"/>
          <w:sz w:val="24"/>
          <w:szCs w:val="24"/>
          <w:lang/>
        </w:rPr>
        <w:t>;</w:t>
      </w:r>
    </w:p>
    <w:p w:rsidR="00122265" w:rsidRPr="00484A08" w:rsidRDefault="00122265" w:rsidP="00BF5CE3">
      <w:pPr>
        <w:numPr>
          <w:ilvl w:val="0"/>
          <w:numId w:val="19"/>
        </w:numPr>
        <w:spacing w:after="0" w:line="23" w:lineRule="atLeast"/>
        <w:ind w:left="0" w:firstLine="709"/>
        <w:contextualSpacing/>
        <w:jc w:val="both"/>
        <w:rPr>
          <w:rFonts w:ascii="Times New Roman" w:hAnsi="Times New Roman"/>
          <w:sz w:val="24"/>
          <w:szCs w:val="24"/>
          <w:lang/>
        </w:rPr>
      </w:pPr>
      <w:r w:rsidRPr="00484A08">
        <w:rPr>
          <w:rFonts w:ascii="Times New Roman" w:hAnsi="Times New Roman"/>
          <w:sz w:val="24"/>
          <w:szCs w:val="24"/>
          <w:lang/>
        </w:rPr>
        <w:t>Организация паспортизации объектов электроснабжения расположенных на территории МО;</w:t>
      </w:r>
    </w:p>
    <w:p w:rsidR="00122265" w:rsidRPr="00484A08" w:rsidRDefault="00122265" w:rsidP="00BF5CE3">
      <w:pPr>
        <w:numPr>
          <w:ilvl w:val="0"/>
          <w:numId w:val="19"/>
        </w:numPr>
        <w:spacing w:after="0" w:line="23" w:lineRule="atLeast"/>
        <w:ind w:left="0" w:firstLine="709"/>
        <w:contextualSpacing/>
        <w:jc w:val="both"/>
        <w:rPr>
          <w:rFonts w:ascii="Times New Roman" w:hAnsi="Times New Roman"/>
          <w:sz w:val="24"/>
          <w:szCs w:val="24"/>
          <w:lang/>
        </w:rPr>
      </w:pPr>
      <w:r w:rsidRPr="00484A08">
        <w:rPr>
          <w:rFonts w:ascii="Times New Roman" w:hAnsi="Times New Roman"/>
          <w:sz w:val="24"/>
          <w:szCs w:val="24"/>
          <w:lang/>
        </w:rPr>
        <w:t xml:space="preserve"> Организация описания единиц административного деления земельных участков с возможностью формирования и генерации пространственных технологических запросов и отчетов по системе электроснабжения в административно-территориальных разрезах.</w:t>
      </w:r>
    </w:p>
    <w:p w:rsidR="00122265" w:rsidRPr="00484A08" w:rsidRDefault="00122265" w:rsidP="00484A08">
      <w:pPr>
        <w:spacing w:after="0" w:line="23" w:lineRule="atLeast"/>
        <w:ind w:firstLine="708"/>
        <w:jc w:val="both"/>
        <w:rPr>
          <w:rFonts w:ascii="Times New Roman" w:hAnsi="Times New Roman"/>
          <w:sz w:val="24"/>
          <w:szCs w:val="24"/>
          <w:lang/>
        </w:rPr>
      </w:pPr>
      <w:r w:rsidRPr="00484A08">
        <w:rPr>
          <w:rFonts w:ascii="Times New Roman" w:hAnsi="Times New Roman"/>
          <w:sz w:val="24"/>
          <w:szCs w:val="24"/>
          <w:lang/>
        </w:rPr>
        <w:t>Данное мероприятие является составной частью  выполнения:</w:t>
      </w:r>
    </w:p>
    <w:p w:rsidR="00122265" w:rsidRPr="00484A08" w:rsidRDefault="00122265" w:rsidP="00484A08">
      <w:pPr>
        <w:spacing w:after="0" w:line="23" w:lineRule="atLeast"/>
        <w:jc w:val="both"/>
        <w:rPr>
          <w:rFonts w:ascii="Times New Roman" w:hAnsi="Times New Roman"/>
          <w:sz w:val="24"/>
          <w:szCs w:val="24"/>
        </w:rPr>
      </w:pPr>
      <w:r w:rsidRPr="00484A08">
        <w:rPr>
          <w:rFonts w:ascii="Times New Roman" w:hAnsi="Times New Roman"/>
          <w:sz w:val="24"/>
          <w:szCs w:val="24"/>
        </w:rPr>
        <w:t>- Постановления Правительства РФ от 14.06.2013 №502 «О разработке программ комплексного развития систем коммунальной инфраструктуры поселений, городских округов»</w:t>
      </w:r>
    </w:p>
    <w:p w:rsidR="00122265" w:rsidRPr="00484A08" w:rsidRDefault="00122265" w:rsidP="00484A08">
      <w:pPr>
        <w:spacing w:after="0" w:line="23" w:lineRule="atLeast"/>
        <w:contextualSpacing/>
        <w:jc w:val="both"/>
        <w:rPr>
          <w:rFonts w:ascii="Times New Roman" w:hAnsi="Times New Roman"/>
          <w:sz w:val="24"/>
          <w:szCs w:val="24"/>
        </w:rPr>
      </w:pPr>
      <w:r w:rsidRPr="00484A08">
        <w:rPr>
          <w:rFonts w:ascii="Times New Roman" w:hAnsi="Times New Roman"/>
          <w:sz w:val="24"/>
          <w:szCs w:val="24"/>
          <w:lang/>
        </w:rPr>
        <w:t>- Приказа Минрегиона РФ от 06.05.2011 №204 «О разработке программ комплексного развития систем коммунальной инфраструктуры муниципальных образований»</w:t>
      </w:r>
      <w:r w:rsidRPr="00484A08">
        <w:rPr>
          <w:rFonts w:ascii="Times New Roman" w:hAnsi="Times New Roman"/>
          <w:sz w:val="24"/>
          <w:szCs w:val="24"/>
        </w:rPr>
        <w:t>;</w:t>
      </w:r>
    </w:p>
    <w:p w:rsidR="00122265" w:rsidRPr="00484A08" w:rsidRDefault="00122265" w:rsidP="00484A08">
      <w:pPr>
        <w:spacing w:after="0" w:line="23" w:lineRule="atLeast"/>
        <w:contextualSpacing/>
        <w:jc w:val="both"/>
        <w:rPr>
          <w:rFonts w:ascii="Times New Roman" w:hAnsi="Times New Roman"/>
          <w:sz w:val="24"/>
          <w:szCs w:val="24"/>
        </w:rPr>
      </w:pPr>
      <w:r w:rsidRPr="00484A08">
        <w:rPr>
          <w:rFonts w:ascii="Times New Roman" w:hAnsi="Times New Roman"/>
          <w:sz w:val="24"/>
          <w:szCs w:val="24"/>
        </w:rPr>
        <w:t>- Приказа Федерального агентства по строительству и ЖКХ от 01.10.2013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122265" w:rsidRDefault="00122265" w:rsidP="00484A08">
      <w:pPr>
        <w:spacing w:after="0" w:line="23" w:lineRule="atLeast"/>
        <w:contextualSpacing/>
        <w:jc w:val="both"/>
        <w:rPr>
          <w:rFonts w:ascii="Times New Roman" w:hAnsi="Times New Roman"/>
          <w:sz w:val="24"/>
          <w:szCs w:val="24"/>
        </w:rPr>
      </w:pPr>
    </w:p>
    <w:p w:rsidR="00122265" w:rsidRPr="00484A08" w:rsidRDefault="00122265" w:rsidP="00056223">
      <w:pPr>
        <w:numPr>
          <w:ilvl w:val="0"/>
          <w:numId w:val="23"/>
        </w:numPr>
        <w:tabs>
          <w:tab w:val="clear" w:pos="1428"/>
        </w:tabs>
        <w:spacing w:after="0" w:line="23" w:lineRule="atLeast"/>
        <w:ind w:left="0" w:firstLine="709"/>
        <w:jc w:val="both"/>
        <w:outlineLvl w:val="2"/>
        <w:rPr>
          <w:rFonts w:ascii="Times New Roman" w:eastAsia="TimesNewRoman" w:hAnsi="Times New Roman"/>
          <w:i/>
          <w:sz w:val="24"/>
          <w:szCs w:val="24"/>
          <w:lang w:eastAsia="ru-RU"/>
        </w:rPr>
      </w:pPr>
      <w:r w:rsidRPr="00484A08">
        <w:rPr>
          <w:rFonts w:ascii="Times New Roman" w:eastAsia="TimesNewRoman" w:hAnsi="Times New Roman"/>
          <w:i/>
          <w:sz w:val="24"/>
          <w:szCs w:val="24"/>
          <w:lang w:eastAsia="ru-RU"/>
        </w:rPr>
        <w:t>Модернизация системы уличного  освещения</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xml:space="preserve">Освещение транспортных магистралей, жилых и пешеходных зон МО «Глазовский район» осуществляется с применением источников света с дуговыми ртутными лампами высокого давления (ДРЛ) преимущественно с лампами ДРЛ-250 – 90,6 %. </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в расчете на один светильник составляет 197 кВт·ч/свет в год.</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xml:space="preserve">Распределительная сеть уличного освещения выполнена в однофазном исполнении, на деревянных и ж/б опорах, с использованием неизолированного провода. </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Энергоэффективность дуговых ртутных ламп высокого давления и ламп накаливания по сравнению с светильниками с натриевыми лампами высокого давления и светодиодными светильники значительно ниже при одинаковых световых характеристиках.</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Предлагается провести реконструкцию сети уличного освещения с заменой:</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светильников на энергоэффективные;</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заменой неизолированного провода на СИП (с равномерным распределением нагрузок по фазам).</w:t>
      </w:r>
    </w:p>
    <w:p w:rsidR="00122265" w:rsidRPr="00484A08" w:rsidRDefault="00122265" w:rsidP="00484A08">
      <w:pPr>
        <w:spacing w:after="0" w:line="23" w:lineRule="atLeast"/>
        <w:ind w:firstLine="540"/>
        <w:jc w:val="both"/>
        <w:rPr>
          <w:rFonts w:ascii="Times New Roman" w:eastAsia="TimesNewRoman" w:hAnsi="Times New Roman"/>
          <w:sz w:val="24"/>
          <w:szCs w:val="24"/>
          <w:lang w:eastAsia="ru-RU"/>
        </w:rPr>
      </w:pPr>
    </w:p>
    <w:p w:rsidR="00122265" w:rsidRPr="00484A08" w:rsidRDefault="00122265" w:rsidP="00056223">
      <w:pPr>
        <w:numPr>
          <w:ilvl w:val="0"/>
          <w:numId w:val="23"/>
        </w:numPr>
        <w:tabs>
          <w:tab w:val="clear" w:pos="1428"/>
        </w:tabs>
        <w:spacing w:after="0" w:line="23" w:lineRule="atLeast"/>
        <w:ind w:left="0" w:firstLine="851"/>
        <w:jc w:val="both"/>
        <w:outlineLvl w:val="2"/>
        <w:rPr>
          <w:rFonts w:ascii="Times New Roman" w:eastAsia="TimesNewRoman" w:hAnsi="Times New Roman"/>
          <w:i/>
          <w:sz w:val="24"/>
          <w:szCs w:val="24"/>
          <w:lang w:eastAsia="ru-RU"/>
        </w:rPr>
      </w:pPr>
      <w:r w:rsidRPr="00484A08">
        <w:rPr>
          <w:rFonts w:ascii="Times New Roman" w:eastAsia="TimesNewRoman" w:hAnsi="Times New Roman"/>
          <w:i/>
          <w:sz w:val="24"/>
          <w:szCs w:val="24"/>
          <w:lang w:eastAsia="ru-RU"/>
        </w:rPr>
        <w:t>Учет электроэнергии на общедомовые нужды в МКД</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Обеспечение учета используемой электрической энергии и применение приборов учета электрической энергии используемой на общедомовые нужды определены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Основным преимуществом при установке общедомового прибора коммерческого учета электрической энергии является получение реальных данных по потреблению электрической энергии многоквартирным домом (МКД), на основании которых можно проводить малозатратные мероприятия по оптимизации потребления электрической энергии на общедомовые нужды многоквартирного дома, а также проводить в дальнейшем энергосберегающие мероприятия с анализом их результатов. Кроме того плата за электрическую энергию тех МКД, где общедомовой учет электрической энергии отсутствует, значительно выше, чем в случае, если бы прибор учета был установлен. Что в конечном итоге стимулирует собственников жилья в МКД, к проведению мероприятий по энергосбережению и повышению энергетической эффективности, в части снижения потребления электрической энергии на общедомовые нужды.</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Предлагается установить общедомовые приборы учета электрической энергии с организацией автоматизированного сбора и передачи данных и возможностью интеграции в единую информационную автоматизированную систему контроля и учета топливно-энергетических ресурсов муниципального образования «Глазовский район» (ЕИАСКУ ТЭР).</w:t>
      </w:r>
    </w:p>
    <w:p w:rsidR="00122265" w:rsidRPr="00056223" w:rsidRDefault="00122265" w:rsidP="00056223">
      <w:pPr>
        <w:spacing w:after="0" w:line="23" w:lineRule="atLeast"/>
        <w:ind w:left="851"/>
        <w:jc w:val="both"/>
        <w:outlineLvl w:val="2"/>
        <w:rPr>
          <w:rFonts w:ascii="Times New Roman" w:eastAsia="TimesNewRoman" w:hAnsi="Times New Roman"/>
          <w:i/>
          <w:sz w:val="24"/>
          <w:szCs w:val="24"/>
          <w:lang w:eastAsia="ru-RU"/>
        </w:rPr>
      </w:pPr>
    </w:p>
    <w:p w:rsidR="00122265" w:rsidRPr="00484A08" w:rsidRDefault="00122265" w:rsidP="00056223">
      <w:pPr>
        <w:numPr>
          <w:ilvl w:val="0"/>
          <w:numId w:val="23"/>
        </w:numPr>
        <w:tabs>
          <w:tab w:val="clear" w:pos="1428"/>
        </w:tabs>
        <w:spacing w:after="0" w:line="23" w:lineRule="atLeast"/>
        <w:ind w:left="0" w:firstLine="851"/>
        <w:jc w:val="both"/>
        <w:outlineLvl w:val="2"/>
        <w:rPr>
          <w:rFonts w:ascii="Times New Roman" w:eastAsia="TimesNewRoman" w:hAnsi="Times New Roman"/>
          <w:i/>
          <w:sz w:val="24"/>
          <w:szCs w:val="24"/>
          <w:lang w:eastAsia="ru-RU"/>
        </w:rPr>
      </w:pPr>
      <w:r w:rsidRPr="00056223">
        <w:rPr>
          <w:rFonts w:ascii="Times New Roman" w:eastAsia="TimesNewRoman" w:hAnsi="Times New Roman"/>
          <w:i/>
          <w:sz w:val="24"/>
          <w:szCs w:val="24"/>
          <w:lang w:eastAsia="ru-RU"/>
        </w:rPr>
        <w:t>Оптимизация работы основного силового оборудования распределительной электрической сети</w:t>
      </w:r>
    </w:p>
    <w:p w:rsidR="00122265" w:rsidRPr="00484A08" w:rsidRDefault="00122265" w:rsidP="00484A08">
      <w:pPr>
        <w:spacing w:after="0" w:line="23" w:lineRule="atLeast"/>
        <w:ind w:firstLine="540"/>
        <w:rPr>
          <w:rFonts w:ascii="Times New Roman" w:hAnsi="Times New Roman"/>
          <w:sz w:val="24"/>
          <w:szCs w:val="24"/>
          <w:lang w:eastAsia="ru-RU"/>
        </w:rPr>
      </w:pPr>
      <w:r w:rsidRPr="00484A08">
        <w:rPr>
          <w:rFonts w:ascii="Times New Roman" w:hAnsi="Times New Roman"/>
          <w:sz w:val="24"/>
          <w:szCs w:val="24"/>
          <w:lang w:eastAsia="ru-RU"/>
        </w:rPr>
        <w:t>1. Замена трансформаторов с коэффициентом загрузки менее 0,1.</w:t>
      </w:r>
    </w:p>
    <w:p w:rsidR="00122265" w:rsidRPr="00484A08" w:rsidRDefault="00122265" w:rsidP="00484A08">
      <w:pPr>
        <w:spacing w:after="0" w:line="23" w:lineRule="atLeast"/>
        <w:ind w:firstLine="540"/>
        <w:rPr>
          <w:rFonts w:ascii="Times New Roman" w:hAnsi="Times New Roman"/>
          <w:sz w:val="24"/>
          <w:szCs w:val="24"/>
          <w:lang w:eastAsia="ru-RU"/>
        </w:rPr>
      </w:pPr>
      <w:r w:rsidRPr="00484A08">
        <w:rPr>
          <w:rFonts w:ascii="Times New Roman" w:hAnsi="Times New Roman"/>
          <w:sz w:val="24"/>
          <w:szCs w:val="24"/>
          <w:lang w:eastAsia="ru-RU"/>
        </w:rPr>
        <w:t>2. Замена трансформаторов с коэффициентом загрузки более 0,9.</w:t>
      </w:r>
    </w:p>
    <w:p w:rsidR="00122265" w:rsidRPr="00484A08" w:rsidRDefault="00122265" w:rsidP="00484A08">
      <w:pPr>
        <w:tabs>
          <w:tab w:val="num" w:pos="0"/>
        </w:tabs>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3. Замена отработавших свой нормативный срок трансформаторов на трансформаторы меньшей мощности позволит снизить потери холостого хода, увеличить надёжность электроснабжения, увеличить отпуск электроэнергии за счёт уменьшения эксплуатационных расходов из-за штатных (ремонт) и не штатных отключений не менее чем в пять раз.</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4. Перераспределение нагрузки на двухтрансформаторных подстанциях</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xml:space="preserve">Наличие двухтрансформаторных подстанций с загрузкой одного трансформатора более 80 %  при загрузке второго трансформатора подстанции менее 10 %, либо трансформатор находится без нагрузки (горячий резерв), приводит к завышенным нагрузочным потерям, и потерям на холостой ход трансформаторов. </w:t>
      </w:r>
    </w:p>
    <w:p w:rsidR="00122265"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Для снижения нагрузочных потерь и потерь на холостой ход трансформаторов на двухтрансформаторных подстанциях, предлагается произвести перераспределение существующей нагрузки подстанции равномерно (оптимальный вариант) между установленными и находящимися в работе трансформаторами.</w:t>
      </w:r>
    </w:p>
    <w:p w:rsidR="00122265" w:rsidRPr="00484A08" w:rsidRDefault="00122265" w:rsidP="00484A08">
      <w:pPr>
        <w:spacing w:after="0" w:line="23" w:lineRule="atLeast"/>
        <w:ind w:firstLine="540"/>
        <w:jc w:val="both"/>
        <w:rPr>
          <w:rFonts w:ascii="Times New Roman" w:hAnsi="Times New Roman"/>
          <w:sz w:val="24"/>
          <w:szCs w:val="24"/>
          <w:lang w:eastAsia="ru-RU"/>
        </w:rPr>
      </w:pPr>
    </w:p>
    <w:p w:rsidR="00122265" w:rsidRPr="00484A08" w:rsidRDefault="00122265" w:rsidP="00CA37D4">
      <w:pPr>
        <w:numPr>
          <w:ilvl w:val="0"/>
          <w:numId w:val="23"/>
        </w:numPr>
        <w:tabs>
          <w:tab w:val="clear" w:pos="1428"/>
        </w:tabs>
        <w:spacing w:after="0" w:line="23" w:lineRule="atLeast"/>
        <w:ind w:left="0" w:firstLine="709"/>
        <w:jc w:val="both"/>
        <w:outlineLvl w:val="2"/>
        <w:rPr>
          <w:rFonts w:ascii="Times New Roman" w:hAnsi="Times New Roman"/>
          <w:i/>
          <w:sz w:val="24"/>
          <w:szCs w:val="24"/>
          <w:lang w:eastAsia="ru-RU"/>
        </w:rPr>
      </w:pPr>
      <w:r w:rsidRPr="00484A08">
        <w:rPr>
          <w:rFonts w:ascii="Times New Roman" w:hAnsi="Times New Roman"/>
          <w:i/>
          <w:sz w:val="24"/>
          <w:szCs w:val="24"/>
          <w:lang w:eastAsia="ru-RU"/>
        </w:rPr>
        <w:t xml:space="preserve">Внедрение средств и систем малой энергетики </w:t>
      </w: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Перспективы применения когенерационной технологии выработки тепловой и электрической энергии, как в муниципальном образовании, так и в республике в целом позволяют решить ряд проблем:  </w:t>
      </w: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 уменьшить энергетическую зависимость Удмуртской энергосистемы от  текущего состояния на оптовом рынке;</w:t>
      </w:r>
    </w:p>
    <w:p w:rsidR="00122265" w:rsidRPr="00484A08" w:rsidRDefault="00122265" w:rsidP="00484A08">
      <w:pPr>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 заменить и модернизировать котельные с низким КПД;</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установка источников энергии в непосредственной близости от предприятий обеспечивает снижение потерь энергии;</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решить проблему несоответствия пропускной способности части распределительных сетей;</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сократить потери электрической энергии.</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Обычный (традиционный) способ получения электричества и тепла заключается в их раздельной генерации (электростанция и котельная). При этом значительная часть энергии первичного топлива не используется. Можно значительно уменьшить общее потребление топлива путем применения когенерации (совместного производства электроэнергии и тепла).</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xml:space="preserve">Когенерация есть комбинированное производство электрической (или механической) и тепловой энергии из одного и того же первичного источника энергии. </w:t>
      </w:r>
    </w:p>
    <w:p w:rsidR="00122265" w:rsidRPr="00484A08" w:rsidRDefault="00122265" w:rsidP="00484A08">
      <w:pPr>
        <w:spacing w:after="0" w:line="23" w:lineRule="atLeast"/>
        <w:ind w:firstLine="540"/>
        <w:jc w:val="both"/>
        <w:rPr>
          <w:rFonts w:ascii="Times New Roman" w:hAnsi="Times New Roman"/>
          <w:sz w:val="24"/>
          <w:szCs w:val="24"/>
          <w:lang w:eastAsia="ru-RU"/>
        </w:rPr>
      </w:pPr>
      <w:r w:rsidRPr="00484A08">
        <w:rPr>
          <w:rFonts w:ascii="Times New Roman" w:hAnsi="Times New Roman"/>
          <w:sz w:val="24"/>
          <w:szCs w:val="24"/>
          <w:lang w:eastAsia="ru-RU"/>
        </w:rPr>
        <w:t xml:space="preserve">Произведенная механическая энергия также может использоваться для поддержания работы вспомогательного оборудования, такого как компрессоры и насосы. Тепловая энергия может использоваться как для отопления, так и для охлаждения. Холод производится абсорбционным модулем, который может функционировать благодаря горячей воде, пару или горячим газам. </w:t>
      </w:r>
    </w:p>
    <w:p w:rsidR="00122265" w:rsidRPr="00484A08" w:rsidRDefault="00122265" w:rsidP="00484A08">
      <w:pPr>
        <w:spacing w:after="0" w:line="23" w:lineRule="atLeast"/>
        <w:ind w:firstLine="708"/>
        <w:jc w:val="center"/>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i/>
          <w:sz w:val="24"/>
          <w:szCs w:val="24"/>
          <w:u w:val="single"/>
          <w:lang w:eastAsia="ru-RU"/>
        </w:rPr>
      </w:pPr>
      <w:r w:rsidRPr="00484A08">
        <w:rPr>
          <w:rFonts w:ascii="Times New Roman" w:hAnsi="Times New Roman"/>
          <w:i/>
          <w:sz w:val="24"/>
          <w:szCs w:val="24"/>
          <w:u w:val="single"/>
          <w:lang w:eastAsia="ru-RU"/>
        </w:rPr>
        <w:t>Характеристика систем водоснабжения и водоотведения.</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Услуги водоснабжения в Глазовском районе оказывают следующие предприятия: ООО «ВФ-сервис», СПК «Коротай», СХПК «Чиргино», ООО «Жилкомсервис», СПК «Северный», СХПК «Парзинский», СПК «Коммунар», СПК «Луч», ООО «Труд», ООО «Свет», ООО «СТВ-Сервис», ООО «Водосток», ООО «Родник», ООО «ЖКХ Глазовский район», которые обеспечивают централизованное водоснабжение следующих населенных пунктов:</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«ВФ-сервис» - д. Адам, д. Солдырь.</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СПК «Коротай» - д. Курегово, д. Самки, д. Кабаково, д. Коротаево.</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СХПК «Чиргино» - д. Чиргино, д. Чиргино (ферма).</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«Жилкомсервис» - д. В-Слудка, д. Н-Слудка, д. Пышкец, д. Усть- Пышкец, с. Люм, д. Золотарево, д. Пудвай, д. Пудмаяг, д. Понино, д. Изошур, д. Митино, д. Коршуново, д. Полдарай, д. Удм-Парзи, д. Тат-Парзи, д. Кочишево, д. Пусошур, д. В-Сепыч, д. Отогурт, д. Лумпашур, д. Чажай</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СПК «Северный» - д. Шудзя.</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СХПК «Парзинский» - с. Парзи, д. Озегвай, д. Абагурт, д. Ягошур, д. Н-Парзи.</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СПК «Коммунар» - д. Удм-Ключи, д. Тукбулатово.</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СПК «Луч» - д. Гулёково, д. Макшур, д. Бабино, д. Иваново, д. Коротай</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«Труд» - д. Дондыкар.</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xml:space="preserve">ООО «Свет» -  с. Дзякино. </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«СТВ-Сервис» - д. Чура, д. Кыпка.</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«Водосток» - д. Умск, д. Лекшур, д. М-Лудошур, д. Б-Лудошур, д. Качкашур, п. Октябрьский, д. Трубашур, д. Омутница.</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«Родник» -  д. Ураково.</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ООО «ЖКХ Глазовский район» - д. Азамай, д. Колевай, д. Штанигурт, х. Березовый, д. Поланга.</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Услуги по водоснабжению включают в себя подъем, очистку (при необходимости) и транспортировку воды до потребителей. Характеристика системы водоснабжения Глазовского района представлена в таблице 5</w:t>
      </w:r>
    </w:p>
    <w:p w:rsidR="00122265" w:rsidRPr="00484A08" w:rsidRDefault="00122265" w:rsidP="00484A08">
      <w:pPr>
        <w:spacing w:after="0" w:line="23" w:lineRule="atLeast"/>
        <w:ind w:firstLine="708"/>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5.   Характеристика системы водоснабжения Глазовского района УР</w:t>
      </w:r>
    </w:p>
    <w:tbl>
      <w:tblPr>
        <w:tblW w:w="9360" w:type="dxa"/>
        <w:tblInd w:w="108" w:type="dxa"/>
        <w:tblLayout w:type="fixed"/>
        <w:tblLook w:val="0000"/>
      </w:tblPr>
      <w:tblGrid>
        <w:gridCol w:w="900"/>
        <w:gridCol w:w="5417"/>
        <w:gridCol w:w="1503"/>
        <w:gridCol w:w="1540"/>
      </w:tblGrid>
      <w:tr w:rsidR="00122265" w:rsidRPr="009348FA" w:rsidTr="00B91E71">
        <w:trPr>
          <w:trHeight w:val="774"/>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 </w:t>
            </w:r>
          </w:p>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п/п</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Единица измерения</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Значение</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Кол-во населенных пунктов с централизованной системой водоснабжения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62</w:t>
            </w:r>
          </w:p>
        </w:tc>
      </w:tr>
      <w:tr w:rsidR="00122265" w:rsidRPr="009348FA" w:rsidTr="00B91E71">
        <w:trPr>
          <w:trHeight w:val="361"/>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Водозабор из поверхностных источников</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trHeight w:val="361"/>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Водозабор из сторонних водоснабжающих предприятий</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w:t>
            </w:r>
          </w:p>
        </w:tc>
      </w:tr>
      <w:tr w:rsidR="00122265" w:rsidRPr="009348FA" w:rsidTr="00B91E71">
        <w:trPr>
          <w:trHeight w:val="357"/>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Очистные сооружения водоподготовки (ОСВ)</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Повысительные водопроводно-насосные станции (ПВНС)</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w:t>
            </w:r>
          </w:p>
        </w:tc>
      </w:tr>
      <w:tr w:rsidR="00122265" w:rsidRPr="009348FA" w:rsidTr="00B91E71">
        <w:trPr>
          <w:trHeight w:val="334"/>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Артезианские скважины, каптажи</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65</w:t>
            </w:r>
          </w:p>
        </w:tc>
      </w:tr>
      <w:tr w:rsidR="00122265" w:rsidRPr="009348FA" w:rsidTr="00B91E71">
        <w:trPr>
          <w:trHeight w:val="34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6</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Водонапорные башни</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58</w:t>
            </w:r>
          </w:p>
        </w:tc>
      </w:tr>
      <w:tr w:rsidR="00122265" w:rsidRPr="009348FA" w:rsidTr="00B91E71">
        <w:trPr>
          <w:trHeight w:val="339"/>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Объем поднятой воды</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353,64059</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Объем отпущенной воды в сеть, в т.ч.</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353,64059</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Населению проживающему в многоквартирных домах, всего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55,287</w:t>
            </w:r>
          </w:p>
        </w:tc>
      </w:tr>
      <w:tr w:rsidR="00122265" w:rsidRPr="009348FA" w:rsidTr="00B91E71">
        <w:trPr>
          <w:trHeight w:val="325"/>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8.1.1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по приборам учета</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21,834</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Населению проживающему в индивидуальных домах, всего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252,22676</w:t>
            </w:r>
          </w:p>
        </w:tc>
      </w:tr>
      <w:tr w:rsidR="00122265" w:rsidRPr="009348FA" w:rsidTr="00B91E71">
        <w:trPr>
          <w:trHeight w:val="330"/>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8.2.1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по приборам учета</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rPr>
          <w:trHeight w:val="339"/>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Муниципальным учреждениям, всего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17,062</w:t>
            </w:r>
          </w:p>
        </w:tc>
      </w:tr>
      <w:tr w:rsidR="00122265" w:rsidRPr="009348FA" w:rsidTr="00B91E71">
        <w:trPr>
          <w:trHeight w:val="349"/>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8.3.1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по приборам учета</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rPr>
          <w:trHeight w:val="360"/>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Промышленным предприятиям, всего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w:t>
            </w:r>
          </w:p>
        </w:tc>
      </w:tr>
      <w:tr w:rsidR="00122265" w:rsidRPr="009348FA" w:rsidTr="00B91E71">
        <w:trPr>
          <w:trHeight w:val="341"/>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8.4.1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по приборам учета</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w:t>
            </w:r>
          </w:p>
        </w:tc>
      </w:tr>
      <w:tr w:rsidR="00122265" w:rsidRPr="009348FA" w:rsidTr="00B91E71">
        <w:trPr>
          <w:trHeight w:val="351"/>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8.5</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Прочие потребители, всего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0,08688</w:t>
            </w:r>
          </w:p>
        </w:tc>
      </w:tr>
      <w:tr w:rsidR="00122265" w:rsidRPr="009348FA" w:rsidTr="00B91E71">
        <w:trPr>
          <w:trHeight w:val="347"/>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8.5.1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по приборам учета</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0,08688</w:t>
            </w:r>
          </w:p>
        </w:tc>
      </w:tr>
      <w:tr w:rsidR="00122265" w:rsidRPr="009348FA" w:rsidTr="00B91E71">
        <w:trPr>
          <w:trHeight w:val="357"/>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8.6</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Потери воды при транспортировке</w:t>
            </w:r>
          </w:p>
        </w:tc>
        <w:tc>
          <w:tcPr>
            <w:tcW w:w="1503" w:type="dxa"/>
            <w:tcBorders>
              <w:top w:val="single" w:sz="4" w:space="0" w:color="000000"/>
              <w:left w:val="single" w:sz="4" w:space="0" w:color="000000"/>
              <w:bottom w:val="single" w:sz="4" w:space="0" w:color="000000"/>
            </w:tcBorders>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28,97839</w:t>
            </w:r>
          </w:p>
        </w:tc>
      </w:tr>
      <w:tr w:rsidR="00122265" w:rsidRPr="009348FA" w:rsidTr="00B91E71">
        <w:trPr>
          <w:trHeight w:val="354"/>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9</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Протяженность сетей водоснабжения, всего, в т.ч.</w:t>
            </w:r>
          </w:p>
        </w:tc>
        <w:tc>
          <w:tcPr>
            <w:tcW w:w="1503" w:type="dxa"/>
            <w:tcBorders>
              <w:top w:val="single" w:sz="4" w:space="0" w:color="000000"/>
              <w:left w:val="single" w:sz="4" w:space="0" w:color="000000"/>
              <w:bottom w:val="single" w:sz="4" w:space="0" w:color="000000"/>
            </w:tcBorders>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км.</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213,73</w:t>
            </w:r>
          </w:p>
        </w:tc>
      </w:tr>
      <w:tr w:rsidR="00122265" w:rsidRPr="009348FA" w:rsidTr="00B91E71">
        <w:trPr>
          <w:trHeight w:val="335"/>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9.1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металлических</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км.</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213,73</w:t>
            </w:r>
          </w:p>
        </w:tc>
      </w:tr>
      <w:tr w:rsidR="00122265" w:rsidRPr="009348FA" w:rsidTr="00B91E71">
        <w:trPr>
          <w:trHeight w:val="345"/>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9.2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неметаллических</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км.</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w:t>
            </w:r>
          </w:p>
        </w:tc>
      </w:tr>
      <w:tr w:rsidR="00122265" w:rsidRPr="009348FA" w:rsidTr="00B91E71">
        <w:trPr>
          <w:trHeight w:val="370"/>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Износ сетей водоснабжения, всего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74</w:t>
            </w:r>
          </w:p>
        </w:tc>
      </w:tr>
      <w:tr w:rsidR="00122265" w:rsidRPr="009348FA" w:rsidTr="00B91E71">
        <w:trPr>
          <w:trHeight w:val="337"/>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металлических</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74</w:t>
            </w:r>
          </w:p>
        </w:tc>
      </w:tr>
      <w:tr w:rsidR="00122265" w:rsidRPr="009348FA" w:rsidTr="00B91E71">
        <w:trPr>
          <w:trHeight w:val="347"/>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в т.ч. неметаллических</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trHeight w:val="344"/>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Потребление электроэнергии на нужды водоснабжения*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кВт*час</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Плата за электроэнергию на нужды водоснабжения*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электроэнергии на единицу продукции для МО*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кВт*час/м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Тарифы на водоснабжение:</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«ВФ-сервис»</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25,32</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СПК «Коротай»</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12,54</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СХПК «Чиргино»</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12,54</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«Жилкомсервис»</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25,32</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14.5</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СПК «Северный»</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12,54</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14.6</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СХПК «Парзинский»</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14,24</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14.7</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СПК «Коммунар»,</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11,77</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14.8</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СПК «Луч»</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12,54</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14.9</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«Труд»</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23,19</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14.10</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«Свет»</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26,36</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14.11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«СТВ-Сервис»</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26</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14.12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«Водосток»</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18,28</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14.13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«Родник»</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25,32</w:t>
            </w:r>
          </w:p>
        </w:tc>
      </w:tr>
      <w:tr w:rsidR="00122265" w:rsidRPr="009348FA" w:rsidTr="00B91E71">
        <w:trPr>
          <w:trHeight w:val="338"/>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14.14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«ЖКХ Глазовский район»</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26,34</w:t>
            </w:r>
          </w:p>
        </w:tc>
      </w:tr>
    </w:tbl>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 - Сведения о потреблении электроэнергии не предоставлены, учет не ведется.</w:t>
      </w:r>
    </w:p>
    <w:p w:rsidR="00122265" w:rsidRPr="00484A08" w:rsidRDefault="00122265" w:rsidP="00484A08">
      <w:pPr>
        <w:spacing w:after="0" w:line="23" w:lineRule="atLeast"/>
        <w:ind w:firstLine="709"/>
        <w:jc w:val="both"/>
        <w:rPr>
          <w:rFonts w:ascii="Times New Roman" w:hAnsi="Times New Roman"/>
          <w:sz w:val="24"/>
          <w:szCs w:val="24"/>
          <w:lang w:eastAsia="ru-RU"/>
        </w:rPr>
      </w:pP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xml:space="preserve">Объем отпущенной воды в сеть составляет 100 % от общего объема поднятой воды на источниках водоснабжения. </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Из общего объёма полезного отпуска воды населению, проживающему в многоквартирных домах, по приборному учёту реализовано – 39,5 %, остальной объем реализованной воды определен по расчётно-нормативной величине. Для населения, проживающего в индивидуальных домах, а также для муниципальных учреждений сведения о реализации воды по приборному учету отсутствуют.</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Структура распределения воды поданной в водопроводную сеть представлена на следующей диаграмме (рисунок 3).</w:t>
      </w:r>
    </w:p>
    <w:p w:rsidR="00122265" w:rsidRPr="00484A08" w:rsidRDefault="00122265" w:rsidP="00484A08">
      <w:pPr>
        <w:spacing w:after="0" w:line="23" w:lineRule="atLeast"/>
        <w:ind w:firstLine="708"/>
        <w:jc w:val="right"/>
        <w:rPr>
          <w:rFonts w:ascii="Times New Roman" w:hAnsi="Times New Roman"/>
          <w:sz w:val="24"/>
          <w:szCs w:val="24"/>
          <w:lang w:eastAsia="ru-RU"/>
        </w:rPr>
      </w:pPr>
      <w:r w:rsidRPr="00484A08">
        <w:rPr>
          <w:rFonts w:ascii="Times New Roman" w:hAnsi="Times New Roman"/>
          <w:sz w:val="24"/>
          <w:szCs w:val="24"/>
          <w:lang w:eastAsia="ru-RU"/>
        </w:rPr>
        <w:t xml:space="preserve">Рисунок 3. </w:t>
      </w:r>
    </w:p>
    <w:p w:rsidR="00122265" w:rsidRPr="00484A08" w:rsidRDefault="00122265" w:rsidP="00484A08">
      <w:pPr>
        <w:tabs>
          <w:tab w:val="left" w:pos="0"/>
          <w:tab w:val="left" w:pos="720"/>
        </w:tabs>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Структура распределения воды муниципального образования «Глазовский район».</w:t>
      </w:r>
    </w:p>
    <w:p w:rsidR="00122265" w:rsidRPr="00484A08" w:rsidRDefault="00122265" w:rsidP="00484A08">
      <w:pPr>
        <w:spacing w:after="0" w:line="23" w:lineRule="atLeast"/>
        <w:jc w:val="both"/>
        <w:rPr>
          <w:rFonts w:ascii="Times New Roman" w:hAnsi="Times New Roman"/>
          <w:sz w:val="24"/>
          <w:szCs w:val="24"/>
          <w:lang w:eastAsia="ru-RU"/>
        </w:rPr>
      </w:pPr>
      <w:r w:rsidRPr="009348FA">
        <w:rPr>
          <w:rFonts w:ascii="Times New Roman" w:hAnsi="Times New Roman"/>
          <w:noProof/>
          <w:sz w:val="24"/>
          <w:szCs w:val="24"/>
          <w:lang w:eastAsia="ru-RU"/>
        </w:rPr>
        <w:pict>
          <v:shape id="Рисунок 9" o:spid="_x0000_i1027" type="#_x0000_t75" style="width:433.5pt;height:214.5pt;visibility:visible">
            <v:imagedata r:id="rId11" o:title=""/>
          </v:shape>
        </w:pic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 xml:space="preserve">Как видно из диаграммы основная доля воды приходится на категорию потребителей «Население» – 86,96 %. Удельное фактическое потребление воды по приборному учету не соответствует удельному потреблению воды определенному по расчетно-нормативной величине, что свидетельствует о необходимости внедрения приборного учета у каждого потребителя. Отсутствие приборного учета не позволяет определить фактическое потребление воды и не стимулирует потребителей к экономии, что в конечном итоге приводит к увеличению затрат ТЭР на водоснабжение и увеличению себестоимости продукции. </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Потери воды при транспортировке по данным водоснабжающей организации составляют – 8,19 %. Данная величина не отражает фактических потерь воды в водопроводных сетях, поскольку принимается водоснабжающими организациями условно. Достоверные сведения об объемах потерь воды отсутствуют.</w:t>
      </w:r>
    </w:p>
    <w:p w:rsidR="00122265" w:rsidRPr="00484A08" w:rsidRDefault="00122265" w:rsidP="00484A08">
      <w:pPr>
        <w:tabs>
          <w:tab w:val="left" w:pos="6810"/>
        </w:tabs>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w:t>
      </w:r>
    </w:p>
    <w:p w:rsidR="00122265" w:rsidRPr="00484A08" w:rsidRDefault="00122265" w:rsidP="00484A08">
      <w:pPr>
        <w:tabs>
          <w:tab w:val="left" w:pos="6810"/>
        </w:tabs>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Для определения потенциала энергосбережения в системах водоснабжения необходимо провести энергетическое обследование систем водоснабжения всех населенных пунктов.</w:t>
      </w:r>
    </w:p>
    <w:p w:rsidR="00122265" w:rsidRPr="00484A08" w:rsidRDefault="00122265" w:rsidP="00484A08">
      <w:pPr>
        <w:tabs>
          <w:tab w:val="left" w:pos="6810"/>
        </w:tabs>
        <w:spacing w:after="0" w:line="23" w:lineRule="atLeast"/>
        <w:ind w:firstLine="720"/>
        <w:jc w:val="both"/>
        <w:rPr>
          <w:rFonts w:ascii="Times New Roman" w:hAnsi="Times New Roman"/>
          <w:sz w:val="24"/>
          <w:szCs w:val="24"/>
          <w:lang w:eastAsia="ru-RU"/>
        </w:rPr>
      </w:pP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Центральной канализацией обеспечены часть объектов многоквартирного жилищного фонда и социальной сферы в следующих населенных пунктах: с. Парзи, с. Понино, с. Дзякино, д. Чура, п. Октябрьский, д. Трубашур и д. Штанигурт</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Система водоотведения состоит из: самотечных коллекторов, емкостей сбора сточных вод, канализационных насосных станций и очистных сооружений канализации.</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Очистные сооружения расположены в с. Парзи, с. Понино, д. Чура, п. Октябрьский и д. Трубашур.</w:t>
      </w:r>
    </w:p>
    <w:p w:rsidR="00122265" w:rsidRPr="00484A08" w:rsidRDefault="00122265" w:rsidP="00484A08">
      <w:pPr>
        <w:spacing w:after="0" w:line="23" w:lineRule="atLeast"/>
        <w:ind w:firstLine="708"/>
        <w:jc w:val="both"/>
        <w:rPr>
          <w:rFonts w:ascii="Times New Roman" w:hAnsi="Times New Roman"/>
          <w:sz w:val="24"/>
          <w:szCs w:val="24"/>
          <w:lang w:eastAsia="ru-RU"/>
        </w:rPr>
      </w:pPr>
    </w:p>
    <w:p w:rsidR="00122265" w:rsidRPr="00484A08" w:rsidRDefault="00122265" w:rsidP="00484A08">
      <w:pPr>
        <w:tabs>
          <w:tab w:val="left" w:pos="6810"/>
        </w:tabs>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Характеристика системы водоотведения представлена в таблице 6</w:t>
      </w: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6.   Характеристика системы водоотведения Глазовского района УР</w:t>
      </w:r>
    </w:p>
    <w:tbl>
      <w:tblPr>
        <w:tblW w:w="9360" w:type="dxa"/>
        <w:tblInd w:w="108" w:type="dxa"/>
        <w:tblLayout w:type="fixed"/>
        <w:tblLook w:val="0000"/>
      </w:tblPr>
      <w:tblGrid>
        <w:gridCol w:w="900"/>
        <w:gridCol w:w="5417"/>
        <w:gridCol w:w="1503"/>
        <w:gridCol w:w="1540"/>
      </w:tblGrid>
      <w:tr w:rsidR="00122265" w:rsidRPr="009348FA" w:rsidTr="00B91E71">
        <w:trPr>
          <w:trHeight w:val="774"/>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 </w:t>
            </w:r>
          </w:p>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п/п</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Единица измерения</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Значение</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Кол-во населенных пунктов с централизованной системой водоотведения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w:t>
            </w:r>
          </w:p>
        </w:tc>
      </w:tr>
      <w:tr w:rsidR="00122265" w:rsidRPr="009348FA" w:rsidTr="00B91E71">
        <w:trPr>
          <w:trHeight w:val="361"/>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Канализационные насосные станции (КНС)</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w:t>
            </w:r>
          </w:p>
        </w:tc>
      </w:tr>
      <w:tr w:rsidR="00122265" w:rsidRPr="009348FA" w:rsidTr="00B91E71">
        <w:trPr>
          <w:trHeight w:val="357"/>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Очистные сооружения канализации (ОСК)</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шт.</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w:t>
            </w:r>
          </w:p>
        </w:tc>
      </w:tr>
      <w:tr w:rsidR="00122265" w:rsidRPr="009348FA" w:rsidTr="00B91E71">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Протяженность сетей водоотведения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км.</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23,9</w:t>
            </w:r>
          </w:p>
        </w:tc>
      </w:tr>
      <w:tr w:rsidR="00122265" w:rsidRPr="009348FA" w:rsidTr="00B91E71">
        <w:trPr>
          <w:trHeight w:val="334"/>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Износ сетей водоотведения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74</w:t>
            </w:r>
          </w:p>
        </w:tc>
      </w:tr>
      <w:tr w:rsidR="00122265" w:rsidRPr="009348FA" w:rsidTr="00B91E71">
        <w:trPr>
          <w:trHeight w:val="34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6</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Объем отведенных сточных вод</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48,749</w:t>
            </w:r>
          </w:p>
        </w:tc>
      </w:tr>
      <w:tr w:rsidR="00122265" w:rsidRPr="009348FA" w:rsidTr="00B91E71">
        <w:trPr>
          <w:trHeight w:val="339"/>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Потребление электроэнергии на нужды водоотведения*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кВт*час</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Плата за электроэнергию на нужды водоотведения*</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н/д</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9</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электроэнергии на куб. м. сточных вод*</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кВт*час/м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Тарифы на водоотведение:</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10.1</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«Свет»</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23,9</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10.2</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«СТВ-Сервис»</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76,2</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10.3</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СПК «Парзинский»</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11,19</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10.4</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МУП «ЖКХ» МО «Глазовский район»</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28,54</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10.5</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«Октябрьский»</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33,18</w:t>
            </w:r>
          </w:p>
        </w:tc>
      </w:tr>
      <w:tr w:rsidR="00122265" w:rsidRPr="009348FA" w:rsidTr="00B91E71">
        <w:trPr>
          <w:trHeight w:val="363"/>
        </w:trPr>
        <w:tc>
          <w:tcPr>
            <w:tcW w:w="900"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10.6</w:t>
            </w:r>
          </w:p>
        </w:tc>
        <w:tc>
          <w:tcPr>
            <w:tcW w:w="5417"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ООО «Водосток»</w:t>
            </w:r>
          </w:p>
        </w:tc>
        <w:tc>
          <w:tcPr>
            <w:tcW w:w="1503" w:type="dxa"/>
            <w:tcBorders>
              <w:top w:val="single" w:sz="4" w:space="0" w:color="000000"/>
              <w:left w:val="single" w:sz="4" w:space="0" w:color="000000"/>
              <w:bottom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руб/м</w:t>
            </w:r>
            <w:r w:rsidRPr="00484A08">
              <w:rPr>
                <w:rFonts w:ascii="Times New Roman" w:hAnsi="Times New Roman"/>
                <w:sz w:val="24"/>
                <w:szCs w:val="24"/>
                <w:vertAlign w:val="superscript"/>
                <w:lang w:eastAsia="ru-RU"/>
              </w:rPr>
              <w:t>3</w:t>
            </w:r>
          </w:p>
        </w:tc>
        <w:tc>
          <w:tcPr>
            <w:tcW w:w="1540" w:type="dxa"/>
            <w:tcBorders>
              <w:top w:val="single" w:sz="4" w:space="0" w:color="000000"/>
              <w:left w:val="single" w:sz="4" w:space="0" w:color="000000"/>
              <w:bottom w:val="single" w:sz="4" w:space="0" w:color="000000"/>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33,18</w:t>
            </w:r>
          </w:p>
        </w:tc>
      </w:tr>
    </w:tbl>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 - Сведения о потреблении электроэнергии не предоставлены, учет не ведется.</w:t>
      </w:r>
    </w:p>
    <w:p w:rsidR="00122265" w:rsidRPr="00484A08" w:rsidRDefault="00122265" w:rsidP="00484A08">
      <w:pPr>
        <w:spacing w:after="0" w:line="23" w:lineRule="atLeast"/>
        <w:jc w:val="both"/>
        <w:rPr>
          <w:rFonts w:ascii="Times New Roman" w:hAnsi="Times New Roman"/>
          <w:i/>
          <w:sz w:val="24"/>
          <w:szCs w:val="24"/>
          <w:u w:val="single"/>
          <w:lang w:eastAsia="ru-RU"/>
        </w:rPr>
      </w:pPr>
    </w:p>
    <w:p w:rsidR="00122265" w:rsidRPr="00484A08" w:rsidRDefault="00122265" w:rsidP="00484A08">
      <w:pPr>
        <w:spacing w:after="0" w:line="23" w:lineRule="atLeast"/>
        <w:jc w:val="both"/>
        <w:rPr>
          <w:rFonts w:ascii="Times New Roman" w:hAnsi="Times New Roman"/>
          <w:i/>
          <w:sz w:val="24"/>
          <w:szCs w:val="24"/>
          <w:u w:val="single"/>
          <w:lang w:eastAsia="ru-RU"/>
        </w:rPr>
      </w:pPr>
      <w:r w:rsidRPr="00484A08">
        <w:rPr>
          <w:rFonts w:ascii="Times New Roman" w:hAnsi="Times New Roman"/>
          <w:i/>
          <w:sz w:val="24"/>
          <w:szCs w:val="24"/>
          <w:u w:val="single"/>
          <w:lang w:eastAsia="ru-RU"/>
        </w:rPr>
        <w:t>Характеристика жилищного фонда.</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По состоянию на 01.01.2013 года площадь многоквартирных жилых домов составляет 226,70 тыс.кв.метров.</w:t>
      </w:r>
    </w:p>
    <w:p w:rsidR="00122265" w:rsidRPr="00484A08" w:rsidRDefault="00122265" w:rsidP="00484A08">
      <w:pPr>
        <w:spacing w:after="0" w:line="23" w:lineRule="atLeast"/>
        <w:ind w:firstLine="708"/>
        <w:jc w:val="both"/>
        <w:rPr>
          <w:rFonts w:ascii="Times New Roman" w:hAnsi="Times New Roman"/>
          <w:sz w:val="24"/>
          <w:szCs w:val="24"/>
          <w:lang w:eastAsia="ru-RU"/>
        </w:rPr>
      </w:pPr>
      <w:r w:rsidRPr="00484A08">
        <w:rPr>
          <w:rFonts w:ascii="Times New Roman" w:hAnsi="Times New Roman"/>
          <w:sz w:val="24"/>
          <w:szCs w:val="24"/>
          <w:lang w:eastAsia="ru-RU"/>
        </w:rPr>
        <w:t>В 2012 году объём потребления энергетических ресурсов жилищным фондом МО «Глазовский район» составил 6 233,5 т.у.т., в том числе:</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электрическая энергия – 11,30 млн.кВтч;</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тепловая энергия – 15 745,3 Гкал;</w:t>
      </w:r>
    </w:p>
    <w:p w:rsidR="00122265" w:rsidRPr="00484A08" w:rsidRDefault="00122265" w:rsidP="00484A08">
      <w:pPr>
        <w:shd w:val="clear" w:color="auto" w:fill="FFFFFF"/>
        <w:tabs>
          <w:tab w:val="left" w:pos="8931"/>
        </w:tabs>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природный газ – 2 959,36 тыс.м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вода – 265,57 тыс.м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отведено сточных вод – 84,01 тыс.м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w:t>
      </w:r>
    </w:p>
    <w:p w:rsidR="00122265" w:rsidRPr="00484A08" w:rsidRDefault="00122265" w:rsidP="00484A08">
      <w:pPr>
        <w:spacing w:after="0" w:line="23" w:lineRule="atLeast"/>
        <w:ind w:firstLine="709"/>
        <w:jc w:val="both"/>
        <w:rPr>
          <w:rFonts w:ascii="Times New Roman" w:hAnsi="Times New Roman"/>
          <w:sz w:val="24"/>
          <w:szCs w:val="24"/>
          <w:highlight w:val="yellow"/>
          <w:lang w:eastAsia="ru-RU"/>
        </w:rPr>
      </w:pPr>
      <w:r w:rsidRPr="00484A08">
        <w:rPr>
          <w:rFonts w:ascii="Times New Roman" w:hAnsi="Times New Roman"/>
          <w:sz w:val="24"/>
          <w:szCs w:val="24"/>
          <w:lang w:eastAsia="ru-RU"/>
        </w:rPr>
        <w:t>Удельные расходы энергоресурсов по объектам многоквартирного жилого фонда приведены в таблице 7.</w:t>
      </w:r>
    </w:p>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7. Удельные расходы энергоресурсов по объектам многоквартирного жилого фонда в 2012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56"/>
        <w:gridCol w:w="1620"/>
        <w:gridCol w:w="1620"/>
      </w:tblGrid>
      <w:tr w:rsidR="00122265" w:rsidRPr="009348FA" w:rsidTr="00B91E71">
        <w:tc>
          <w:tcPr>
            <w:tcW w:w="648"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5556"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Показатель</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Единица измерения</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Значение</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тепловой энергии</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Гкал/м</w:t>
            </w:r>
            <w:r w:rsidRPr="00484A08">
              <w:rPr>
                <w:rFonts w:ascii="Times New Roman" w:hAnsi="Times New Roman"/>
                <w:sz w:val="24"/>
                <w:szCs w:val="24"/>
                <w:vertAlign w:val="superscript"/>
                <w:lang w:eastAsia="ru-RU"/>
              </w:rPr>
              <w:t>2</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0,251</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холодной воды</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29,14</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горячей воды</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кВтч/м</w:t>
            </w:r>
            <w:r w:rsidRPr="00484A08">
              <w:rPr>
                <w:rFonts w:ascii="Times New Roman" w:hAnsi="Times New Roman"/>
                <w:sz w:val="24"/>
                <w:szCs w:val="24"/>
                <w:vertAlign w:val="superscript"/>
                <w:lang w:eastAsia="ru-RU"/>
              </w:rPr>
              <w:t>2</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49,32</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Удельная величина потребления электрической энергии в МКД</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кВтч/чел</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1 078,80</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природного газа в многоквартирных домах с индивидуальными системами газового отопления</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2</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104,40</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природного газа в многоквартирных домах с иными системами газового отопления</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228,00</w:t>
            </w:r>
          </w:p>
        </w:tc>
      </w:tr>
      <w:tr w:rsidR="00122265" w:rsidRPr="009348FA" w:rsidTr="00B91E71">
        <w:tc>
          <w:tcPr>
            <w:tcW w:w="648" w:type="dxa"/>
          </w:tcPr>
          <w:p w:rsidR="00122265" w:rsidRPr="00484A08" w:rsidRDefault="00122265" w:rsidP="00484A08">
            <w:pPr>
              <w:numPr>
                <w:ilvl w:val="0"/>
                <w:numId w:val="20"/>
              </w:numPr>
              <w:spacing w:after="0" w:line="23" w:lineRule="atLeast"/>
              <w:jc w:val="both"/>
              <w:rPr>
                <w:rFonts w:ascii="Times New Roman" w:hAnsi="Times New Roman"/>
                <w:sz w:val="24"/>
                <w:szCs w:val="24"/>
                <w:lang w:eastAsia="ru-RU"/>
              </w:rPr>
            </w:pPr>
          </w:p>
        </w:tc>
        <w:tc>
          <w:tcPr>
            <w:tcW w:w="5556"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Удельный суммарный расход энергетических ресурсов</w:t>
            </w:r>
          </w:p>
        </w:tc>
        <w:tc>
          <w:tcPr>
            <w:tcW w:w="1620"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кг.у.т./м</w:t>
            </w:r>
            <w:r w:rsidRPr="00484A08">
              <w:rPr>
                <w:rFonts w:ascii="Times New Roman" w:hAnsi="Times New Roman"/>
                <w:sz w:val="24"/>
                <w:szCs w:val="24"/>
                <w:vertAlign w:val="superscript"/>
                <w:lang w:eastAsia="ru-RU"/>
              </w:rPr>
              <w:t>2</w:t>
            </w:r>
          </w:p>
        </w:tc>
        <w:tc>
          <w:tcPr>
            <w:tcW w:w="16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54,70</w:t>
            </w:r>
          </w:p>
        </w:tc>
      </w:tr>
    </w:tbl>
    <w:p w:rsidR="00122265" w:rsidRPr="00484A08" w:rsidRDefault="00122265" w:rsidP="00484A08">
      <w:pPr>
        <w:spacing w:after="0" w:line="23" w:lineRule="atLeast"/>
        <w:ind w:firstLine="709"/>
        <w:jc w:val="both"/>
        <w:rPr>
          <w:rFonts w:ascii="Times New Roman" w:hAnsi="Times New Roman"/>
          <w:sz w:val="24"/>
          <w:szCs w:val="24"/>
          <w:highlight w:val="yellow"/>
          <w:lang w:eastAsia="ru-RU"/>
        </w:rPr>
      </w:pP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Анализ удельных расходов тепловой энергии по выборке объектов многоквартирного жилищного фонда, оснащённых приборами учёта потребляемого тепла, проведённый в градации по годам возведения домов, свидетельствует о низкой степени эффективности теплопотребления зданий, эксплуатируемых более 15 лет (таблица 8).</w:t>
      </w:r>
    </w:p>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8. Удельные годовые расходы тепловой энергии на отопление многоквартирных домов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9"/>
        <w:gridCol w:w="5536"/>
      </w:tblGrid>
      <w:tr w:rsidR="00122265" w:rsidRPr="009348FA" w:rsidTr="00B91E71">
        <w:trPr>
          <w:tblHeader/>
          <w:jc w:val="center"/>
        </w:trPr>
        <w:tc>
          <w:tcPr>
            <w:tcW w:w="3399"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Период постройки домов</w:t>
            </w:r>
          </w:p>
        </w:tc>
        <w:tc>
          <w:tcPr>
            <w:tcW w:w="5536" w:type="dxa"/>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Удельный расход тепловой энергии, Гкал/м</w:t>
            </w:r>
            <w:r w:rsidRPr="00484A08">
              <w:rPr>
                <w:rFonts w:ascii="Times New Roman" w:hAnsi="Times New Roman"/>
                <w:sz w:val="24"/>
                <w:szCs w:val="24"/>
                <w:vertAlign w:val="superscript"/>
                <w:lang w:eastAsia="ru-RU"/>
              </w:rPr>
              <w:t>2</w:t>
            </w:r>
          </w:p>
        </w:tc>
      </w:tr>
      <w:tr w:rsidR="00122265" w:rsidRPr="009348FA" w:rsidTr="00B91E71">
        <w:trPr>
          <w:jc w:val="center"/>
        </w:trPr>
        <w:tc>
          <w:tcPr>
            <w:tcW w:w="33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До 1960 года</w:t>
            </w:r>
          </w:p>
        </w:tc>
        <w:tc>
          <w:tcPr>
            <w:tcW w:w="5536" w:type="dxa"/>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jc w:val="center"/>
        </w:trPr>
        <w:tc>
          <w:tcPr>
            <w:tcW w:w="33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1961 - 1970 г.г.</w:t>
            </w:r>
          </w:p>
        </w:tc>
        <w:tc>
          <w:tcPr>
            <w:tcW w:w="5536" w:type="dxa"/>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jc w:val="center"/>
        </w:trPr>
        <w:tc>
          <w:tcPr>
            <w:tcW w:w="33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1971 - 1980 г.г.</w:t>
            </w:r>
          </w:p>
        </w:tc>
        <w:tc>
          <w:tcPr>
            <w:tcW w:w="5536" w:type="dxa"/>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jc w:val="center"/>
        </w:trPr>
        <w:tc>
          <w:tcPr>
            <w:tcW w:w="33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1981 - 1990 г.г.</w:t>
            </w:r>
          </w:p>
        </w:tc>
        <w:tc>
          <w:tcPr>
            <w:tcW w:w="5536" w:type="dxa"/>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jc w:val="center"/>
        </w:trPr>
        <w:tc>
          <w:tcPr>
            <w:tcW w:w="33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1991 - 2000 г.г.</w:t>
            </w:r>
          </w:p>
        </w:tc>
        <w:tc>
          <w:tcPr>
            <w:tcW w:w="5536" w:type="dxa"/>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B91E71">
        <w:trPr>
          <w:trHeight w:val="337"/>
          <w:jc w:val="center"/>
        </w:trPr>
        <w:tc>
          <w:tcPr>
            <w:tcW w:w="3399" w:type="dxa"/>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После 2000 года</w:t>
            </w:r>
          </w:p>
        </w:tc>
        <w:tc>
          <w:tcPr>
            <w:tcW w:w="5536" w:type="dxa"/>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0,146</w:t>
            </w:r>
          </w:p>
        </w:tc>
      </w:tr>
    </w:tbl>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Жилищному фонду МО «Глазовский район» свойственны в основном те же проблемы, что и большинству городов России:</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изношенность отдельных конструктивных элементов жилых зданий;</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изношенность внутридомовых сетей и инженерного оборудования;</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ресурсоёмкость жилищного фонда;</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низкая степень учёта потребляемых энергоресурсов;</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низкое качество эксплуатации жилых зданий и энергетических систем жилищного фонда;</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устаревшие технические паспорта, отсутствие энергетических паспортов жилых зданий.</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Потенциал сбережения энергоресурсов в многоквартирном жилом фонде МО «Глазовский район»  оценивается в 406,8 т.у.т. (13,3 процента).</w:t>
      </w:r>
    </w:p>
    <w:p w:rsidR="00122265" w:rsidRPr="00484A08" w:rsidRDefault="00122265" w:rsidP="00484A08">
      <w:pPr>
        <w:spacing w:after="0" w:line="23" w:lineRule="atLeast"/>
        <w:jc w:val="both"/>
        <w:rPr>
          <w:rFonts w:ascii="Times New Roman" w:hAnsi="Times New Roman"/>
          <w:color w:val="FF0000"/>
          <w:sz w:val="24"/>
          <w:szCs w:val="24"/>
          <w:lang w:eastAsia="ru-RU"/>
        </w:rPr>
      </w:pPr>
    </w:p>
    <w:p w:rsidR="00122265" w:rsidRPr="00484A08" w:rsidRDefault="00122265" w:rsidP="00484A08">
      <w:pPr>
        <w:spacing w:after="0" w:line="23" w:lineRule="atLeast"/>
        <w:jc w:val="both"/>
        <w:rPr>
          <w:rFonts w:ascii="Times New Roman" w:hAnsi="Times New Roman"/>
          <w:i/>
          <w:sz w:val="24"/>
          <w:szCs w:val="24"/>
          <w:u w:val="single"/>
          <w:lang w:eastAsia="ru-RU"/>
        </w:rPr>
      </w:pPr>
      <w:r w:rsidRPr="00484A08">
        <w:rPr>
          <w:rFonts w:ascii="Times New Roman" w:hAnsi="Times New Roman"/>
          <w:i/>
          <w:sz w:val="24"/>
          <w:szCs w:val="24"/>
          <w:u w:val="single"/>
          <w:lang w:eastAsia="ru-RU"/>
        </w:rPr>
        <w:t>Характеристика учреждений бюджетной сферы.</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По данным на 1 января 2013 года на территории муниципального образования «Глазовский район» функционируют 89 муниципальных бюджетных учреждений, частично или полностью финансируемых за счет средств муниципального бюджета</w:t>
      </w:r>
      <w:r w:rsidRPr="00484A08">
        <w:rPr>
          <w:rFonts w:ascii="Times New Roman" w:hAnsi="Times New Roman"/>
          <w:sz w:val="24"/>
          <w:szCs w:val="24"/>
          <w:vertAlign w:val="superscript"/>
          <w:lang w:eastAsia="ru-RU"/>
        </w:rPr>
        <w:footnoteReference w:id="2"/>
      </w:r>
      <w:r w:rsidRPr="00484A08">
        <w:rPr>
          <w:rFonts w:ascii="Times New Roman" w:hAnsi="Times New Roman"/>
          <w:sz w:val="24"/>
          <w:szCs w:val="24"/>
          <w:lang w:eastAsia="ru-RU"/>
        </w:rPr>
        <w:t>.</w:t>
      </w:r>
    </w:p>
    <w:p w:rsidR="00122265" w:rsidRPr="00484A08" w:rsidRDefault="00122265" w:rsidP="00484A08">
      <w:pPr>
        <w:spacing w:after="0" w:line="23" w:lineRule="atLeast"/>
        <w:ind w:firstLine="709"/>
        <w:jc w:val="both"/>
        <w:rPr>
          <w:rFonts w:ascii="Times New Roman" w:hAnsi="Times New Roman"/>
          <w:sz w:val="24"/>
          <w:szCs w:val="24"/>
          <w:highlight w:val="yellow"/>
          <w:lang w:eastAsia="ru-RU"/>
        </w:rPr>
      </w:pPr>
      <w:r w:rsidRPr="00484A08">
        <w:rPr>
          <w:rFonts w:ascii="Times New Roman" w:hAnsi="Times New Roman"/>
          <w:sz w:val="24"/>
          <w:szCs w:val="24"/>
          <w:lang w:eastAsia="ru-RU"/>
        </w:rPr>
        <w:t>По данным за 2012 год объем потребления ТЭР бюджетными учреждениями составил 3 566,32 тонн условного топлива. Суммарные затраты на оплату энергоресурсов составили 46,1 млн. рублей. Максимальная доля затрат приходится на оплату тепловой энергии от централизованных источников теплоснабжения – 76,6 процента (таблицы 9, 10).</w:t>
      </w:r>
    </w:p>
    <w:p w:rsidR="00122265" w:rsidRPr="00484A08" w:rsidRDefault="00122265" w:rsidP="00484A08">
      <w:pPr>
        <w:spacing w:after="0" w:line="23" w:lineRule="atLeast"/>
        <w:jc w:val="both"/>
        <w:rPr>
          <w:rFonts w:ascii="Times New Roman" w:hAnsi="Times New Roman"/>
          <w:sz w:val="24"/>
          <w:szCs w:val="24"/>
          <w:highlight w:val="yellow"/>
          <w:lang w:eastAsia="ru-RU"/>
        </w:rPr>
        <w:sectPr w:rsidR="00122265" w:rsidRPr="00484A08" w:rsidSect="00B91E71">
          <w:pgSz w:w="11906" w:h="16838"/>
          <w:pgMar w:top="1134" w:right="851" w:bottom="1077" w:left="1701" w:header="709" w:footer="709" w:gutter="0"/>
          <w:cols w:space="708"/>
          <w:titlePg/>
          <w:docGrid w:linePitch="381"/>
        </w:sect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9. Объемы потребления топливно-энергетических ресурсов бюджетными учреждениями в натуральном выражении в 2012 году</w:t>
      </w:r>
    </w:p>
    <w:tbl>
      <w:tblPr>
        <w:tblW w:w="15173" w:type="dxa"/>
        <w:tblInd w:w="103" w:type="dxa"/>
        <w:tblLayout w:type="fixed"/>
        <w:tblLook w:val="00A0"/>
      </w:tblPr>
      <w:tblGrid>
        <w:gridCol w:w="636"/>
        <w:gridCol w:w="3087"/>
        <w:gridCol w:w="1992"/>
        <w:gridCol w:w="1478"/>
        <w:gridCol w:w="1743"/>
        <w:gridCol w:w="2104"/>
        <w:gridCol w:w="1392"/>
        <w:gridCol w:w="1204"/>
        <w:gridCol w:w="1537"/>
      </w:tblGrid>
      <w:tr w:rsidR="00122265" w:rsidRPr="009348FA" w:rsidTr="00B91E71">
        <w:trPr>
          <w:trHeight w:val="255"/>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3087"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Группа бюджетных учреждений</w:t>
            </w:r>
          </w:p>
        </w:tc>
        <w:tc>
          <w:tcPr>
            <w:tcW w:w="11450" w:type="dxa"/>
            <w:gridSpan w:val="7"/>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Объемы потребления энергоресурсов</w:t>
            </w:r>
          </w:p>
        </w:tc>
      </w:tr>
      <w:tr w:rsidR="00122265" w:rsidRPr="009348FA" w:rsidTr="00B91E71">
        <w:trPr>
          <w:trHeight w:val="1275"/>
        </w:trPr>
        <w:tc>
          <w:tcPr>
            <w:tcW w:w="636"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3087"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99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Электрическая энергия, тыс.кВтч</w:t>
            </w:r>
          </w:p>
        </w:tc>
        <w:tc>
          <w:tcPr>
            <w:tcW w:w="1478"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Тепловая энергия, Гкал</w:t>
            </w:r>
          </w:p>
        </w:tc>
        <w:tc>
          <w:tcPr>
            <w:tcW w:w="17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Топливо для нужд теплоснабжения, т.у.т.</w:t>
            </w:r>
          </w:p>
        </w:tc>
        <w:tc>
          <w:tcPr>
            <w:tcW w:w="210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Автомобильное топливо, т.у.т.</w:t>
            </w:r>
          </w:p>
        </w:tc>
        <w:tc>
          <w:tcPr>
            <w:tcW w:w="139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Вода холодная, м</w:t>
            </w:r>
            <w:r w:rsidRPr="00484A08">
              <w:rPr>
                <w:rFonts w:ascii="Times New Roman" w:hAnsi="Times New Roman"/>
                <w:sz w:val="24"/>
                <w:szCs w:val="24"/>
                <w:vertAlign w:val="superscript"/>
                <w:lang w:eastAsia="ru-RU"/>
              </w:rPr>
              <w:t>3</w:t>
            </w:r>
          </w:p>
        </w:tc>
        <w:tc>
          <w:tcPr>
            <w:tcW w:w="120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Вода горячая, м</w:t>
            </w:r>
            <w:r w:rsidRPr="00484A08">
              <w:rPr>
                <w:rFonts w:ascii="Times New Roman" w:hAnsi="Times New Roman"/>
                <w:sz w:val="24"/>
                <w:szCs w:val="24"/>
                <w:vertAlign w:val="superscript"/>
                <w:lang w:eastAsia="ru-RU"/>
              </w:rPr>
              <w:t>3</w:t>
            </w:r>
          </w:p>
        </w:tc>
        <w:tc>
          <w:tcPr>
            <w:tcW w:w="153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Всего, т.у.т.</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w:t>
            </w:r>
          </w:p>
        </w:tc>
        <w:tc>
          <w:tcPr>
            <w:tcW w:w="308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i/>
                <w:iCs/>
                <w:sz w:val="24"/>
                <w:szCs w:val="24"/>
                <w:lang w:eastAsia="ru-RU"/>
              </w:rPr>
            </w:pPr>
            <w:r w:rsidRPr="00484A08">
              <w:rPr>
                <w:rFonts w:ascii="Times New Roman" w:hAnsi="Times New Roman"/>
                <w:i/>
                <w:iCs/>
                <w:sz w:val="24"/>
                <w:szCs w:val="24"/>
                <w:lang w:eastAsia="ru-RU"/>
              </w:rPr>
              <w:t>Учреждения образования</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1 648,77</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11 566,81</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19 382,90</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2 286,83</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Школы</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1 611,69</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9 400,61</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16 679,60</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1 952,16</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Прочие</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37,08</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2 166,20</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2 703,30</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334,67</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both"/>
              <w:rPr>
                <w:rFonts w:ascii="Times New Roman" w:hAnsi="Times New Roman"/>
                <w:i/>
                <w:iCs/>
                <w:sz w:val="24"/>
                <w:szCs w:val="24"/>
                <w:lang w:eastAsia="ru-RU"/>
              </w:rPr>
            </w:pPr>
            <w:r w:rsidRPr="00484A08">
              <w:rPr>
                <w:rFonts w:ascii="Times New Roman" w:hAnsi="Times New Roman"/>
                <w:i/>
                <w:iCs/>
                <w:sz w:val="24"/>
                <w:szCs w:val="24"/>
                <w:lang w:eastAsia="ru-RU"/>
              </w:rPr>
              <w:t>Учреждения здравоохранения</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356,90</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2 084,30</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32,97</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4 469,15</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465,65</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2.1</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Больницы, санатории</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298,40</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1 428,10</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3 736,67</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315,01</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Амбулатории и ФАП</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58,50</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656,20</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32,97</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732,48</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150,63</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both"/>
              <w:rPr>
                <w:rFonts w:ascii="Times New Roman" w:hAnsi="Times New Roman"/>
                <w:i/>
                <w:iCs/>
                <w:sz w:val="24"/>
                <w:szCs w:val="24"/>
                <w:lang w:eastAsia="ru-RU"/>
              </w:rPr>
            </w:pPr>
            <w:r w:rsidRPr="00484A08">
              <w:rPr>
                <w:rFonts w:ascii="Times New Roman" w:hAnsi="Times New Roman"/>
                <w:i/>
                <w:iCs/>
                <w:sz w:val="24"/>
                <w:szCs w:val="24"/>
                <w:lang w:eastAsia="ru-RU"/>
              </w:rPr>
              <w:t>Учреждения культуры</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408,31</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3 732,37</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23,89</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1 760,74</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719,18</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3.1</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Музеи</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0,70</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70,76</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11,60</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10,76</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3.2</w:t>
            </w:r>
          </w:p>
        </w:tc>
        <w:tc>
          <w:tcPr>
            <w:tcW w:w="308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Школы искусств</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2,29</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29,74</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14,88</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5,21</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3.3</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ДК и библиотеки</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308,51</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3 398,50</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23,89</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1 519,54</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635,18</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3.4</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ind w:firstLineChars="100" w:firstLine="240"/>
              <w:jc w:val="both"/>
              <w:rPr>
                <w:rFonts w:ascii="Times New Roman" w:hAnsi="Times New Roman"/>
                <w:sz w:val="24"/>
                <w:szCs w:val="24"/>
                <w:lang w:eastAsia="ru-RU"/>
              </w:rPr>
            </w:pPr>
            <w:r w:rsidRPr="00484A08">
              <w:rPr>
                <w:rFonts w:ascii="Times New Roman" w:hAnsi="Times New Roman"/>
                <w:sz w:val="24"/>
                <w:szCs w:val="24"/>
                <w:lang w:eastAsia="ru-RU"/>
              </w:rPr>
              <w:t>Прочие</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96,81</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233,37</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214,72</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68,03</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w:t>
            </w:r>
          </w:p>
        </w:tc>
        <w:tc>
          <w:tcPr>
            <w:tcW w:w="308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both"/>
              <w:rPr>
                <w:rFonts w:ascii="Times New Roman" w:hAnsi="Times New Roman"/>
                <w:i/>
                <w:iCs/>
                <w:sz w:val="24"/>
                <w:szCs w:val="24"/>
                <w:lang w:eastAsia="ru-RU"/>
              </w:rPr>
            </w:pPr>
            <w:r w:rsidRPr="00484A08">
              <w:rPr>
                <w:rFonts w:ascii="Times New Roman" w:hAnsi="Times New Roman"/>
                <w:i/>
                <w:iCs/>
                <w:sz w:val="24"/>
                <w:szCs w:val="24"/>
                <w:lang w:eastAsia="ru-RU"/>
              </w:rPr>
              <w:t>Учреждения органов управления</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192,52</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190,73</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306,62</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94,67</w:t>
            </w:r>
          </w:p>
        </w:tc>
      </w:tr>
      <w:tr w:rsidR="00122265" w:rsidRPr="009348FA" w:rsidTr="00B91E71">
        <w:trPr>
          <w:trHeight w:val="255"/>
        </w:trPr>
        <w:tc>
          <w:tcPr>
            <w:tcW w:w="636" w:type="dxa"/>
            <w:tcBorders>
              <w:top w:val="nil"/>
              <w:left w:val="single" w:sz="4" w:space="0" w:color="auto"/>
              <w:bottom w:val="single" w:sz="4" w:space="0" w:color="auto"/>
              <w:right w:val="single" w:sz="4" w:space="0" w:color="auto"/>
            </w:tcBorders>
            <w:noWrap/>
            <w:vAlign w:val="bottom"/>
          </w:tcPr>
          <w:p w:rsidR="00122265" w:rsidRPr="00484A08" w:rsidRDefault="00122265" w:rsidP="00484A08">
            <w:pPr>
              <w:spacing w:after="0" w:line="23" w:lineRule="atLeast"/>
              <w:jc w:val="both"/>
              <w:rPr>
                <w:rFonts w:ascii="Times New Roman" w:hAnsi="Times New Roman"/>
                <w:b/>
                <w:bCs/>
                <w:i/>
                <w:iCs/>
                <w:sz w:val="24"/>
                <w:szCs w:val="24"/>
                <w:lang w:eastAsia="ru-RU"/>
              </w:rPr>
            </w:pPr>
            <w:r w:rsidRPr="00484A08">
              <w:rPr>
                <w:rFonts w:ascii="Times New Roman" w:hAnsi="Times New Roman"/>
                <w:b/>
                <w:bCs/>
                <w:i/>
                <w:iCs/>
                <w:sz w:val="24"/>
                <w:szCs w:val="24"/>
                <w:lang w:eastAsia="ru-RU"/>
              </w:rPr>
              <w:t> </w:t>
            </w:r>
          </w:p>
        </w:tc>
        <w:tc>
          <w:tcPr>
            <w:tcW w:w="3087"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jc w:val="both"/>
              <w:rPr>
                <w:rFonts w:ascii="Times New Roman" w:hAnsi="Times New Roman"/>
                <w:b/>
                <w:bCs/>
                <w:i/>
                <w:iCs/>
                <w:sz w:val="24"/>
                <w:szCs w:val="24"/>
                <w:lang w:eastAsia="ru-RU"/>
              </w:rPr>
            </w:pPr>
            <w:r w:rsidRPr="00484A08">
              <w:rPr>
                <w:rFonts w:ascii="Times New Roman" w:hAnsi="Times New Roman"/>
                <w:b/>
                <w:bCs/>
                <w:i/>
                <w:iCs/>
                <w:sz w:val="24"/>
                <w:szCs w:val="24"/>
                <w:lang w:eastAsia="ru-RU"/>
              </w:rPr>
              <w:t>Итого по МО</w:t>
            </w:r>
          </w:p>
        </w:tc>
        <w:tc>
          <w:tcPr>
            <w:tcW w:w="1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2 606,50</w:t>
            </w:r>
          </w:p>
        </w:tc>
        <w:tc>
          <w:tcPr>
            <w:tcW w:w="147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17 574,21</w:t>
            </w:r>
          </w:p>
        </w:tc>
        <w:tc>
          <w:tcPr>
            <w:tcW w:w="17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56,85</w:t>
            </w:r>
          </w:p>
        </w:tc>
        <w:tc>
          <w:tcPr>
            <w:tcW w:w="21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0,00</w:t>
            </w:r>
          </w:p>
        </w:tc>
        <w:tc>
          <w:tcPr>
            <w:tcW w:w="13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25 919,40</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0,00</w:t>
            </w:r>
          </w:p>
        </w:tc>
        <w:tc>
          <w:tcPr>
            <w:tcW w:w="153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3 566,32</w:t>
            </w:r>
          </w:p>
        </w:tc>
      </w:tr>
    </w:tbl>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jc w:val="both"/>
        <w:rPr>
          <w:rFonts w:ascii="Times New Roman" w:hAnsi="Times New Roman"/>
          <w:sz w:val="24"/>
          <w:szCs w:val="24"/>
          <w:highlight w:val="yellow"/>
          <w:lang w:eastAsia="ru-RU"/>
        </w:rPr>
        <w:sectPr w:rsidR="00122265" w:rsidRPr="00484A08" w:rsidSect="00B91E71">
          <w:footerReference w:type="default" r:id="rId12"/>
          <w:pgSz w:w="16838" w:h="11906" w:orient="landscape"/>
          <w:pgMar w:top="1701" w:right="1134" w:bottom="851" w:left="1077" w:header="709" w:footer="709" w:gutter="0"/>
          <w:cols w:space="708"/>
          <w:titlePg/>
          <w:docGrid w:linePitch="360"/>
        </w:sect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10. Структура затрат на оплату энергоресурсов организациями бюджетной сферы в 2012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2520"/>
        <w:gridCol w:w="1980"/>
      </w:tblGrid>
      <w:tr w:rsidR="00122265" w:rsidRPr="009348FA" w:rsidTr="00B91E71">
        <w:trPr>
          <w:jc w:val="center"/>
        </w:trPr>
        <w:tc>
          <w:tcPr>
            <w:tcW w:w="64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3600"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Вид энергоресурса</w:t>
            </w:r>
          </w:p>
        </w:tc>
        <w:tc>
          <w:tcPr>
            <w:tcW w:w="2520"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Затраты на оплату, тыс.руб.</w:t>
            </w:r>
          </w:p>
        </w:tc>
        <w:tc>
          <w:tcPr>
            <w:tcW w:w="1980"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Доля, %</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Электрическая энергия</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9 844,63</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21,4</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Тепловая энергия</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35 296,05</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76,6</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Топливо для нужд теплоснабжения</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127,48</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0,3</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Автомобильное топливо</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Вода холодная</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570,52</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Вода горячая</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r>
      <w:tr w:rsidR="00122265" w:rsidRPr="009348FA" w:rsidTr="00B91E71">
        <w:trPr>
          <w:jc w:val="center"/>
        </w:trPr>
        <w:tc>
          <w:tcPr>
            <w:tcW w:w="648" w:type="dxa"/>
          </w:tcPr>
          <w:p w:rsidR="00122265" w:rsidRPr="00484A08" w:rsidRDefault="00122265" w:rsidP="00484A08">
            <w:pPr>
              <w:widowControl w:val="0"/>
              <w:numPr>
                <w:ilvl w:val="0"/>
                <w:numId w:val="12"/>
              </w:numPr>
              <w:autoSpaceDE w:val="0"/>
              <w:autoSpaceDN w:val="0"/>
              <w:adjustRightInd w:val="0"/>
              <w:spacing w:after="0" w:line="23" w:lineRule="atLeast"/>
              <w:jc w:val="right"/>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Стоки</w:t>
            </w:r>
          </w:p>
        </w:tc>
        <w:tc>
          <w:tcPr>
            <w:tcW w:w="252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228,86</w:t>
            </w:r>
          </w:p>
        </w:tc>
        <w:tc>
          <w:tcPr>
            <w:tcW w:w="1980" w:type="dxa"/>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0,5</w:t>
            </w:r>
          </w:p>
        </w:tc>
      </w:tr>
      <w:tr w:rsidR="00122265" w:rsidRPr="009348FA" w:rsidTr="00B91E71">
        <w:trPr>
          <w:jc w:val="center"/>
        </w:trPr>
        <w:tc>
          <w:tcPr>
            <w:tcW w:w="648" w:type="dxa"/>
          </w:tcPr>
          <w:p w:rsidR="00122265" w:rsidRPr="00484A08" w:rsidRDefault="00122265" w:rsidP="00484A08">
            <w:pPr>
              <w:widowControl w:val="0"/>
              <w:autoSpaceDE w:val="0"/>
              <w:autoSpaceDN w:val="0"/>
              <w:adjustRightInd w:val="0"/>
              <w:spacing w:after="0" w:line="23" w:lineRule="atLeast"/>
              <w:jc w:val="both"/>
              <w:rPr>
                <w:rFonts w:ascii="Times New Roman" w:hAnsi="Times New Roman"/>
                <w:sz w:val="24"/>
                <w:szCs w:val="24"/>
                <w:lang w:eastAsia="ru-RU"/>
              </w:rPr>
            </w:pPr>
          </w:p>
        </w:tc>
        <w:tc>
          <w:tcPr>
            <w:tcW w:w="3600" w:type="dxa"/>
            <w:vAlign w:val="bottom"/>
          </w:tcPr>
          <w:p w:rsidR="00122265" w:rsidRPr="00484A08" w:rsidRDefault="00122265" w:rsidP="00484A08">
            <w:pPr>
              <w:spacing w:after="0" w:line="23" w:lineRule="atLeast"/>
              <w:jc w:val="both"/>
              <w:rPr>
                <w:rFonts w:ascii="Times New Roman" w:hAnsi="Times New Roman"/>
                <w:b/>
                <w:bCs/>
                <w:i/>
                <w:iCs/>
                <w:sz w:val="24"/>
                <w:szCs w:val="24"/>
                <w:lang w:eastAsia="ru-RU"/>
              </w:rPr>
            </w:pPr>
            <w:r w:rsidRPr="00484A08">
              <w:rPr>
                <w:rFonts w:ascii="Times New Roman" w:hAnsi="Times New Roman"/>
                <w:b/>
                <w:bCs/>
                <w:i/>
                <w:iCs/>
                <w:sz w:val="24"/>
                <w:szCs w:val="24"/>
                <w:lang w:eastAsia="ru-RU"/>
              </w:rPr>
              <w:t>Всего</w:t>
            </w:r>
          </w:p>
        </w:tc>
        <w:tc>
          <w:tcPr>
            <w:tcW w:w="2520" w:type="dxa"/>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46 067,53</w:t>
            </w:r>
          </w:p>
        </w:tc>
        <w:tc>
          <w:tcPr>
            <w:tcW w:w="1980" w:type="dxa"/>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100,0</w:t>
            </w:r>
          </w:p>
        </w:tc>
      </w:tr>
    </w:tbl>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 xml:space="preserve">Основной целевой показатель, характеризующий энергетическую эффективность объектов бюджетной сферы, – удельный расход энергоресурсов (таблица  11). </w:t>
      </w:r>
    </w:p>
    <w:p w:rsidR="00122265" w:rsidRPr="00484A08" w:rsidRDefault="00122265" w:rsidP="00484A08">
      <w:pPr>
        <w:spacing w:after="0" w:line="23" w:lineRule="atLeast"/>
        <w:ind w:firstLine="539"/>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Таблица 11. Динамика удельных расходов энергоресурсов на объектах бюджетной сферы</w:t>
      </w:r>
    </w:p>
    <w:tbl>
      <w:tblPr>
        <w:tblW w:w="9174" w:type="dxa"/>
        <w:jc w:val="center"/>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5"/>
        <w:gridCol w:w="6251"/>
        <w:gridCol w:w="2268"/>
      </w:tblGrid>
      <w:tr w:rsidR="00122265" w:rsidRPr="009348FA" w:rsidTr="00B91E71">
        <w:trPr>
          <w:jc w:val="center"/>
        </w:trPr>
        <w:tc>
          <w:tcPr>
            <w:tcW w:w="655" w:type="dxa"/>
            <w:vMerge w:val="restart"/>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6251" w:type="dxa"/>
            <w:vMerge w:val="restart"/>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Вид энергоресурса</w:t>
            </w:r>
          </w:p>
        </w:tc>
        <w:tc>
          <w:tcPr>
            <w:tcW w:w="226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Удельный расход энергоресурсов</w:t>
            </w:r>
          </w:p>
        </w:tc>
      </w:tr>
      <w:tr w:rsidR="00122265" w:rsidRPr="009348FA" w:rsidTr="00B91E71">
        <w:trPr>
          <w:jc w:val="center"/>
        </w:trPr>
        <w:tc>
          <w:tcPr>
            <w:tcW w:w="655" w:type="dxa"/>
            <w:vMerge/>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p>
        </w:tc>
        <w:tc>
          <w:tcPr>
            <w:tcW w:w="6251" w:type="dxa"/>
            <w:vMerge/>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p>
        </w:tc>
        <w:tc>
          <w:tcPr>
            <w:tcW w:w="226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2012 год</w:t>
            </w:r>
          </w:p>
        </w:tc>
      </w:tr>
      <w:tr w:rsidR="00122265" w:rsidRPr="009348FA" w:rsidTr="00B91E71">
        <w:trPr>
          <w:jc w:val="center"/>
        </w:trPr>
        <w:tc>
          <w:tcPr>
            <w:tcW w:w="655" w:type="dxa"/>
          </w:tcPr>
          <w:p w:rsidR="00122265" w:rsidRPr="00484A08" w:rsidRDefault="00122265" w:rsidP="00484A08">
            <w:pPr>
              <w:widowControl w:val="0"/>
              <w:numPr>
                <w:ilvl w:val="0"/>
                <w:numId w:val="13"/>
              </w:numPr>
              <w:autoSpaceDE w:val="0"/>
              <w:autoSpaceDN w:val="0"/>
              <w:adjustRightInd w:val="0"/>
              <w:spacing w:after="0" w:line="23" w:lineRule="atLeast"/>
              <w:jc w:val="both"/>
              <w:rPr>
                <w:rFonts w:ascii="Times New Roman" w:hAnsi="Times New Roman"/>
                <w:sz w:val="24"/>
                <w:szCs w:val="24"/>
                <w:lang w:eastAsia="ru-RU"/>
              </w:rPr>
            </w:pPr>
          </w:p>
        </w:tc>
        <w:tc>
          <w:tcPr>
            <w:tcW w:w="6251" w:type="dxa"/>
          </w:tcPr>
          <w:p w:rsidR="00122265" w:rsidRPr="00484A08" w:rsidRDefault="00122265" w:rsidP="00484A08">
            <w:pPr>
              <w:widowControl w:val="0"/>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Электроэнергия (суммарно по всем направлениям использования), кВтч/м</w:t>
            </w:r>
            <w:r w:rsidRPr="00484A08">
              <w:rPr>
                <w:rFonts w:ascii="Times New Roman" w:hAnsi="Times New Roman"/>
                <w:sz w:val="24"/>
                <w:szCs w:val="24"/>
                <w:vertAlign w:val="superscript"/>
                <w:lang w:eastAsia="ru-RU"/>
              </w:rPr>
              <w:t>2</w:t>
            </w:r>
          </w:p>
        </w:tc>
        <w:tc>
          <w:tcPr>
            <w:tcW w:w="226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32,90</w:t>
            </w:r>
          </w:p>
        </w:tc>
      </w:tr>
      <w:tr w:rsidR="00122265" w:rsidRPr="009348FA" w:rsidTr="00B91E71">
        <w:trPr>
          <w:jc w:val="center"/>
        </w:trPr>
        <w:tc>
          <w:tcPr>
            <w:tcW w:w="655" w:type="dxa"/>
          </w:tcPr>
          <w:p w:rsidR="00122265" w:rsidRPr="00484A08" w:rsidRDefault="00122265" w:rsidP="00484A08">
            <w:pPr>
              <w:widowControl w:val="0"/>
              <w:numPr>
                <w:ilvl w:val="0"/>
                <w:numId w:val="13"/>
              </w:numPr>
              <w:autoSpaceDE w:val="0"/>
              <w:autoSpaceDN w:val="0"/>
              <w:adjustRightInd w:val="0"/>
              <w:spacing w:after="0" w:line="23" w:lineRule="atLeast"/>
              <w:jc w:val="both"/>
              <w:rPr>
                <w:rFonts w:ascii="Times New Roman" w:hAnsi="Times New Roman"/>
                <w:sz w:val="24"/>
                <w:szCs w:val="24"/>
                <w:lang w:eastAsia="ru-RU"/>
              </w:rPr>
            </w:pPr>
          </w:p>
        </w:tc>
        <w:tc>
          <w:tcPr>
            <w:tcW w:w="6251" w:type="dxa"/>
          </w:tcPr>
          <w:p w:rsidR="00122265" w:rsidRPr="00484A08" w:rsidRDefault="00122265" w:rsidP="00484A08">
            <w:pPr>
              <w:widowControl w:val="0"/>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Тепловая энергия от централизованных источников теплоснабжения (отопительно-вентиляционная нагрузка), Гкал/м</w:t>
            </w:r>
            <w:r w:rsidRPr="00484A08">
              <w:rPr>
                <w:rFonts w:ascii="Times New Roman" w:hAnsi="Times New Roman"/>
                <w:sz w:val="24"/>
                <w:szCs w:val="24"/>
                <w:vertAlign w:val="superscript"/>
                <w:lang w:eastAsia="ru-RU"/>
              </w:rPr>
              <w:t>2</w:t>
            </w:r>
          </w:p>
        </w:tc>
        <w:tc>
          <w:tcPr>
            <w:tcW w:w="226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0,231</w:t>
            </w:r>
          </w:p>
        </w:tc>
      </w:tr>
      <w:tr w:rsidR="00122265" w:rsidRPr="009348FA" w:rsidTr="00B91E71">
        <w:trPr>
          <w:jc w:val="center"/>
        </w:trPr>
        <w:tc>
          <w:tcPr>
            <w:tcW w:w="655" w:type="dxa"/>
          </w:tcPr>
          <w:p w:rsidR="00122265" w:rsidRPr="00484A08" w:rsidRDefault="00122265" w:rsidP="00484A08">
            <w:pPr>
              <w:widowControl w:val="0"/>
              <w:numPr>
                <w:ilvl w:val="0"/>
                <w:numId w:val="13"/>
              </w:numPr>
              <w:autoSpaceDE w:val="0"/>
              <w:autoSpaceDN w:val="0"/>
              <w:adjustRightInd w:val="0"/>
              <w:spacing w:after="0" w:line="23" w:lineRule="atLeast"/>
              <w:jc w:val="both"/>
              <w:rPr>
                <w:rFonts w:ascii="Times New Roman" w:hAnsi="Times New Roman"/>
                <w:sz w:val="24"/>
                <w:szCs w:val="24"/>
                <w:lang w:eastAsia="ru-RU"/>
              </w:rPr>
            </w:pPr>
          </w:p>
        </w:tc>
        <w:tc>
          <w:tcPr>
            <w:tcW w:w="6251" w:type="dxa"/>
          </w:tcPr>
          <w:p w:rsidR="00122265" w:rsidRPr="00484A08" w:rsidRDefault="00122265" w:rsidP="00484A08">
            <w:pPr>
              <w:widowControl w:val="0"/>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Вода, л/(аб*сут)</w:t>
            </w:r>
          </w:p>
        </w:tc>
        <w:tc>
          <w:tcPr>
            <w:tcW w:w="226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14,75</w:t>
            </w:r>
          </w:p>
        </w:tc>
      </w:tr>
      <w:tr w:rsidR="00122265" w:rsidRPr="009348FA" w:rsidTr="00B91E71">
        <w:trPr>
          <w:jc w:val="center"/>
        </w:trPr>
        <w:tc>
          <w:tcPr>
            <w:tcW w:w="655" w:type="dxa"/>
          </w:tcPr>
          <w:p w:rsidR="00122265" w:rsidRPr="00484A08" w:rsidRDefault="00122265" w:rsidP="00484A08">
            <w:pPr>
              <w:widowControl w:val="0"/>
              <w:numPr>
                <w:ilvl w:val="0"/>
                <w:numId w:val="13"/>
              </w:numPr>
              <w:autoSpaceDE w:val="0"/>
              <w:autoSpaceDN w:val="0"/>
              <w:adjustRightInd w:val="0"/>
              <w:spacing w:after="0" w:line="23" w:lineRule="atLeast"/>
              <w:jc w:val="both"/>
              <w:rPr>
                <w:rFonts w:ascii="Times New Roman" w:hAnsi="Times New Roman"/>
                <w:sz w:val="24"/>
                <w:szCs w:val="24"/>
                <w:lang w:eastAsia="ru-RU"/>
              </w:rPr>
            </w:pPr>
          </w:p>
        </w:tc>
        <w:tc>
          <w:tcPr>
            <w:tcW w:w="6251" w:type="dxa"/>
          </w:tcPr>
          <w:p w:rsidR="00122265" w:rsidRPr="00484A08" w:rsidRDefault="00122265" w:rsidP="00484A08">
            <w:pPr>
              <w:widowControl w:val="0"/>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ТЭР, всего, кг.у.т./м</w:t>
            </w:r>
            <w:r w:rsidRPr="00484A08">
              <w:rPr>
                <w:rFonts w:ascii="Times New Roman" w:hAnsi="Times New Roman"/>
                <w:sz w:val="24"/>
                <w:szCs w:val="24"/>
                <w:vertAlign w:val="superscript"/>
                <w:lang w:eastAsia="ru-RU"/>
              </w:rPr>
              <w:t>2</w:t>
            </w:r>
          </w:p>
        </w:tc>
        <w:tc>
          <w:tcPr>
            <w:tcW w:w="2268" w:type="dxa"/>
            <w:vAlign w:val="center"/>
          </w:tcPr>
          <w:p w:rsidR="00122265" w:rsidRPr="00484A08" w:rsidRDefault="00122265" w:rsidP="00484A08">
            <w:pPr>
              <w:widowControl w:val="0"/>
              <w:autoSpaceDE w:val="0"/>
              <w:autoSpaceDN w:val="0"/>
              <w:adjustRightInd w:val="0"/>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44,91</w:t>
            </w:r>
          </w:p>
        </w:tc>
      </w:tr>
    </w:tbl>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Потенциал сбережения энергоресурсов в бюджетном секторе по данным за 2012 год оценивается в 408,7 т.у.т. (11,5 процентов), что в стоимостном эквиваленте составляет 5,7 млн.руб. Структура потенциала по видам энергоресурсов и по основным группам потребителей представлена на рисунках 4,5 и в таблице 12.</w:t>
      </w:r>
    </w:p>
    <w:p w:rsidR="00122265" w:rsidRPr="00484A08" w:rsidRDefault="00122265" w:rsidP="00484A08">
      <w:pPr>
        <w:spacing w:after="0" w:line="23" w:lineRule="atLeast"/>
        <w:ind w:firstLine="709"/>
        <w:jc w:val="both"/>
        <w:rPr>
          <w:rFonts w:ascii="Times New Roman" w:hAnsi="Times New Roman"/>
          <w:sz w:val="24"/>
          <w:szCs w:val="24"/>
          <w:lang w:eastAsia="ru-RU"/>
        </w:rPr>
      </w:pPr>
    </w:p>
    <w:p w:rsidR="00122265" w:rsidRPr="00484A08" w:rsidRDefault="00122265" w:rsidP="00484A08">
      <w:pPr>
        <w:spacing w:after="0" w:line="23" w:lineRule="atLeast"/>
        <w:ind w:firstLine="709"/>
        <w:jc w:val="right"/>
        <w:rPr>
          <w:rFonts w:ascii="Times New Roman" w:hAnsi="Times New Roman"/>
          <w:sz w:val="24"/>
          <w:szCs w:val="24"/>
          <w:lang w:eastAsia="ru-RU"/>
        </w:rPr>
      </w:pPr>
      <w:r w:rsidRPr="00484A08">
        <w:rPr>
          <w:rFonts w:ascii="Times New Roman" w:hAnsi="Times New Roman"/>
          <w:sz w:val="24"/>
          <w:szCs w:val="24"/>
          <w:lang w:eastAsia="ru-RU"/>
        </w:rPr>
        <w:t xml:space="preserve">Рисунок 4 </w:t>
      </w:r>
    </w:p>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Структура потенциала в стоимостном выражении по видам энергоресурсов</w:t>
      </w:r>
    </w:p>
    <w:p w:rsidR="00122265" w:rsidRPr="00484A08" w:rsidRDefault="00122265" w:rsidP="00484A08">
      <w:pPr>
        <w:spacing w:after="0" w:line="23" w:lineRule="atLeast"/>
        <w:jc w:val="center"/>
        <w:rPr>
          <w:rFonts w:ascii="Times New Roman" w:hAnsi="Times New Roman"/>
          <w:sz w:val="24"/>
          <w:szCs w:val="24"/>
          <w:highlight w:val="yellow"/>
          <w:lang w:eastAsia="ru-RU"/>
        </w:rPr>
      </w:pPr>
      <w:r w:rsidRPr="009348FA">
        <w:rPr>
          <w:rFonts w:ascii="Times New Roman" w:hAnsi="Times New Roman"/>
          <w:noProof/>
          <w:sz w:val="24"/>
          <w:szCs w:val="24"/>
          <w:lang w:eastAsia="ru-RU"/>
        </w:rPr>
        <w:pict>
          <v:shape id="Рисунок 8" o:spid="_x0000_i1028" type="#_x0000_t75" style="width:345.75pt;height:231.75pt;visibility:visible">
            <v:imagedata r:id="rId13" o:title=""/>
          </v:shape>
        </w:pict>
      </w:r>
    </w:p>
    <w:p w:rsidR="00122265" w:rsidRPr="00484A08" w:rsidRDefault="00122265" w:rsidP="00484A08">
      <w:pPr>
        <w:spacing w:after="0" w:line="23" w:lineRule="atLeast"/>
        <w:ind w:firstLine="709"/>
        <w:jc w:val="center"/>
        <w:rPr>
          <w:rFonts w:ascii="Times New Roman" w:hAnsi="Times New Roman"/>
          <w:sz w:val="24"/>
          <w:szCs w:val="24"/>
          <w:lang w:eastAsia="ru-RU"/>
        </w:rPr>
      </w:pPr>
    </w:p>
    <w:p w:rsidR="00122265" w:rsidRPr="00484A08" w:rsidRDefault="00122265" w:rsidP="00484A08">
      <w:pPr>
        <w:spacing w:after="0" w:line="23" w:lineRule="atLeast"/>
        <w:ind w:firstLine="709"/>
        <w:jc w:val="right"/>
        <w:rPr>
          <w:rFonts w:ascii="Times New Roman" w:hAnsi="Times New Roman"/>
          <w:sz w:val="24"/>
          <w:szCs w:val="24"/>
          <w:lang w:eastAsia="ru-RU"/>
        </w:rPr>
      </w:pPr>
      <w:r w:rsidRPr="00484A08">
        <w:rPr>
          <w:rFonts w:ascii="Times New Roman" w:hAnsi="Times New Roman"/>
          <w:sz w:val="24"/>
          <w:szCs w:val="24"/>
          <w:lang w:eastAsia="ru-RU"/>
        </w:rPr>
        <w:t xml:space="preserve">Рисунок 5 </w:t>
      </w:r>
    </w:p>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Структура потенциала в стоимостном выражении по группам потребителей</w:t>
      </w:r>
    </w:p>
    <w:p w:rsidR="00122265" w:rsidRPr="00484A08" w:rsidRDefault="00122265" w:rsidP="00484A08">
      <w:pPr>
        <w:spacing w:after="0" w:line="23" w:lineRule="atLeast"/>
        <w:jc w:val="center"/>
        <w:rPr>
          <w:rFonts w:ascii="Times New Roman" w:hAnsi="Times New Roman"/>
          <w:sz w:val="24"/>
          <w:szCs w:val="24"/>
          <w:highlight w:val="yellow"/>
          <w:lang w:eastAsia="ru-RU"/>
        </w:rPr>
      </w:pPr>
      <w:r w:rsidRPr="009348FA">
        <w:rPr>
          <w:rFonts w:ascii="Times New Roman" w:hAnsi="Times New Roman"/>
          <w:noProof/>
          <w:sz w:val="24"/>
          <w:szCs w:val="24"/>
          <w:lang w:eastAsia="ru-RU"/>
        </w:rPr>
        <w:pict>
          <v:shape id="Рисунок 7" o:spid="_x0000_i1029" type="#_x0000_t75" style="width:388.5pt;height:270.75pt;visibility:visible">
            <v:imagedata r:id="rId14" o:title=""/>
          </v:shape>
        </w:pict>
      </w:r>
    </w:p>
    <w:p w:rsidR="00122265" w:rsidRPr="00484A08" w:rsidRDefault="00122265" w:rsidP="00484A08">
      <w:pPr>
        <w:spacing w:after="0" w:line="23" w:lineRule="atLeast"/>
        <w:jc w:val="center"/>
        <w:rPr>
          <w:rFonts w:ascii="Times New Roman" w:hAnsi="Times New Roman"/>
          <w:sz w:val="24"/>
          <w:szCs w:val="24"/>
          <w:highlight w:val="yellow"/>
          <w:lang w:eastAsia="ru-RU"/>
        </w:rPr>
        <w:sectPr w:rsidR="00122265" w:rsidRPr="00484A08" w:rsidSect="00B91E71">
          <w:pgSz w:w="11906" w:h="16838"/>
          <w:pgMar w:top="719" w:right="850" w:bottom="1079" w:left="1701" w:header="708" w:footer="708" w:gutter="0"/>
          <w:cols w:space="708"/>
          <w:docGrid w:linePitch="360"/>
        </w:sectPr>
      </w:pPr>
    </w:p>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Таблица 12. Структура потенциала сбережения энергоресурсов по бюджетным учреждениям</w:t>
      </w:r>
    </w:p>
    <w:tbl>
      <w:tblPr>
        <w:tblW w:w="15663" w:type="dxa"/>
        <w:tblInd w:w="-318" w:type="dxa"/>
        <w:tblLayout w:type="fixed"/>
        <w:tblLook w:val="0000"/>
      </w:tblPr>
      <w:tblGrid>
        <w:gridCol w:w="550"/>
        <w:gridCol w:w="2003"/>
        <w:gridCol w:w="992"/>
        <w:gridCol w:w="1134"/>
        <w:gridCol w:w="1134"/>
        <w:gridCol w:w="1134"/>
        <w:gridCol w:w="993"/>
        <w:gridCol w:w="850"/>
        <w:gridCol w:w="850"/>
        <w:gridCol w:w="992"/>
        <w:gridCol w:w="851"/>
        <w:gridCol w:w="988"/>
        <w:gridCol w:w="868"/>
        <w:gridCol w:w="1120"/>
        <w:gridCol w:w="1204"/>
      </w:tblGrid>
      <w:tr w:rsidR="00122265" w:rsidRPr="009348FA" w:rsidTr="00B91E71">
        <w:trPr>
          <w:trHeight w:val="255"/>
        </w:trPr>
        <w:tc>
          <w:tcPr>
            <w:tcW w:w="550"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2003"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Группа бюджетных учреждений</w:t>
            </w:r>
          </w:p>
        </w:tc>
        <w:tc>
          <w:tcPr>
            <w:tcW w:w="2126" w:type="dxa"/>
            <w:gridSpan w:val="2"/>
            <w:tcBorders>
              <w:top w:val="single" w:sz="4" w:space="0" w:color="auto"/>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Электрическая энергия</w:t>
            </w:r>
          </w:p>
        </w:tc>
        <w:tc>
          <w:tcPr>
            <w:tcW w:w="2268" w:type="dxa"/>
            <w:gridSpan w:val="2"/>
            <w:tcBorders>
              <w:top w:val="single" w:sz="4" w:space="0" w:color="auto"/>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Тепловая энергия</w:t>
            </w:r>
          </w:p>
        </w:tc>
        <w:tc>
          <w:tcPr>
            <w:tcW w:w="1843" w:type="dxa"/>
            <w:gridSpan w:val="2"/>
            <w:tcBorders>
              <w:top w:val="single" w:sz="4" w:space="0" w:color="auto"/>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Вода холодная</w:t>
            </w:r>
          </w:p>
        </w:tc>
        <w:tc>
          <w:tcPr>
            <w:tcW w:w="1842" w:type="dxa"/>
            <w:gridSpan w:val="2"/>
            <w:tcBorders>
              <w:top w:val="single" w:sz="4" w:space="0" w:color="auto"/>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Вода горячая</w:t>
            </w:r>
          </w:p>
        </w:tc>
        <w:tc>
          <w:tcPr>
            <w:tcW w:w="1839" w:type="dxa"/>
            <w:gridSpan w:val="2"/>
            <w:tcBorders>
              <w:top w:val="single" w:sz="4" w:space="0" w:color="auto"/>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Стоки</w:t>
            </w:r>
          </w:p>
        </w:tc>
        <w:tc>
          <w:tcPr>
            <w:tcW w:w="3192" w:type="dxa"/>
            <w:gridSpan w:val="3"/>
            <w:tcBorders>
              <w:top w:val="single" w:sz="4" w:space="0" w:color="auto"/>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Всего ТЭР</w:t>
            </w:r>
          </w:p>
        </w:tc>
      </w:tr>
      <w:tr w:rsidR="00122265" w:rsidRPr="009348FA" w:rsidTr="00B91E71">
        <w:trPr>
          <w:trHeight w:val="903"/>
        </w:trPr>
        <w:tc>
          <w:tcPr>
            <w:tcW w:w="55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p>
        </w:tc>
        <w:tc>
          <w:tcPr>
            <w:tcW w:w="2003"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кВтч</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т.у.т.</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тыс. руб.</w:t>
            </w:r>
          </w:p>
        </w:tc>
        <w:tc>
          <w:tcPr>
            <w:tcW w:w="120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ind w:left="-164" w:right="-108"/>
              <w:jc w:val="center"/>
              <w:rPr>
                <w:rFonts w:ascii="Times New Roman" w:hAnsi="Times New Roman"/>
                <w:sz w:val="24"/>
                <w:szCs w:val="24"/>
                <w:lang w:eastAsia="ru-RU"/>
              </w:rPr>
            </w:pPr>
            <w:r w:rsidRPr="00484A08">
              <w:rPr>
                <w:rFonts w:ascii="Times New Roman" w:hAnsi="Times New Roman"/>
                <w:sz w:val="24"/>
                <w:szCs w:val="24"/>
                <w:lang w:eastAsia="ru-RU"/>
              </w:rPr>
              <w:t>% от суммарного потенциала</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i/>
                <w:sz w:val="24"/>
                <w:szCs w:val="24"/>
                <w:lang w:eastAsia="ru-RU"/>
              </w:rPr>
              <w:t>1</w:t>
            </w:r>
          </w:p>
        </w:tc>
        <w:tc>
          <w:tcPr>
            <w:tcW w:w="2003" w:type="dxa"/>
            <w:tcBorders>
              <w:top w:val="nil"/>
              <w:left w:val="nil"/>
              <w:bottom w:val="single" w:sz="4" w:space="0" w:color="auto"/>
              <w:right w:val="single" w:sz="4" w:space="0" w:color="auto"/>
            </w:tcBorders>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i/>
                <w:sz w:val="24"/>
                <w:szCs w:val="24"/>
                <w:lang w:eastAsia="ru-RU"/>
              </w:rPr>
              <w:t>Учреждения образования</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494,8</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1 895,6</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1 073,3</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2 607,8</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9 562</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194,4</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3 681</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73,6</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330,0</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4 771,4</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84,0</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1.1.</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Школы</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464,9</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1 768,4</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288,8</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455,0</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9 108</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183,6</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3 681</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73,6</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203,1</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2 480,6</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43,7</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1.2.</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Прочие</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127,2</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784,5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2 152,8</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454</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10,8</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126,9</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2 290,8</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40,3</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i/>
                <w:sz w:val="24"/>
                <w:szCs w:val="24"/>
                <w:lang w:eastAsia="ru-RU"/>
              </w:rPr>
              <w:t>3</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i/>
                <w:sz w:val="24"/>
                <w:szCs w:val="24"/>
                <w:lang w:eastAsia="ru-RU"/>
              </w:rPr>
              <w:t>Учреждения культуры</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64,4</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226,9</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156,5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321,5</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646</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15,5</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164</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4,0</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45,4</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567,9</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10,0</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3.1</w:t>
            </w:r>
          </w:p>
        </w:tc>
        <w:tc>
          <w:tcPr>
            <w:tcW w:w="2003" w:type="dxa"/>
            <w:tcBorders>
              <w:top w:val="nil"/>
              <w:left w:val="nil"/>
              <w:bottom w:val="single" w:sz="4" w:space="0" w:color="auto"/>
              <w:right w:val="single" w:sz="4" w:space="0" w:color="auto"/>
            </w:tcBorders>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Музеи</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0,9</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16,7</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0,1</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1,3</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17,7</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0,3</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3.2</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Школы искусств</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3.3</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ДК и библиотеки</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56,3</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201,3</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79,5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114,2</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580</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13,3</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164</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4,0</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31,2</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332,8</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5,9</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3.4</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Прочие</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7,6</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24,7</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69,5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190,6</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64</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2,1</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12,9</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217,4</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3,8</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i/>
                <w:sz w:val="24"/>
                <w:szCs w:val="24"/>
                <w:lang w:eastAsia="ru-RU"/>
              </w:rPr>
              <w:t>4</w:t>
            </w:r>
          </w:p>
        </w:tc>
        <w:tc>
          <w:tcPr>
            <w:tcW w:w="2003" w:type="dxa"/>
            <w:tcBorders>
              <w:top w:val="nil"/>
              <w:left w:val="nil"/>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i/>
                <w:sz w:val="24"/>
                <w:szCs w:val="24"/>
                <w:lang w:eastAsia="ru-RU"/>
              </w:rPr>
              <w:t>Учреждения органов управления</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72,2</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253,1</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56,7</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84,7</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124</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3,5</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12</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0,3</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33,3</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341,6</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i/>
                <w:iCs/>
                <w:sz w:val="24"/>
                <w:szCs w:val="24"/>
                <w:lang w:eastAsia="ru-RU"/>
              </w:rPr>
            </w:pPr>
            <w:r w:rsidRPr="00484A08">
              <w:rPr>
                <w:rFonts w:ascii="Times New Roman" w:hAnsi="Times New Roman"/>
                <w:i/>
                <w:iCs/>
                <w:sz w:val="24"/>
                <w:szCs w:val="24"/>
                <w:lang w:eastAsia="ru-RU"/>
              </w:rPr>
              <w:t>6,0</w:t>
            </w:r>
          </w:p>
        </w:tc>
      </w:tr>
      <w:tr w:rsidR="00122265" w:rsidRPr="009348FA" w:rsidTr="00B91E71">
        <w:trPr>
          <w:trHeight w:val="255"/>
        </w:trPr>
        <w:tc>
          <w:tcPr>
            <w:tcW w:w="550" w:type="dxa"/>
            <w:tcBorders>
              <w:top w:val="nil"/>
              <w:left w:val="single" w:sz="4" w:space="0" w:color="auto"/>
              <w:bottom w:val="single" w:sz="4" w:space="0" w:color="auto"/>
              <w:right w:val="single" w:sz="4" w:space="0" w:color="auto"/>
            </w:tcBorders>
            <w:noWrap/>
          </w:tcPr>
          <w:p w:rsidR="00122265" w:rsidRPr="00484A08" w:rsidRDefault="00122265" w:rsidP="00484A08">
            <w:pPr>
              <w:spacing w:after="0" w:line="23" w:lineRule="atLeast"/>
              <w:jc w:val="both"/>
              <w:rPr>
                <w:rFonts w:ascii="Times New Roman" w:hAnsi="Times New Roman"/>
                <w:i/>
                <w:sz w:val="24"/>
                <w:szCs w:val="24"/>
                <w:lang w:eastAsia="ru-RU"/>
              </w:rPr>
            </w:pPr>
          </w:p>
        </w:tc>
        <w:tc>
          <w:tcPr>
            <w:tcW w:w="2003" w:type="dxa"/>
            <w:tcBorders>
              <w:top w:val="nil"/>
              <w:left w:val="nil"/>
              <w:bottom w:val="single" w:sz="4" w:space="0" w:color="auto"/>
              <w:right w:val="single" w:sz="4" w:space="0" w:color="auto"/>
            </w:tcBorders>
          </w:tcPr>
          <w:p w:rsidR="00122265" w:rsidRPr="00484A08" w:rsidRDefault="00122265" w:rsidP="00484A08">
            <w:pPr>
              <w:spacing w:after="0" w:line="23" w:lineRule="atLeast"/>
              <w:jc w:val="both"/>
              <w:rPr>
                <w:rFonts w:ascii="Times New Roman" w:hAnsi="Times New Roman"/>
                <w:i/>
                <w:sz w:val="24"/>
                <w:szCs w:val="24"/>
                <w:lang w:eastAsia="ru-RU"/>
              </w:rPr>
            </w:pPr>
            <w:r w:rsidRPr="00484A08">
              <w:rPr>
                <w:rFonts w:ascii="Times New Roman" w:hAnsi="Times New Roman"/>
                <w:b/>
                <w:i/>
                <w:sz w:val="24"/>
                <w:szCs w:val="24"/>
                <w:lang w:eastAsia="ru-RU"/>
              </w:rPr>
              <w:t>Итого по МО</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631,5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2 375,6</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1 286,5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3 014,0</w:t>
            </w:r>
          </w:p>
        </w:tc>
        <w:tc>
          <w:tcPr>
            <w:tcW w:w="99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10 333</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213,4</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0</w:t>
            </w:r>
          </w:p>
        </w:tc>
        <w:tc>
          <w:tcPr>
            <w:tcW w:w="99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3 856</w:t>
            </w:r>
          </w:p>
        </w:tc>
        <w:tc>
          <w:tcPr>
            <w:tcW w:w="98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77,9</w:t>
            </w:r>
          </w:p>
        </w:tc>
        <w:tc>
          <w:tcPr>
            <w:tcW w:w="868"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408,7</w:t>
            </w:r>
          </w:p>
        </w:tc>
        <w:tc>
          <w:tcPr>
            <w:tcW w:w="112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5 680,9</w:t>
            </w:r>
          </w:p>
        </w:tc>
        <w:tc>
          <w:tcPr>
            <w:tcW w:w="120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i/>
                <w:iCs/>
                <w:sz w:val="24"/>
                <w:szCs w:val="24"/>
                <w:lang w:eastAsia="ru-RU"/>
              </w:rPr>
            </w:pPr>
            <w:r w:rsidRPr="00484A08">
              <w:rPr>
                <w:rFonts w:ascii="Times New Roman" w:hAnsi="Times New Roman"/>
                <w:b/>
                <w:bCs/>
                <w:i/>
                <w:iCs/>
                <w:sz w:val="24"/>
                <w:szCs w:val="24"/>
                <w:lang w:eastAsia="ru-RU"/>
              </w:rPr>
              <w:t>100,0</w:t>
            </w:r>
          </w:p>
        </w:tc>
      </w:tr>
    </w:tbl>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highlight w:val="yellow"/>
          <w:lang w:eastAsia="ru-RU"/>
        </w:rPr>
        <w:sectPr w:rsidR="00122265" w:rsidRPr="00484A08" w:rsidSect="00B91E71">
          <w:pgSz w:w="16838" w:h="11906" w:orient="landscape"/>
          <w:pgMar w:top="1079" w:right="720" w:bottom="851" w:left="1077" w:header="709" w:footer="709" w:gutter="0"/>
          <w:cols w:space="708"/>
          <w:docGrid w:linePitch="360"/>
        </w:sectPr>
      </w:pPr>
    </w:p>
    <w:p w:rsidR="00122265" w:rsidRPr="00484A08" w:rsidRDefault="00122265" w:rsidP="00484A08">
      <w:pPr>
        <w:autoSpaceDE w:val="0"/>
        <w:autoSpaceDN w:val="0"/>
        <w:adjustRightInd w:val="0"/>
        <w:spacing w:after="0" w:line="23" w:lineRule="atLeast"/>
        <w:ind w:firstLine="539"/>
        <w:jc w:val="both"/>
        <w:rPr>
          <w:rFonts w:ascii="Times New Roman" w:hAnsi="Times New Roman"/>
          <w:sz w:val="24"/>
          <w:szCs w:val="24"/>
          <w:lang w:eastAsia="ru-RU"/>
        </w:rPr>
      </w:pPr>
    </w:p>
    <w:p w:rsidR="00122265" w:rsidRPr="00484A08" w:rsidRDefault="00122265" w:rsidP="00484A08">
      <w:pPr>
        <w:autoSpaceDE w:val="0"/>
        <w:autoSpaceDN w:val="0"/>
        <w:adjustRightInd w:val="0"/>
        <w:spacing w:after="0" w:line="23" w:lineRule="atLeast"/>
        <w:ind w:firstLine="539"/>
        <w:jc w:val="both"/>
        <w:rPr>
          <w:rFonts w:ascii="Times New Roman" w:hAnsi="Times New Roman"/>
          <w:sz w:val="24"/>
          <w:szCs w:val="24"/>
          <w:lang w:eastAsia="ru-RU"/>
        </w:rPr>
      </w:pPr>
      <w:r w:rsidRPr="00484A08">
        <w:rPr>
          <w:rFonts w:ascii="Times New Roman" w:hAnsi="Times New Roman"/>
          <w:sz w:val="24"/>
          <w:szCs w:val="24"/>
          <w:lang w:eastAsia="ru-RU"/>
        </w:rPr>
        <w:t>Проведенный анализ подтверждает наличие существенного потенциала энергосбережения в муниципальном образовании, который должен быть реализован, в том числе в рамках реализации настоящей программы.</w:t>
      </w:r>
    </w:p>
    <w:p w:rsidR="00122265" w:rsidRPr="00484A08" w:rsidRDefault="00122265" w:rsidP="00484A08">
      <w:pPr>
        <w:autoSpaceDE w:val="0"/>
        <w:autoSpaceDN w:val="0"/>
        <w:adjustRightInd w:val="0"/>
        <w:spacing w:after="0" w:line="23" w:lineRule="atLeast"/>
        <w:ind w:firstLine="539"/>
        <w:jc w:val="both"/>
        <w:rPr>
          <w:rFonts w:ascii="Times New Roman" w:hAnsi="Times New Roman"/>
          <w:sz w:val="24"/>
          <w:szCs w:val="24"/>
          <w:lang w:eastAsia="ru-RU"/>
        </w:rPr>
      </w:pPr>
      <w:r w:rsidRPr="00484A08">
        <w:rPr>
          <w:rFonts w:ascii="Times New Roman" w:hAnsi="Times New Roman"/>
          <w:sz w:val="24"/>
          <w:szCs w:val="24"/>
          <w:lang w:eastAsia="ru-RU"/>
        </w:rPr>
        <w:t>Использование топливно-энергетических ресурсов имеет значительную социальную составляющую. Одним из основных потребителей энергетических ресурсов является жилищно-коммунальное хозяйство города (предоставление услуг отопления, электроснабжения, водоснабжения и водоотведения, газоснабжения). Неэффективное использование ресурсов приводит к увеличению стоимости жилищно-коммунальных услуг. Повышение эффективности использования энергетических ресурсов является одним из факторов социальной стабильности и инвестиционной привлекательности муниципального образования.</w:t>
      </w:r>
    </w:p>
    <w:p w:rsidR="00122265" w:rsidRPr="00484A08" w:rsidRDefault="00122265" w:rsidP="00484A08">
      <w:pPr>
        <w:spacing w:after="0" w:line="23" w:lineRule="atLeast"/>
        <w:ind w:firstLine="539"/>
        <w:jc w:val="both"/>
        <w:rPr>
          <w:rFonts w:ascii="Times New Roman" w:hAnsi="Times New Roman"/>
          <w:sz w:val="24"/>
          <w:szCs w:val="24"/>
          <w:lang w:eastAsia="ru-RU"/>
        </w:rPr>
      </w:pPr>
      <w:r w:rsidRPr="00484A08">
        <w:rPr>
          <w:rFonts w:ascii="Times New Roman" w:hAnsi="Times New Roman"/>
          <w:sz w:val="24"/>
          <w:szCs w:val="24"/>
          <w:lang w:eastAsia="ru-RU"/>
        </w:rPr>
        <w:t>Работа по внедрению энергоэффективных технологий, позволяющих оптимизировать затраты на потребление энергоресурсов должна быть продолжена. Необходимо обеспечить внедрение современных технологий генерации энергии, в том числе с использованием возобновляемых источников энергии.</w:t>
      </w:r>
    </w:p>
    <w:p w:rsidR="00122265" w:rsidRPr="00484A08" w:rsidRDefault="00122265" w:rsidP="00484A08">
      <w:pPr>
        <w:spacing w:after="0" w:line="23" w:lineRule="atLeast"/>
        <w:ind w:firstLine="539"/>
        <w:jc w:val="both"/>
        <w:rPr>
          <w:rFonts w:ascii="Times New Roman" w:hAnsi="Times New Roman"/>
          <w:sz w:val="24"/>
          <w:szCs w:val="24"/>
          <w:lang w:eastAsia="ru-RU"/>
        </w:rPr>
      </w:pPr>
      <w:r w:rsidRPr="00484A08">
        <w:rPr>
          <w:rFonts w:ascii="Times New Roman" w:hAnsi="Times New Roman"/>
          <w:sz w:val="24"/>
          <w:szCs w:val="24"/>
          <w:lang w:eastAsia="ru-RU"/>
        </w:rPr>
        <w:t>Необходима активизация работ по выполнению требований федерального законодательства в сфере энергосбережения и энергоэффективности во всех звеньях энергетической сети: от источника энергоснабжения до конечного потребителя.</w:t>
      </w:r>
    </w:p>
    <w:p w:rsidR="00122265" w:rsidRPr="00484A08" w:rsidRDefault="00122265" w:rsidP="00484A08">
      <w:pPr>
        <w:tabs>
          <w:tab w:val="left" w:pos="0"/>
        </w:tabs>
        <w:spacing w:after="0" w:line="23" w:lineRule="atLeast"/>
        <w:ind w:firstLine="539"/>
        <w:contextualSpacing/>
        <w:jc w:val="both"/>
        <w:rPr>
          <w:rFonts w:ascii="Times New Roman" w:hAnsi="Times New Roman"/>
          <w:sz w:val="24"/>
          <w:szCs w:val="24"/>
          <w:lang w:eastAsia="ru-RU"/>
        </w:rPr>
      </w:pPr>
      <w:r w:rsidRPr="00484A08">
        <w:rPr>
          <w:rFonts w:ascii="Times New Roman" w:hAnsi="Times New Roman"/>
          <w:sz w:val="24"/>
          <w:szCs w:val="24"/>
          <w:lang w:eastAsia="ru-RU"/>
        </w:rPr>
        <w:t>Реализация мероприятий программы позволит значительно повысить уровень энергетической эффективности, необходимый для достижения темпов роста экономики.</w:t>
      </w:r>
    </w:p>
    <w:p w:rsidR="00122265" w:rsidRPr="00484A08" w:rsidRDefault="00122265" w:rsidP="00484A08">
      <w:pPr>
        <w:spacing w:after="0" w:line="23" w:lineRule="atLeast"/>
        <w:ind w:firstLine="708"/>
        <w:jc w:val="both"/>
        <w:rPr>
          <w:rFonts w:ascii="Times New Roman" w:hAnsi="Times New Roman"/>
          <w:sz w:val="24"/>
          <w:szCs w:val="24"/>
          <w:lang w:eastAsia="ru-RU"/>
        </w:rPr>
      </w:pPr>
    </w:p>
    <w:p w:rsidR="00122265" w:rsidRPr="00484A08" w:rsidRDefault="00122265" w:rsidP="00484A08">
      <w:pPr>
        <w:spacing w:after="0" w:line="23" w:lineRule="atLeast"/>
        <w:contextualSpacing/>
        <w:jc w:val="center"/>
        <w:rPr>
          <w:rFonts w:ascii="Times New Roman" w:hAnsi="Times New Roman"/>
          <w:bCs/>
          <w:iCs/>
          <w:sz w:val="24"/>
          <w:szCs w:val="24"/>
          <w:highlight w:val="yellow"/>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Приоритеты, цели и задачи.</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Приоритетами государственной политики в сфере реализации программы в соответствии с постановлением Правительства Российской Федерации от 31 декабря 2009 года № 1225 «О требованиях к региональным и муниципальным программам в области энергосбережения и повышения энергетической эффективности», Энергетической стратегией России на период до 2030 года, Программой социально-экономического развития муниципального образования «Глазовский район» на 2010-2014 годы являются: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повышение надежности и безопасности функционирования систем коммунальной инфраструктуры</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 оснащение приборным учетом потребления всех видов топливно-энергетических ресурсов </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поддержка стратегических инициатив в области использования возобновляемых источников энергии.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В соответствии с заданными приоритетами определена следующая цель реализации программы: улучшение условий и качества жизни населения муниципального образования, 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Для достижения указанных целей решаются следующие задачи программы:</w:t>
      </w:r>
    </w:p>
    <w:p w:rsidR="00122265" w:rsidRPr="00484A08" w:rsidRDefault="00122265" w:rsidP="00484A08">
      <w:pPr>
        <w:autoSpaceDE w:val="0"/>
        <w:autoSpaceDN w:val="0"/>
        <w:adjustRightInd w:val="0"/>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стимулирование рационального использования топливно-энергетических ресурсов потребителями посредством комплексного оснащения средствами учета, контроля и автоматического регулирования потребления энергоносителей на производстве и в быту;</w:t>
      </w:r>
    </w:p>
    <w:p w:rsidR="00122265" w:rsidRPr="00484A08" w:rsidRDefault="00122265" w:rsidP="00484A08">
      <w:pPr>
        <w:autoSpaceDE w:val="0"/>
        <w:autoSpaceDN w:val="0"/>
        <w:adjustRightInd w:val="0"/>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привлечение средств потребителей путем поддержки муниципальным образованием реализации проектов в сфере энергосбережения и повышения энергетической эффективности;</w:t>
      </w:r>
    </w:p>
    <w:p w:rsidR="00122265" w:rsidRPr="00484A08" w:rsidRDefault="00122265" w:rsidP="00484A08">
      <w:pPr>
        <w:tabs>
          <w:tab w:val="left" w:pos="356"/>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координация и контроль реализации мероприятий программы;</w:t>
      </w:r>
    </w:p>
    <w:p w:rsidR="00122265" w:rsidRPr="00484A08" w:rsidRDefault="00122265" w:rsidP="00484A08">
      <w:pPr>
        <w:tabs>
          <w:tab w:val="left" w:pos="356"/>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повышение эффективности бюджетных расходов путем снижения  доли затрат на оплату коммунальных услуг в общих затратах на муниципальное управление;</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развитие информационного обеспечения мероприятий по энергосбережению и повышению энергетической эффективности.</w:t>
      </w:r>
    </w:p>
    <w:p w:rsidR="00122265" w:rsidRPr="00484A08" w:rsidRDefault="00122265" w:rsidP="00484A08">
      <w:pPr>
        <w:spacing w:after="0" w:line="23" w:lineRule="atLeast"/>
        <w:contextualSpacing/>
        <w:jc w:val="center"/>
        <w:rPr>
          <w:rFonts w:ascii="Times New Roman" w:hAnsi="Times New Roman"/>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Целевые показатели (индикаторы).</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Состав целевых показателей (индикаторов) сформирован с учётом:</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Указа Президента Российской Федерации от 13 мая 2010 года №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перечня целевых показателей в области энергосбережения и повышения энергетической эффективности, утвержденного Постановлением Правительства Российской Федерации от 31 декабря 2009 года №1225;</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Программы социально-экономического развития Удмуртской Республики на 2010 – 2014 годы.</w:t>
      </w:r>
    </w:p>
    <w:p w:rsidR="00122265" w:rsidRPr="00484A08" w:rsidRDefault="00122265" w:rsidP="00484A08">
      <w:pPr>
        <w:tabs>
          <w:tab w:val="left"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sz w:val="24"/>
          <w:szCs w:val="24"/>
          <w:lang w:eastAsia="ru-RU"/>
        </w:rPr>
        <w:t xml:space="preserve">Сведения о составе и значениях </w:t>
      </w:r>
      <w:r w:rsidRPr="00484A08">
        <w:rPr>
          <w:rFonts w:ascii="Times New Roman" w:hAnsi="Times New Roman"/>
          <w:bCs/>
          <w:iCs/>
          <w:sz w:val="24"/>
          <w:szCs w:val="24"/>
          <w:lang w:eastAsia="ru-RU"/>
        </w:rPr>
        <w:t>целевых индикаторов и показателей программы, характеризующих результативность ее реализации, приведены в Приложении 1  к  программе.</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Основными целевыми показателями достижения целей и решения задач программы являются: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электрической, тепловой энергии, холодной, горячей воды и природного газа, расчеты за которые осуществляются по приборам учета, в общем объеме данных энергоресурсов, потребляемых (используемых) в муниципальном образовании;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энергетических ресурсов в муниципальном секторе;</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 удельный расход энергетических ресурсов при производстве и  передаче тепловой энергии;</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электроэнергии в сфере водоснабжения и водоотведения;</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средний удельный расход энергетических ресурсов в жилищном фонде.</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В ходе реализации программы предполагается достижение следующих конечных результатов:</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потребления электрической энергии, холодной и горячей воды, природного газа, расчеты за которые осуществляются по приборам учета, в общем объеме потребления данных энергетических ресурсов в муниципальном образовании 100 % с 2015 года;</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потребления тепловой энергии, расчеты за которую осуществляются по приборам учета, в общем объеме потребления тепловой энергии в муниципальном образовании 68% к 2020 году;</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8,95 % к 2020 году;</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vertAlign w:val="superscript"/>
          <w:lang w:eastAsia="ru-RU"/>
        </w:rPr>
      </w:pPr>
      <w:r w:rsidRPr="00484A08">
        <w:rPr>
          <w:rFonts w:ascii="Times New Roman" w:hAnsi="Times New Roman"/>
          <w:sz w:val="24"/>
          <w:szCs w:val="24"/>
          <w:lang w:eastAsia="ru-RU"/>
        </w:rPr>
        <w:t>удельный расход энергетических ресурсов в муниципальном секторе – 38,21 кг.у.т./м</w:t>
      </w:r>
      <w:r w:rsidRPr="00484A08">
        <w:rPr>
          <w:rFonts w:ascii="Times New Roman" w:hAnsi="Times New Roman"/>
          <w:sz w:val="24"/>
          <w:szCs w:val="24"/>
          <w:vertAlign w:val="superscript"/>
          <w:lang w:eastAsia="ru-RU"/>
        </w:rPr>
        <w:t xml:space="preserve">2  </w:t>
      </w:r>
      <w:r w:rsidRPr="00484A08">
        <w:rPr>
          <w:rFonts w:ascii="Times New Roman" w:hAnsi="Times New Roman"/>
          <w:sz w:val="24"/>
          <w:szCs w:val="24"/>
          <w:lang w:eastAsia="ru-RU"/>
        </w:rPr>
        <w:t>к 2020 году;</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vertAlign w:val="superscript"/>
          <w:lang w:eastAsia="ru-RU"/>
        </w:rPr>
      </w:pPr>
      <w:r w:rsidRPr="00484A08">
        <w:rPr>
          <w:rFonts w:ascii="Times New Roman" w:hAnsi="Times New Roman"/>
          <w:sz w:val="24"/>
          <w:szCs w:val="24"/>
          <w:lang w:eastAsia="ru-RU"/>
        </w:rPr>
        <w:t>удельный расход энергетических ресурсов при производстве и  передаче тепловой энергии – 155,28 кг.у.т./Гкал</w:t>
      </w:r>
      <w:r w:rsidRPr="00484A08">
        <w:rPr>
          <w:rFonts w:ascii="Times New Roman" w:hAnsi="Times New Roman"/>
          <w:sz w:val="24"/>
          <w:szCs w:val="24"/>
          <w:vertAlign w:val="superscript"/>
          <w:lang w:eastAsia="ru-RU"/>
        </w:rPr>
        <w:t xml:space="preserve">  </w:t>
      </w:r>
      <w:r w:rsidRPr="00484A08">
        <w:rPr>
          <w:rFonts w:ascii="Times New Roman" w:hAnsi="Times New Roman"/>
          <w:sz w:val="24"/>
          <w:szCs w:val="24"/>
          <w:lang w:eastAsia="ru-RU"/>
        </w:rPr>
        <w:t>к 2020 году;</w:t>
      </w:r>
    </w:p>
    <w:p w:rsidR="00122265" w:rsidRPr="00484A08" w:rsidRDefault="00122265" w:rsidP="00484A08">
      <w:pPr>
        <w:spacing w:after="0" w:line="23" w:lineRule="atLeast"/>
        <w:ind w:firstLine="720"/>
        <w:contextualSpacing/>
        <w:jc w:val="both"/>
        <w:rPr>
          <w:rFonts w:ascii="Times New Roman" w:hAnsi="Times New Roman"/>
          <w:sz w:val="24"/>
          <w:szCs w:val="24"/>
          <w:lang w:eastAsia="ru-RU"/>
        </w:rPr>
      </w:pPr>
      <w:r w:rsidRPr="00484A08">
        <w:rPr>
          <w:rFonts w:ascii="Times New Roman" w:hAnsi="Times New Roman"/>
          <w:sz w:val="24"/>
          <w:szCs w:val="24"/>
          <w:lang w:eastAsia="ru-RU"/>
        </w:rPr>
        <w:t>средний удельный расход энергетических ресурсов в жилищном фонде – 52,97 кг.у.т./м</w:t>
      </w:r>
      <w:r w:rsidRPr="00484A08">
        <w:rPr>
          <w:rFonts w:ascii="Times New Roman" w:hAnsi="Times New Roman"/>
          <w:sz w:val="24"/>
          <w:szCs w:val="24"/>
          <w:vertAlign w:val="superscript"/>
          <w:lang w:eastAsia="ru-RU"/>
        </w:rPr>
        <w:t xml:space="preserve">2 </w:t>
      </w:r>
      <w:r w:rsidRPr="00484A08">
        <w:rPr>
          <w:rFonts w:ascii="Times New Roman" w:hAnsi="Times New Roman"/>
          <w:sz w:val="24"/>
          <w:szCs w:val="24"/>
          <w:lang w:eastAsia="ru-RU"/>
        </w:rPr>
        <w:t>к 2020 году.</w:t>
      </w: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p>
    <w:p w:rsidR="00122265" w:rsidRDefault="00122265" w:rsidP="00484A08">
      <w:pPr>
        <w:spacing w:after="0" w:line="23" w:lineRule="atLeast"/>
        <w:contextualSpacing/>
        <w:jc w:val="center"/>
        <w:rPr>
          <w:rFonts w:ascii="Times New Roman" w:hAnsi="Times New Roman"/>
          <w:b/>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Сроки и этапы реализации программы</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Программа реализуется в 2015 – 2020 годах.</w:t>
      </w:r>
    </w:p>
    <w:p w:rsidR="00122265" w:rsidRPr="00484A08" w:rsidRDefault="00122265" w:rsidP="00484A08">
      <w:pPr>
        <w:autoSpaceDE w:val="0"/>
        <w:autoSpaceDN w:val="0"/>
        <w:adjustRightInd w:val="0"/>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Этапы реализации программы не предусмотрены.</w:t>
      </w:r>
    </w:p>
    <w:p w:rsidR="00122265" w:rsidRPr="00484A08" w:rsidRDefault="00122265" w:rsidP="00484A08">
      <w:pPr>
        <w:tabs>
          <w:tab w:val="left" w:pos="0"/>
        </w:tabs>
        <w:spacing w:after="0" w:line="23" w:lineRule="atLeast"/>
        <w:ind w:firstLine="709"/>
        <w:contextualSpacing/>
        <w:jc w:val="both"/>
        <w:rPr>
          <w:rFonts w:ascii="Times New Roman" w:hAnsi="Times New Roman"/>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Основные мероприятия</w:t>
      </w:r>
    </w:p>
    <w:p w:rsidR="00122265" w:rsidRPr="00484A08" w:rsidRDefault="00122265" w:rsidP="00484A08">
      <w:pPr>
        <w:spacing w:after="0" w:line="23" w:lineRule="atLeast"/>
        <w:ind w:firstLine="709"/>
        <w:contextualSpacing/>
        <w:jc w:val="both"/>
        <w:rPr>
          <w:rFonts w:ascii="Times New Roman" w:hAnsi="Times New Roman"/>
          <w:sz w:val="24"/>
          <w:szCs w:val="24"/>
          <w:lang/>
        </w:rPr>
      </w:pPr>
      <w:r w:rsidRPr="00484A08">
        <w:rPr>
          <w:rFonts w:ascii="Times New Roman" w:hAnsi="Times New Roman"/>
          <w:sz w:val="24"/>
          <w:szCs w:val="24"/>
          <w:lang/>
        </w:rPr>
        <w:t>В рамках программы выделяются следующие основные мероприятия:</w:t>
      </w:r>
    </w:p>
    <w:p w:rsidR="00122265" w:rsidRPr="00484A08" w:rsidRDefault="00122265" w:rsidP="00484A08">
      <w:pPr>
        <w:spacing w:after="0" w:line="23" w:lineRule="atLeast"/>
        <w:ind w:firstLine="709"/>
        <w:contextualSpacing/>
        <w:jc w:val="center"/>
        <w:rPr>
          <w:rFonts w:ascii="Times New Roman" w:hAnsi="Times New Roman"/>
          <w:bCs/>
          <w:iCs/>
          <w:sz w:val="24"/>
          <w:szCs w:val="24"/>
          <w:lang w:eastAsia="ru-RU"/>
        </w:rPr>
      </w:pPr>
    </w:p>
    <w:p w:rsidR="00122265" w:rsidRPr="00484A08" w:rsidRDefault="00122265" w:rsidP="00484A08">
      <w:pPr>
        <w:numPr>
          <w:ilvl w:val="0"/>
          <w:numId w:val="25"/>
        </w:num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Внедрение энергоменеджмента.</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bCs/>
          <w:iCs/>
          <w:sz w:val="24"/>
          <w:szCs w:val="24"/>
          <w:lang w:eastAsia="ru-RU"/>
        </w:rPr>
        <w:t xml:space="preserve">В ходе реализации основного мероприятия проводится оценка энергоэффективности по отраслям экономики муниципального образования, энергоэффективности бюджетной сферы, проводятся мероприятия по обучению специалистов в области энергосбережения и повышения энергетической эффективности, мероприятия по информационной поддержке и пропаганде энергосбережения на территории муниципального образования. Так же реализуются </w:t>
      </w:r>
      <w:r w:rsidRPr="00484A08">
        <w:rPr>
          <w:rFonts w:ascii="Times New Roman" w:hAnsi="Times New Roman"/>
          <w:sz w:val="24"/>
          <w:szCs w:val="24"/>
          <w:lang w:eastAsia="ru-RU"/>
        </w:rPr>
        <w:t>мероприятия по выявлению бесхозяйных объектов недвижимого имущества, используемых для передачи электрической и тепловой энергии, воды и их паспортизация; разработка и ежегодная актуализация схем теплоснабжения, водоснабжения и водоотведения муниципального образования.</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2.</w:t>
      </w:r>
      <w:r w:rsidRPr="00484A08">
        <w:rPr>
          <w:rFonts w:ascii="Times New Roman" w:hAnsi="Times New Roman"/>
          <w:bCs/>
          <w:iCs/>
          <w:sz w:val="24"/>
          <w:szCs w:val="24"/>
          <w:lang w:eastAsia="ru-RU"/>
        </w:rPr>
        <w:tab/>
        <w:t>Реализация мероприятий в организациях, финансируемых за счет средств муниципального бюджета.</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xml:space="preserve">В рамках основного мероприятия реализуются мероприятия, направленные на снижение </w:t>
      </w:r>
      <w:r w:rsidRPr="00484A08">
        <w:rPr>
          <w:rFonts w:ascii="Times New Roman" w:hAnsi="Times New Roman"/>
          <w:sz w:val="24"/>
          <w:szCs w:val="24"/>
          <w:lang w:eastAsia="ru-RU"/>
        </w:rPr>
        <w:t>удельных расходов энергетических ресурсов в муниципальном секторе.</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3.</w:t>
      </w:r>
      <w:r w:rsidRPr="00484A08">
        <w:rPr>
          <w:rFonts w:ascii="Times New Roman" w:hAnsi="Times New Roman"/>
          <w:bCs/>
          <w:iCs/>
          <w:sz w:val="24"/>
          <w:szCs w:val="24"/>
          <w:lang w:eastAsia="ru-RU"/>
        </w:rPr>
        <w:tab/>
        <w:t>Реализация мероприятий на объектах организаций, оказывающих услуги теплоснабжения на территории муниципального образования "Глазовский район"</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xml:space="preserve">4. </w:t>
      </w:r>
      <w:r w:rsidRPr="00484A08">
        <w:rPr>
          <w:rFonts w:ascii="Times New Roman" w:hAnsi="Times New Roman"/>
          <w:bCs/>
          <w:iCs/>
          <w:sz w:val="24"/>
          <w:szCs w:val="24"/>
          <w:lang w:eastAsia="ru-RU"/>
        </w:rPr>
        <w:tab/>
        <w:t>Реализация мероприятий на объектах организаций, оказывающих услуги водоснабжения и водоотведения на территории муниципального образования "Глазовский район".</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xml:space="preserve">5. </w:t>
      </w:r>
      <w:r w:rsidRPr="00484A08">
        <w:rPr>
          <w:rFonts w:ascii="Times New Roman" w:hAnsi="Times New Roman"/>
          <w:bCs/>
          <w:iCs/>
          <w:sz w:val="24"/>
          <w:szCs w:val="24"/>
          <w:lang w:eastAsia="ru-RU"/>
        </w:rPr>
        <w:tab/>
        <w:t>Реализация мероприятий на объектах организаций, оказывающих услуги по передаче электрической энергии на территории муниципального образования "Глазовский район".</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В рамках основных мероприятий на </w:t>
      </w:r>
      <w:r w:rsidRPr="00484A08">
        <w:rPr>
          <w:rFonts w:ascii="Times New Roman" w:hAnsi="Times New Roman"/>
          <w:bCs/>
          <w:iCs/>
          <w:sz w:val="24"/>
          <w:szCs w:val="24"/>
          <w:lang w:eastAsia="ru-RU"/>
        </w:rPr>
        <w:t>объектах организаций, осуществляющих</w:t>
      </w:r>
      <w:r w:rsidRPr="00484A08">
        <w:rPr>
          <w:rFonts w:ascii="Times New Roman" w:hAnsi="Times New Roman"/>
          <w:sz w:val="24"/>
          <w:szCs w:val="24"/>
          <w:lang w:eastAsia="ru-RU"/>
        </w:rPr>
        <w:t xml:space="preserve"> регулируемые виды деятельности, реализуются:</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мероприятия по модернизации оборудования, используемого для выработки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 энергетической эффективности осуществления регулируемых видов деятельности;</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мероприятия по расширению использования в качестве источников энергии вторичных энергетических ресурсов и (или) возобновляемых источников энергии;</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мероприятия, направленные на снижение потребления энергетических ресурсов на собственные нужды при осуществлении регулируемых видов деятельности;</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мероприятия по сокращению потерь электрической энергии, тепловой энергии при их передаче;</w:t>
      </w:r>
    </w:p>
    <w:p w:rsidR="00122265" w:rsidRPr="00484A08" w:rsidRDefault="00122265" w:rsidP="00484A08">
      <w:pPr>
        <w:tabs>
          <w:tab w:val="num" w:pos="0"/>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мероприятия по сокращению объемов электрической энергии, используемой при передаче (транспортировке) воды;</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sz w:val="24"/>
          <w:szCs w:val="24"/>
          <w:lang w:eastAsia="ru-RU"/>
        </w:rPr>
        <w:t>- мероприятия по сокращению потерь воды при ее передаче.</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6.</w:t>
      </w:r>
      <w:r w:rsidRPr="00484A08">
        <w:rPr>
          <w:rFonts w:ascii="Times New Roman" w:hAnsi="Times New Roman"/>
          <w:bCs/>
          <w:iCs/>
          <w:sz w:val="24"/>
          <w:szCs w:val="24"/>
          <w:lang w:eastAsia="ru-RU"/>
        </w:rPr>
        <w:tab/>
        <w:t>Реализация энергоэффективных мероприятий на объектах многоквартирного жилищного фонда Муниципального образования «Глазовский район» (мероприятие реализовывается в соответствии с Государственной программой Удмуртской Республики "Обеспечение качественным жильем и услугами ЖКХ населения Удмуртской Республики (2013-2015 годы)").</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xml:space="preserve">В рамках основного мероприятия реализуются мероприятия, направленные на снижение </w:t>
      </w:r>
      <w:r w:rsidRPr="00484A08">
        <w:rPr>
          <w:rFonts w:ascii="Times New Roman" w:hAnsi="Times New Roman"/>
          <w:sz w:val="24"/>
          <w:szCs w:val="24"/>
          <w:lang w:eastAsia="ru-RU"/>
        </w:rPr>
        <w:t>удельных расходов потребления энергетических ресурсов в жилищном секторе в том числе, путем оснащения приборным учетом используемых энергетических ресурсов (тепловой, электрической энергии, холодной и горячей воды, природного газа).</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7.</w:t>
      </w:r>
      <w:r w:rsidRPr="00484A08">
        <w:rPr>
          <w:rFonts w:ascii="Times New Roman" w:hAnsi="Times New Roman"/>
          <w:bCs/>
          <w:iCs/>
          <w:sz w:val="24"/>
          <w:szCs w:val="24"/>
          <w:lang w:eastAsia="ru-RU"/>
        </w:rPr>
        <w:tab/>
        <w:t>Реализация энергоэффективных мероприятий по расширению использования в качестве источников энергии вторичных энергетических ресурсов и (или) возобновляемых источников энергии.</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xml:space="preserve">Реализация инвестиционных проектов по </w:t>
      </w:r>
      <w:r w:rsidRPr="00484A08">
        <w:rPr>
          <w:rFonts w:ascii="Times New Roman" w:hAnsi="Times New Roman"/>
          <w:sz w:val="24"/>
          <w:szCs w:val="24"/>
          <w:lang w:eastAsia="ru-RU"/>
        </w:rPr>
        <w:t>строительству новых, реконструкции, модернизации существующих установок и генерирующих объектов, использующих возобновляемые источники энергии на территории муниципального образования,</w:t>
      </w:r>
      <w:r w:rsidRPr="00484A08">
        <w:rPr>
          <w:rFonts w:ascii="Times New Roman" w:hAnsi="Times New Roman"/>
          <w:bCs/>
          <w:iCs/>
          <w:sz w:val="24"/>
          <w:szCs w:val="24"/>
          <w:lang w:eastAsia="ru-RU"/>
        </w:rPr>
        <w:t xml:space="preserve"> хозяйствующими субъектами осуществляется в том числе с применением мер государственной поддержки. </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8.</w:t>
      </w:r>
      <w:r w:rsidRPr="00484A08">
        <w:rPr>
          <w:rFonts w:ascii="Times New Roman" w:hAnsi="Times New Roman"/>
          <w:bCs/>
          <w:iCs/>
          <w:sz w:val="24"/>
          <w:szCs w:val="24"/>
          <w:lang w:eastAsia="ru-RU"/>
        </w:rPr>
        <w:tab/>
        <w:t>М</w:t>
      </w:r>
      <w:r w:rsidRPr="00484A08">
        <w:rPr>
          <w:rFonts w:ascii="Times New Roman" w:hAnsi="Times New Roman"/>
          <w:sz w:val="24"/>
          <w:szCs w:val="24"/>
          <w:lang w:eastAsia="ru-RU"/>
        </w:rPr>
        <w:t>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Реализация основного мероприятия направлена на:</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увеличение транспортных средств, использующих природный газ, газовые смеси, сжиженный углеводородный газ в качестве моторного топлива, используемых органами местного самоуправления, муниципальными учреждениями и муниципальными унитарными предприятиями;</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 увеличение числа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p w:rsidR="00122265" w:rsidRPr="00484A08" w:rsidRDefault="00122265" w:rsidP="00484A08">
      <w:pPr>
        <w:tabs>
          <w:tab w:val="num" w:pos="0"/>
        </w:tabs>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Сведения об основных мероприятиях программы с указанием ответственного исполнителя, соисполнителей, сроков реализации и ожидаемых конечных результатов представлены в Приложении № 2 к муниципальной программе.</w:t>
      </w:r>
    </w:p>
    <w:p w:rsidR="00122265" w:rsidRPr="00484A08" w:rsidRDefault="00122265" w:rsidP="00484A08">
      <w:pPr>
        <w:spacing w:after="0" w:line="23" w:lineRule="atLeast"/>
        <w:contextualSpacing/>
        <w:jc w:val="center"/>
        <w:rPr>
          <w:rFonts w:ascii="Times New Roman" w:hAnsi="Times New Roman"/>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Меры муниципального регулирования</w:t>
      </w:r>
    </w:p>
    <w:p w:rsidR="00122265" w:rsidRPr="00484A08" w:rsidRDefault="00122265" w:rsidP="00484A08">
      <w:pPr>
        <w:autoSpaceDE w:val="0"/>
        <w:autoSpaceDN w:val="0"/>
        <w:adjustRightInd w:val="0"/>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Меры муниципального регулирования программы муниципального образования в области энергосбережения и повышения энергетической эффективности определяются на основании решения органов местного самоуправления об установлении местных налогов и льгот по местным налогам, решения о бюджете муниципального образования. </w:t>
      </w:r>
    </w:p>
    <w:p w:rsidR="00122265" w:rsidRPr="00484A08" w:rsidRDefault="00122265" w:rsidP="00484A08">
      <w:pPr>
        <w:autoSpaceDE w:val="0"/>
        <w:autoSpaceDN w:val="0"/>
        <w:adjustRightInd w:val="0"/>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В рамках реализации муниципальной программы в области энергосбережения и повышения энергетической эффективности меры муниципального регулирования не предусмотрены.</w:t>
      </w: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Прогноз сводных показателей муниципальных заданий</w:t>
      </w:r>
    </w:p>
    <w:p w:rsidR="00122265" w:rsidRPr="00484A08" w:rsidRDefault="00122265" w:rsidP="00484A08">
      <w:pPr>
        <w:spacing w:after="0" w:line="23" w:lineRule="atLeast"/>
        <w:ind w:firstLine="720"/>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В рамках муниципальной программы муниципальными учреждениями не оказываются муниципальные услуги (работы).</w:t>
      </w:r>
    </w:p>
    <w:p w:rsidR="00122265" w:rsidRPr="00484A08" w:rsidRDefault="00122265" w:rsidP="00484A08">
      <w:pPr>
        <w:spacing w:after="0" w:line="23" w:lineRule="atLeast"/>
        <w:contextualSpacing/>
        <w:jc w:val="center"/>
        <w:rPr>
          <w:rFonts w:ascii="Times New Roman" w:hAnsi="Times New Roman"/>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sz w:val="24"/>
          <w:szCs w:val="24"/>
          <w:lang w:eastAsia="ru-RU"/>
        </w:rPr>
        <w:t>Взаимодействие с органами государственной власти и местного самоуправления,  организациями и гражданами</w:t>
      </w:r>
    </w:p>
    <w:p w:rsidR="00122265" w:rsidRPr="00484A08" w:rsidRDefault="00122265" w:rsidP="00484A08">
      <w:pPr>
        <w:autoSpaceDE w:val="0"/>
        <w:autoSpaceDN w:val="0"/>
        <w:adjustRightInd w:val="0"/>
        <w:spacing w:after="0" w:line="23" w:lineRule="atLeast"/>
        <w:ind w:firstLine="709"/>
        <w:jc w:val="both"/>
        <w:rPr>
          <w:rFonts w:ascii="Times New Roman" w:hAnsi="Times New Roman"/>
          <w:color w:val="000000"/>
          <w:sz w:val="24"/>
          <w:szCs w:val="24"/>
          <w:lang w:eastAsia="ru-RU"/>
        </w:rPr>
      </w:pPr>
      <w:r w:rsidRPr="00484A08">
        <w:rPr>
          <w:rFonts w:ascii="Times New Roman" w:hAnsi="Times New Roman"/>
          <w:color w:val="000000"/>
          <w:sz w:val="24"/>
          <w:szCs w:val="24"/>
          <w:lang w:eastAsia="ru-RU"/>
        </w:rPr>
        <w:t>Во взаимодействии с Министерством промышленности и энергетики Удмуртской Республики осуществляется реализация энергоэффективных мероприятий на предприятиях бюджетной сферы и топливно-энергетического комплекса муниципального образования «Глазовский район» в рамках Государственной программы Удмуртской Республики  «Энергоэффективность и развитие энергетики в Удмуртской Республике (2014-2020 годы)», утвержденной постановлением Правительства Удмуртской Республики от 07.11.2013 № 498.</w:t>
      </w:r>
    </w:p>
    <w:p w:rsidR="00122265" w:rsidRPr="00484A08" w:rsidRDefault="00122265" w:rsidP="00484A08">
      <w:pPr>
        <w:autoSpaceDE w:val="0"/>
        <w:autoSpaceDN w:val="0"/>
        <w:adjustRightInd w:val="0"/>
        <w:spacing w:after="0" w:line="23" w:lineRule="atLeast"/>
        <w:ind w:firstLine="709"/>
        <w:jc w:val="both"/>
        <w:rPr>
          <w:rFonts w:ascii="Times New Roman" w:hAnsi="Times New Roman"/>
          <w:color w:val="000000"/>
          <w:sz w:val="24"/>
          <w:szCs w:val="24"/>
          <w:lang w:eastAsia="ru-RU"/>
        </w:rPr>
      </w:pPr>
      <w:r w:rsidRPr="00484A08">
        <w:rPr>
          <w:rFonts w:ascii="Times New Roman" w:hAnsi="Times New Roman"/>
          <w:color w:val="000000"/>
          <w:sz w:val="24"/>
          <w:szCs w:val="24"/>
          <w:lang w:eastAsia="ru-RU"/>
        </w:rPr>
        <w:t>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w:t>
      </w:r>
    </w:p>
    <w:p w:rsidR="00122265" w:rsidRPr="00484A08" w:rsidRDefault="00122265" w:rsidP="00484A08">
      <w:pPr>
        <w:autoSpaceDE w:val="0"/>
        <w:autoSpaceDN w:val="0"/>
        <w:adjustRightInd w:val="0"/>
        <w:spacing w:after="0" w:line="23" w:lineRule="atLeast"/>
        <w:ind w:firstLine="709"/>
        <w:jc w:val="both"/>
        <w:rPr>
          <w:rFonts w:ascii="Times New Roman" w:hAnsi="Times New Roman"/>
          <w:color w:val="000000"/>
          <w:sz w:val="24"/>
          <w:szCs w:val="24"/>
          <w:lang w:eastAsia="ru-RU"/>
        </w:rPr>
      </w:pPr>
      <w:r w:rsidRPr="00484A08">
        <w:rPr>
          <w:rFonts w:ascii="Times New Roman" w:hAnsi="Times New Roman"/>
          <w:color w:val="000000"/>
          <w:sz w:val="24"/>
          <w:szCs w:val="24"/>
          <w:lang w:eastAsia="ru-RU"/>
        </w:rPr>
        <w:t>Объекты коммунальной инфраструктуры, находящиеся в муниципальной собственности Глазовского района, передаются эксплуатирующим организациям по договорам аренды или концессии.</w:t>
      </w:r>
    </w:p>
    <w:p w:rsidR="00122265" w:rsidRPr="00484A08" w:rsidRDefault="00122265" w:rsidP="00484A08">
      <w:pPr>
        <w:autoSpaceDE w:val="0"/>
        <w:autoSpaceDN w:val="0"/>
        <w:adjustRightInd w:val="0"/>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 и их подготовке к работе в осенне-зимний период.</w:t>
      </w:r>
    </w:p>
    <w:p w:rsidR="00122265" w:rsidRPr="00484A08" w:rsidRDefault="00122265" w:rsidP="00484A08">
      <w:pPr>
        <w:autoSpaceDE w:val="0"/>
        <w:autoSpaceDN w:val="0"/>
        <w:adjustRightInd w:val="0"/>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w:t>
      </w:r>
      <w:r w:rsidRPr="00484A08">
        <w:rPr>
          <w:rFonts w:ascii="Times New Roman" w:hAnsi="Times New Roman"/>
          <w:spacing w:val="-2"/>
          <w:sz w:val="24"/>
          <w:szCs w:val="24"/>
          <w:lang w:eastAsia="ru-RU"/>
        </w:rPr>
        <w:t xml:space="preserve"> Заказчиком выполнения работ по проектированию и строительству объектов коммунальной инфраструктуры выступает </w:t>
      </w: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p w:rsidR="00122265" w:rsidRPr="00484A08" w:rsidRDefault="00122265" w:rsidP="00484A08">
      <w:pPr>
        <w:autoSpaceDE w:val="0"/>
        <w:autoSpaceDN w:val="0"/>
        <w:adjustRightInd w:val="0"/>
        <w:spacing w:after="0" w:line="23" w:lineRule="atLeast"/>
        <w:ind w:firstLine="720"/>
        <w:jc w:val="both"/>
        <w:rPr>
          <w:rFonts w:ascii="Times New Roman" w:hAnsi="Times New Roman"/>
          <w:spacing w:val="-2"/>
          <w:sz w:val="24"/>
          <w:szCs w:val="24"/>
          <w:lang w:eastAsia="ru-RU"/>
        </w:rPr>
      </w:pPr>
      <w:r w:rsidRPr="00484A08">
        <w:rPr>
          <w:rFonts w:ascii="Times New Roman" w:hAnsi="Times New Roman"/>
          <w:spacing w:val="-2"/>
          <w:sz w:val="24"/>
          <w:szCs w:val="24"/>
          <w:lang w:eastAsia="ru-RU"/>
        </w:rPr>
        <w:t xml:space="preserve">Специализированные организации по договорам с Заказчиком выполнения работ по строительству объектов коммунальной инфраструктуры выполняют технический надзор за строительством. </w:t>
      </w: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Ресурсное обеспечение</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Ресурсное обеспечение реализации программы предусматривает систему инвестирования с привлечением средств бюджета Удмуртской Республики, бюджета муниципального образования «Глазовский район» и внебюджетных источников в соответствии с законодательством.</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Объем средств из бюджета муниципального образования на определение расходных обязательств определяется в соответствии с решением о бюджете муниципального образования на очередной год и плановый период, в последующий период - долгосрочной бюджетной стратегией. </w:t>
      </w:r>
    </w:p>
    <w:p w:rsidR="00122265" w:rsidRPr="00484A08" w:rsidRDefault="00122265" w:rsidP="00484A08">
      <w:pPr>
        <w:spacing w:after="0" w:line="23" w:lineRule="atLeast"/>
        <w:ind w:firstLine="720"/>
        <w:jc w:val="both"/>
        <w:rPr>
          <w:rFonts w:ascii="Times New Roman" w:hAnsi="Times New Roman"/>
          <w:bCs/>
          <w:sz w:val="24"/>
          <w:szCs w:val="24"/>
          <w:lang w:eastAsia="ru-RU"/>
        </w:rPr>
      </w:pPr>
      <w:r w:rsidRPr="00484A08">
        <w:rPr>
          <w:rFonts w:ascii="Times New Roman" w:hAnsi="Times New Roman"/>
          <w:bCs/>
          <w:sz w:val="24"/>
          <w:szCs w:val="24"/>
          <w:lang w:eastAsia="ru-RU"/>
        </w:rPr>
        <w:t>Общий объем финансирования мероприятий программы за 2015-2020 годы за счет средств бюджета муниципального образования «Глазовский район» составит 420,0 тыс. рублей, в том числе по годам реализации муниципальной программы (в тыс. руб.):</w:t>
      </w:r>
    </w:p>
    <w:tbl>
      <w:tblPr>
        <w:tblpPr w:leftFromText="180" w:rightFromText="180" w:vertAnchor="text" w:horzAnchor="margin" w:tblpX="108" w:tblpY="34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080"/>
        <w:gridCol w:w="900"/>
        <w:gridCol w:w="900"/>
        <w:gridCol w:w="1080"/>
        <w:gridCol w:w="1080"/>
        <w:gridCol w:w="900"/>
        <w:gridCol w:w="1080"/>
      </w:tblGrid>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Всего</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2015 г.</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2016 г.</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2017 г.</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2018 г.</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2019 г.</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2020 г.</w:t>
            </w: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Бюджет муниципального образования</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968,9</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489,5</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349,4</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70,0</w:t>
            </w: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в том числе:</w:t>
            </w:r>
          </w:p>
        </w:tc>
        <w:tc>
          <w:tcPr>
            <w:tcW w:w="1080" w:type="dxa"/>
          </w:tcPr>
          <w:p w:rsidR="00122265" w:rsidRPr="005E6A5E" w:rsidRDefault="00122265" w:rsidP="00484A08">
            <w:pPr>
              <w:spacing w:after="0" w:line="23" w:lineRule="atLeast"/>
              <w:jc w:val="both"/>
              <w:rPr>
                <w:rFonts w:ascii="Times New Roman" w:hAnsi="Times New Roman"/>
                <w:lang w:eastAsia="ru-RU"/>
              </w:rPr>
            </w:pPr>
          </w:p>
        </w:tc>
        <w:tc>
          <w:tcPr>
            <w:tcW w:w="900" w:type="dxa"/>
          </w:tcPr>
          <w:p w:rsidR="00122265" w:rsidRPr="005E6A5E" w:rsidRDefault="00122265" w:rsidP="00484A08">
            <w:pPr>
              <w:spacing w:after="0" w:line="23" w:lineRule="atLeast"/>
              <w:jc w:val="both"/>
              <w:rPr>
                <w:rFonts w:ascii="Times New Roman" w:hAnsi="Times New Roman"/>
                <w:lang w:eastAsia="ru-RU"/>
              </w:rPr>
            </w:pPr>
          </w:p>
        </w:tc>
        <w:tc>
          <w:tcPr>
            <w:tcW w:w="900" w:type="dxa"/>
          </w:tcPr>
          <w:p w:rsidR="00122265" w:rsidRPr="005E6A5E" w:rsidRDefault="00122265" w:rsidP="00484A08">
            <w:pPr>
              <w:spacing w:after="0" w:line="23" w:lineRule="atLeast"/>
              <w:jc w:val="both"/>
              <w:rPr>
                <w:rFonts w:ascii="Times New Roman" w:hAnsi="Times New Roman"/>
                <w:lang w:eastAsia="ru-RU"/>
              </w:rPr>
            </w:pPr>
          </w:p>
        </w:tc>
        <w:tc>
          <w:tcPr>
            <w:tcW w:w="1080" w:type="dxa"/>
          </w:tcPr>
          <w:p w:rsidR="00122265" w:rsidRPr="005E6A5E" w:rsidRDefault="00122265" w:rsidP="00484A08">
            <w:pPr>
              <w:spacing w:after="0" w:line="23" w:lineRule="atLeast"/>
              <w:jc w:val="both"/>
              <w:rPr>
                <w:rFonts w:ascii="Times New Roman" w:hAnsi="Times New Roman"/>
                <w:lang w:eastAsia="ru-RU"/>
              </w:rPr>
            </w:pPr>
          </w:p>
        </w:tc>
        <w:tc>
          <w:tcPr>
            <w:tcW w:w="1080" w:type="dxa"/>
          </w:tcPr>
          <w:p w:rsidR="00122265" w:rsidRPr="005E6A5E" w:rsidRDefault="00122265" w:rsidP="00484A08">
            <w:pPr>
              <w:spacing w:after="0" w:line="23" w:lineRule="atLeast"/>
              <w:jc w:val="both"/>
              <w:rPr>
                <w:rFonts w:ascii="Times New Roman" w:hAnsi="Times New Roman"/>
                <w:lang w:eastAsia="ru-RU"/>
              </w:rPr>
            </w:pPr>
          </w:p>
        </w:tc>
        <w:tc>
          <w:tcPr>
            <w:tcW w:w="900" w:type="dxa"/>
          </w:tcPr>
          <w:p w:rsidR="00122265" w:rsidRPr="005E6A5E" w:rsidRDefault="00122265" w:rsidP="00484A08">
            <w:pPr>
              <w:spacing w:after="0" w:line="23" w:lineRule="atLeast"/>
              <w:jc w:val="both"/>
              <w:rPr>
                <w:rFonts w:ascii="Times New Roman" w:hAnsi="Times New Roman"/>
                <w:lang w:eastAsia="ru-RU"/>
              </w:rPr>
            </w:pPr>
          </w:p>
        </w:tc>
        <w:tc>
          <w:tcPr>
            <w:tcW w:w="1080" w:type="dxa"/>
          </w:tcPr>
          <w:p w:rsidR="00122265" w:rsidRPr="005E6A5E" w:rsidRDefault="00122265" w:rsidP="00484A08">
            <w:pPr>
              <w:spacing w:after="0" w:line="23" w:lineRule="atLeast"/>
              <w:jc w:val="both"/>
              <w:rPr>
                <w:rFonts w:ascii="Times New Roman" w:hAnsi="Times New Roman"/>
                <w:lang w:eastAsia="ru-RU"/>
              </w:rPr>
            </w:pP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Собственные средства бюджета муниципального образования</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968,9</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489,5</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349,4</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20,0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70,0</w:t>
            </w: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Субсидии из бюджета Удмуртской Республики</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Субвенции из бюджеа Удмуртской Республики</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Иные межбюджетные трансферты из бюджета Удмуртской Республики, имеющие целевое назначение</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r>
      <w:tr w:rsidR="00122265" w:rsidRPr="009348FA" w:rsidTr="00B91E71">
        <w:tc>
          <w:tcPr>
            <w:tcW w:w="2448"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Субвенции из бюджетов поселений</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90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c>
          <w:tcPr>
            <w:tcW w:w="1080" w:type="dxa"/>
          </w:tcPr>
          <w:p w:rsidR="00122265" w:rsidRPr="005E6A5E" w:rsidRDefault="00122265" w:rsidP="00484A08">
            <w:pPr>
              <w:spacing w:after="0" w:line="23" w:lineRule="atLeast"/>
              <w:jc w:val="both"/>
              <w:rPr>
                <w:rFonts w:ascii="Times New Roman" w:hAnsi="Times New Roman"/>
                <w:lang w:eastAsia="ru-RU"/>
              </w:rPr>
            </w:pPr>
            <w:r w:rsidRPr="005E6A5E">
              <w:rPr>
                <w:rFonts w:ascii="Times New Roman" w:hAnsi="Times New Roman"/>
                <w:lang w:eastAsia="ru-RU"/>
              </w:rPr>
              <w:t>0,0</w:t>
            </w:r>
          </w:p>
        </w:tc>
      </w:tr>
    </w:tbl>
    <w:p w:rsidR="00122265" w:rsidRDefault="00122265" w:rsidP="00484A08">
      <w:pPr>
        <w:spacing w:after="0" w:line="23" w:lineRule="atLeast"/>
        <w:ind w:firstLine="709"/>
        <w:contextualSpacing/>
        <w:jc w:val="both"/>
        <w:rPr>
          <w:rFonts w:ascii="Times New Roman" w:hAnsi="Times New Roman"/>
          <w:bCs/>
          <w:sz w:val="24"/>
          <w:szCs w:val="24"/>
          <w:lang w:eastAsia="ru-RU"/>
        </w:rPr>
      </w:pPr>
    </w:p>
    <w:p w:rsidR="00122265" w:rsidRPr="00484A08" w:rsidRDefault="00122265" w:rsidP="00484A08">
      <w:pPr>
        <w:spacing w:after="0" w:line="23" w:lineRule="atLeast"/>
        <w:ind w:firstLine="709"/>
        <w:contextualSpacing/>
        <w:jc w:val="both"/>
        <w:rPr>
          <w:rFonts w:ascii="Times New Roman" w:hAnsi="Times New Roman"/>
          <w:bCs/>
          <w:sz w:val="24"/>
          <w:szCs w:val="24"/>
          <w:lang w:eastAsia="ru-RU"/>
        </w:rPr>
      </w:pPr>
      <w:r w:rsidRPr="00484A08">
        <w:rPr>
          <w:rFonts w:ascii="Times New Roman" w:hAnsi="Times New Roman"/>
          <w:bCs/>
          <w:sz w:val="24"/>
          <w:szCs w:val="24"/>
          <w:lang w:eastAsia="ru-RU"/>
        </w:rPr>
        <w:t>Ресурсное обеспечение программы за счет средств бюджета муниципального образования подлежит уточнению в рамках бюджетного цикла.</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bCs/>
          <w:sz w:val="24"/>
          <w:szCs w:val="24"/>
          <w:lang w:eastAsia="ru-RU"/>
        </w:rPr>
        <w:t>Сведения о ресурсном обеспечении реализации мероприятий муниципальной программы за счет средств бюджета муниципального образования «Глазовский район» приводятся в Приложении 5 к муниципальной программе.</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Сведения о прогнозной (справочной) оценке ресурсного обеспечения реализации муниципальной программы за счет всех источников финансирования приводятся в Приложении 6 к муниципальной программе.</w:t>
      </w:r>
    </w:p>
    <w:p w:rsidR="00122265" w:rsidRPr="00484A08" w:rsidRDefault="00122265" w:rsidP="00484A08">
      <w:pPr>
        <w:spacing w:after="0" w:line="23" w:lineRule="atLeast"/>
        <w:ind w:firstLine="709"/>
        <w:contextualSpacing/>
        <w:jc w:val="both"/>
        <w:rPr>
          <w:rFonts w:ascii="Times New Roman" w:hAnsi="Times New Roman"/>
          <w:strike/>
          <w:sz w:val="24"/>
          <w:szCs w:val="24"/>
          <w:lang w:eastAsia="ru-RU"/>
        </w:rPr>
      </w:pPr>
      <w:r w:rsidRPr="00484A08">
        <w:rPr>
          <w:rFonts w:ascii="Times New Roman" w:hAnsi="Times New Roman"/>
          <w:sz w:val="24"/>
          <w:szCs w:val="24"/>
          <w:lang w:eastAsia="ru-RU"/>
        </w:rPr>
        <w:t>Прогнозный объем средств из Республиканского бюджета, планируемых к получению в рамках реализации мероприятий муниципальной программы, определяется, в том числе, в соответствии с государственной программой «Энергоэффективность и развитие энергетики в Удмуртской Республике (2014 – 2020 годы)».</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Необходимо отметить, что к внебюджетным источникам, привлекаемым для финансирования мероприятий, в рамках программы относятся:</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плата по договорам на поставку мощности, инвестиционные составляющие тарифов регулируемых организаций;</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средства частных инвесторов, организаций – участников реализации мероприятий муниципальной программы, привлекаемые в рамках государственно-частного партнерства, посредством заключения энергосервисных контрактов на условиях оплаты из полученной экономии энергетических ресурсов в стоимостном выражении;</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кредиты, займы кредитных организаций, средства фондов и общественных организаций, иностранных инвесторов, заинтересованных в реализации программы.</w:t>
      </w:r>
    </w:p>
    <w:p w:rsidR="00122265" w:rsidRPr="00484A08" w:rsidRDefault="00122265" w:rsidP="00484A08">
      <w:pPr>
        <w:tabs>
          <w:tab w:val="left" w:pos="993"/>
        </w:tabs>
        <w:spacing w:after="0" w:line="23" w:lineRule="atLeast"/>
        <w:ind w:firstLine="709"/>
        <w:contextualSpacing/>
        <w:jc w:val="both"/>
        <w:rPr>
          <w:rFonts w:ascii="Times New Roman" w:hAnsi="Times New Roman"/>
          <w:bCs/>
          <w:iCs/>
          <w:sz w:val="24"/>
          <w:szCs w:val="24"/>
          <w:lang w:eastAsia="ru-RU"/>
        </w:rPr>
      </w:pPr>
    </w:p>
    <w:p w:rsidR="00122265" w:rsidRPr="00484A08" w:rsidRDefault="00122265" w:rsidP="00484A08">
      <w:pPr>
        <w:spacing w:after="0" w:line="23" w:lineRule="atLeast"/>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Риски и меры по управлению рисками</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В рамках реализации программы можно выделить следующие риски, оказывающие влияние на достижение цели и задач программы.</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bCs/>
          <w:iCs/>
          <w:sz w:val="24"/>
          <w:szCs w:val="24"/>
          <w:lang w:eastAsia="ru-RU"/>
        </w:rPr>
        <w:t>1 . Финансовые и экономические риски</w:t>
      </w:r>
    </w:p>
    <w:p w:rsidR="00122265" w:rsidRPr="00484A08" w:rsidRDefault="00122265" w:rsidP="00484A08">
      <w:pPr>
        <w:shd w:val="clear" w:color="auto" w:fill="FFFFFF"/>
        <w:spacing w:after="0" w:line="23" w:lineRule="atLeast"/>
        <w:ind w:firstLine="720"/>
        <w:jc w:val="both"/>
        <w:rPr>
          <w:rFonts w:ascii="Times New Roman" w:hAnsi="Times New Roman"/>
          <w:sz w:val="24"/>
          <w:szCs w:val="24"/>
          <w:lang w:eastAsia="ru-RU"/>
        </w:rPr>
      </w:pPr>
      <w:r w:rsidRPr="00484A08">
        <w:rPr>
          <w:rFonts w:ascii="Times New Roman" w:hAnsi="Times New Roman"/>
          <w:bCs/>
          <w:iCs/>
          <w:sz w:val="24"/>
          <w:szCs w:val="24"/>
          <w:lang w:eastAsia="ru-RU"/>
        </w:rPr>
        <w:t>Недостаточный уровень бюджетного финансирования</w:t>
      </w:r>
      <w:r w:rsidRPr="00484A08">
        <w:rPr>
          <w:rFonts w:ascii="Times New Roman" w:hAnsi="Times New Roman"/>
          <w:sz w:val="24"/>
          <w:szCs w:val="24"/>
          <w:lang w:eastAsia="ru-RU"/>
        </w:rPr>
        <w:t>, возникновение трудностей по привлечению в реальный сектор экономики финансовых средств кредитных организаций на фоне влияния последствий экономического кризиса, что может привести к определённым трудностям по реализации мероприятий программы и, как следствие, сокращение финансирования мероприятий программы по сравнению с объемами финансирования, запланированными в программе. Меры по управлению риском:</w:t>
      </w:r>
    </w:p>
    <w:p w:rsidR="00122265" w:rsidRPr="00484A08" w:rsidRDefault="00122265" w:rsidP="00484A08">
      <w:pPr>
        <w:widowControl w:val="0"/>
        <w:numPr>
          <w:ilvl w:val="0"/>
          <w:numId w:val="23"/>
        </w:numPr>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мониторинг целевого использования бюджетных средств;</w:t>
      </w:r>
    </w:p>
    <w:p w:rsidR="00122265" w:rsidRPr="00484A08" w:rsidRDefault="00122265" w:rsidP="00484A08">
      <w:pPr>
        <w:widowControl w:val="0"/>
        <w:numPr>
          <w:ilvl w:val="0"/>
          <w:numId w:val="23"/>
        </w:numPr>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развитие мер муниципального контроля за целевым использованием бюджетных средств;</w:t>
      </w:r>
    </w:p>
    <w:p w:rsidR="00122265" w:rsidRPr="00484A08" w:rsidRDefault="00122265" w:rsidP="00484A08">
      <w:pPr>
        <w:widowControl w:val="0"/>
        <w:numPr>
          <w:ilvl w:val="0"/>
          <w:numId w:val="23"/>
        </w:numPr>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стимулирование инвестиционной деятельности;</w:t>
      </w:r>
    </w:p>
    <w:p w:rsidR="00122265" w:rsidRPr="00484A08" w:rsidRDefault="00122265" w:rsidP="00484A08">
      <w:pPr>
        <w:widowControl w:val="0"/>
        <w:numPr>
          <w:ilvl w:val="0"/>
          <w:numId w:val="23"/>
        </w:numPr>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расширение числа возможных источников финансирования;</w:t>
      </w:r>
    </w:p>
    <w:p w:rsidR="00122265" w:rsidRPr="00484A08" w:rsidRDefault="00122265" w:rsidP="00484A08">
      <w:pPr>
        <w:widowControl w:val="0"/>
        <w:numPr>
          <w:ilvl w:val="0"/>
          <w:numId w:val="23"/>
        </w:numPr>
        <w:autoSpaceDE w:val="0"/>
        <w:autoSpaceDN w:val="0"/>
        <w:adjustRightInd w:val="0"/>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корректировка и синхронизация планов программы с мероприятиями, предусмотренными Стратегией социально-экономического развития Удмуртской Республики на период до 2025 года, Стратегией социально-экономического развития муниципального образования «Глазовский район» на период до 2020 года.</w:t>
      </w:r>
    </w:p>
    <w:p w:rsidR="00122265" w:rsidRPr="00484A08" w:rsidRDefault="00122265" w:rsidP="00484A08">
      <w:pPr>
        <w:numPr>
          <w:ilvl w:val="0"/>
          <w:numId w:val="25"/>
        </w:numPr>
        <w:spacing w:after="0" w:line="23" w:lineRule="atLeast"/>
        <w:contextualSpacing/>
        <w:jc w:val="both"/>
        <w:rPr>
          <w:rFonts w:ascii="Times New Roman" w:hAnsi="Times New Roman"/>
          <w:sz w:val="24"/>
          <w:szCs w:val="24"/>
          <w:lang w:eastAsia="ru-RU"/>
        </w:rPr>
      </w:pPr>
      <w:r w:rsidRPr="00484A08">
        <w:rPr>
          <w:rFonts w:ascii="Times New Roman" w:hAnsi="Times New Roman"/>
          <w:sz w:val="24"/>
          <w:szCs w:val="24"/>
          <w:lang w:eastAsia="ru-RU"/>
        </w:rPr>
        <w:t>Административные риски</w:t>
      </w:r>
    </w:p>
    <w:p w:rsidR="00122265" w:rsidRPr="00484A08" w:rsidRDefault="00122265" w:rsidP="00484A08">
      <w:pPr>
        <w:shd w:val="clear" w:color="auto" w:fill="FFFFFF"/>
        <w:spacing w:after="0" w:line="23" w:lineRule="atLeast"/>
        <w:ind w:firstLine="720"/>
        <w:jc w:val="both"/>
        <w:rPr>
          <w:rFonts w:ascii="Times New Roman" w:hAnsi="Times New Roman"/>
          <w:sz w:val="24"/>
          <w:szCs w:val="24"/>
          <w:lang w:eastAsia="ru-RU"/>
        </w:rPr>
      </w:pPr>
      <w:r w:rsidRPr="00484A08">
        <w:rPr>
          <w:rFonts w:ascii="Times New Roman" w:hAnsi="Times New Roman"/>
          <w:sz w:val="24"/>
          <w:szCs w:val="24"/>
          <w:lang w:eastAsia="ru-RU"/>
        </w:rPr>
        <w:t>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 Меры по управлению риском:</w:t>
      </w:r>
    </w:p>
    <w:p w:rsidR="00122265" w:rsidRPr="00484A08" w:rsidRDefault="00122265" w:rsidP="00484A08">
      <w:pPr>
        <w:widowControl w:val="0"/>
        <w:numPr>
          <w:ilvl w:val="1"/>
          <w:numId w:val="25"/>
        </w:numPr>
        <w:autoSpaceDE w:val="0"/>
        <w:autoSpaceDN w:val="0"/>
        <w:adjustRightInd w:val="0"/>
        <w:spacing w:after="0" w:line="23" w:lineRule="atLeast"/>
        <w:ind w:left="1440"/>
        <w:jc w:val="both"/>
        <w:rPr>
          <w:rFonts w:ascii="Times New Roman" w:hAnsi="Times New Roman"/>
          <w:sz w:val="24"/>
          <w:szCs w:val="24"/>
          <w:lang w:eastAsia="ru-RU"/>
        </w:rPr>
      </w:pPr>
      <w:r w:rsidRPr="00484A08">
        <w:rPr>
          <w:rFonts w:ascii="Times New Roman" w:hAnsi="Times New Roman"/>
          <w:sz w:val="24"/>
          <w:szCs w:val="24"/>
          <w:lang w:eastAsia="ru-RU"/>
        </w:rPr>
        <w:t>выбор исполнителей мероприятий программы на конкурсной основе;</w:t>
      </w:r>
    </w:p>
    <w:p w:rsidR="00122265" w:rsidRPr="00484A08" w:rsidRDefault="00122265" w:rsidP="00484A08">
      <w:pPr>
        <w:numPr>
          <w:ilvl w:val="1"/>
          <w:numId w:val="25"/>
        </w:numPr>
        <w:spacing w:after="0" w:line="23" w:lineRule="atLeast"/>
        <w:ind w:left="1440"/>
        <w:contextualSpacing/>
        <w:jc w:val="both"/>
        <w:rPr>
          <w:rFonts w:ascii="Times New Roman" w:hAnsi="Times New Roman"/>
          <w:sz w:val="24"/>
          <w:szCs w:val="24"/>
          <w:lang w:eastAsia="ru-RU"/>
        </w:rPr>
      </w:pPr>
      <w:r w:rsidRPr="00484A08">
        <w:rPr>
          <w:rFonts w:ascii="Times New Roman" w:hAnsi="Times New Roman"/>
          <w:sz w:val="24"/>
          <w:szCs w:val="24"/>
          <w:lang w:eastAsia="ru-RU"/>
        </w:rPr>
        <w:t>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Последствиями развития вышеуказанных рисков событий могут быть:</w:t>
      </w:r>
    </w:p>
    <w:p w:rsidR="00122265" w:rsidRPr="00484A08" w:rsidRDefault="00122265" w:rsidP="00484A08">
      <w:pPr>
        <w:numPr>
          <w:ilvl w:val="0"/>
          <w:numId w:val="26"/>
        </w:numPr>
        <w:shd w:val="clear" w:color="auto" w:fill="FFFFFF"/>
        <w:spacing w:after="0" w:line="23" w:lineRule="atLeast"/>
        <w:ind w:left="1440"/>
        <w:jc w:val="both"/>
        <w:rPr>
          <w:rFonts w:ascii="Times New Roman" w:hAnsi="Times New Roman"/>
          <w:sz w:val="24"/>
          <w:szCs w:val="24"/>
          <w:lang w:eastAsia="ru-RU"/>
        </w:rPr>
      </w:pPr>
      <w:r w:rsidRPr="00484A08">
        <w:rPr>
          <w:rFonts w:ascii="Times New Roman" w:hAnsi="Times New Roman"/>
          <w:sz w:val="24"/>
          <w:szCs w:val="24"/>
          <w:lang w:eastAsia="ru-RU"/>
        </w:rPr>
        <w:t>изменение сроков и (или) стоимости реализации мероприятий программы;</w:t>
      </w:r>
    </w:p>
    <w:p w:rsidR="00122265" w:rsidRPr="00484A08" w:rsidRDefault="00122265" w:rsidP="00484A08">
      <w:pPr>
        <w:numPr>
          <w:ilvl w:val="0"/>
          <w:numId w:val="26"/>
        </w:numPr>
        <w:shd w:val="clear" w:color="auto" w:fill="FFFFFF"/>
        <w:spacing w:after="0" w:line="23" w:lineRule="atLeast"/>
        <w:ind w:left="1440"/>
        <w:jc w:val="both"/>
        <w:rPr>
          <w:rFonts w:ascii="Times New Roman" w:hAnsi="Times New Roman"/>
          <w:sz w:val="24"/>
          <w:szCs w:val="24"/>
          <w:lang w:eastAsia="ru-RU"/>
        </w:rPr>
      </w:pPr>
      <w:r w:rsidRPr="00484A08">
        <w:rPr>
          <w:rFonts w:ascii="Times New Roman" w:hAnsi="Times New Roman"/>
          <w:sz w:val="24"/>
          <w:szCs w:val="24"/>
          <w:lang w:eastAsia="ru-RU"/>
        </w:rPr>
        <w:t>невыполнение целевых индикаторов и показателей программы.</w:t>
      </w:r>
    </w:p>
    <w:p w:rsidR="00122265" w:rsidRPr="00484A08" w:rsidRDefault="00122265" w:rsidP="00484A08">
      <w:pPr>
        <w:spacing w:after="0" w:line="23" w:lineRule="atLeast"/>
        <w:ind w:firstLine="709"/>
        <w:contextualSpacing/>
        <w:jc w:val="both"/>
        <w:rPr>
          <w:rFonts w:ascii="Times New Roman" w:hAnsi="Times New Roman"/>
          <w:bCs/>
          <w:iCs/>
          <w:sz w:val="24"/>
          <w:szCs w:val="24"/>
          <w:lang w:eastAsia="ru-RU"/>
        </w:rPr>
      </w:pPr>
      <w:r w:rsidRPr="00484A08">
        <w:rPr>
          <w:rFonts w:ascii="Times New Roman" w:hAnsi="Times New Roman"/>
          <w:sz w:val="24"/>
          <w:szCs w:val="24"/>
          <w:lang w:eastAsia="ru-RU"/>
        </w:rPr>
        <w:t>Возможность негативного развития событий обуславливает необходимость ежегодной корректировки программных мероприятий и целевых индикаторов, а также показателей эффективности реализации программы.</w:t>
      </w:r>
    </w:p>
    <w:p w:rsidR="00122265" w:rsidRDefault="00122265" w:rsidP="00484A08">
      <w:pPr>
        <w:spacing w:after="0" w:line="23" w:lineRule="atLeast"/>
        <w:ind w:firstLine="709"/>
        <w:contextualSpacing/>
        <w:jc w:val="center"/>
        <w:rPr>
          <w:rFonts w:ascii="Times New Roman" w:hAnsi="Times New Roman"/>
          <w:b/>
          <w:bCs/>
          <w:iCs/>
          <w:sz w:val="24"/>
          <w:szCs w:val="24"/>
          <w:lang w:eastAsia="ru-RU"/>
        </w:rPr>
      </w:pPr>
    </w:p>
    <w:p w:rsidR="00122265" w:rsidRPr="00484A08" w:rsidRDefault="00122265" w:rsidP="00484A08">
      <w:pPr>
        <w:spacing w:after="0" w:line="23" w:lineRule="atLeast"/>
        <w:ind w:firstLine="709"/>
        <w:contextualSpacing/>
        <w:jc w:val="center"/>
        <w:rPr>
          <w:rFonts w:ascii="Times New Roman" w:hAnsi="Times New Roman"/>
          <w:b/>
          <w:bCs/>
          <w:iCs/>
          <w:sz w:val="24"/>
          <w:szCs w:val="24"/>
          <w:lang w:eastAsia="ru-RU"/>
        </w:rPr>
      </w:pPr>
      <w:r w:rsidRPr="00484A08">
        <w:rPr>
          <w:rFonts w:ascii="Times New Roman" w:hAnsi="Times New Roman"/>
          <w:b/>
          <w:bCs/>
          <w:iCs/>
          <w:sz w:val="24"/>
          <w:szCs w:val="24"/>
          <w:lang w:eastAsia="ru-RU"/>
        </w:rPr>
        <w:t xml:space="preserve">Конечные результаты и оценка эффективности </w:t>
      </w:r>
    </w:p>
    <w:p w:rsidR="00122265" w:rsidRPr="00484A08" w:rsidRDefault="00122265" w:rsidP="00484A08">
      <w:pPr>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Оценка эффективности программы осуществляется по следующим направлениям: </w:t>
      </w:r>
    </w:p>
    <w:p w:rsidR="00122265" w:rsidRPr="00484A08" w:rsidRDefault="00122265" w:rsidP="00484A08">
      <w:pPr>
        <w:tabs>
          <w:tab w:val="left" w:pos="993"/>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степень достижения целевых показателей программы;</w:t>
      </w:r>
    </w:p>
    <w:p w:rsidR="00122265" w:rsidRPr="00484A08" w:rsidRDefault="00122265" w:rsidP="00484A08">
      <w:pPr>
        <w:tabs>
          <w:tab w:val="left" w:pos="993"/>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степень соответствия запланированному уровню затрат и эффективности использования бюджетных средств; </w:t>
      </w:r>
    </w:p>
    <w:p w:rsidR="00122265" w:rsidRPr="00484A08" w:rsidRDefault="00122265" w:rsidP="00484A08">
      <w:pPr>
        <w:tabs>
          <w:tab w:val="left" w:pos="993"/>
        </w:tabs>
        <w:spacing w:after="0" w:line="23" w:lineRule="atLeast"/>
        <w:ind w:firstLine="709"/>
        <w:contextualSpacing/>
        <w:jc w:val="both"/>
        <w:rPr>
          <w:rFonts w:ascii="Times New Roman" w:hAnsi="Times New Roman"/>
          <w:sz w:val="24"/>
          <w:szCs w:val="24"/>
          <w:lang w:eastAsia="ru-RU"/>
        </w:rPr>
      </w:pPr>
      <w:r w:rsidRPr="00484A08">
        <w:rPr>
          <w:rFonts w:ascii="Times New Roman" w:hAnsi="Times New Roman"/>
          <w:sz w:val="24"/>
          <w:szCs w:val="24"/>
          <w:lang w:eastAsia="ru-RU"/>
        </w:rPr>
        <w:t xml:space="preserve">степень реализации мероприятий (достижения ожидаемых непосредственных результатов их реализации). </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Выполнение мероприятий программы позволит получить результаты в социальной, бюджетной, производственной и экономической сферах:</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в социальной сфере:</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улучшение уровня жизни населения путем повышения качества и надежности энергоснабжения, внедрения механизмов экономного и рационального потребления энергетических ресурсов в быту;</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в бюджетной сфере:</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сокращение бюджетных расходов на приобретение топливно-энергетических ресурсов организациями муниципального образования, финансируемыми за счет средств бюджета;</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сокращение бюджетных расходов на подготовку систем теплоснабжения к отопительному периоду;</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в производственной сфере:</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обновление и модернизация значительной части основных производственных фондов теплоэнергетического хозяйства муниципального образования на новой технологической и энергоэффективной основе;</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снижение процента износа объектов коммунальной инфраструктуры;</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оптимизация режимов работы существующего энергооборудования;</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обеспечение регулирования потребления энергетических ресурсов;</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снижение потерь при производстве, транспортировке и использовании энергоресурсов;</w:t>
      </w:r>
    </w:p>
    <w:p w:rsidR="00122265" w:rsidRPr="00484A08" w:rsidRDefault="00122265" w:rsidP="00484A08">
      <w:pPr>
        <w:spacing w:after="0" w:line="23" w:lineRule="atLeast"/>
        <w:ind w:firstLine="709"/>
        <w:jc w:val="both"/>
        <w:rPr>
          <w:rFonts w:ascii="Times New Roman" w:hAnsi="Times New Roman"/>
          <w:sz w:val="24"/>
          <w:szCs w:val="24"/>
          <w:lang w:eastAsia="ru-RU"/>
        </w:rPr>
      </w:pPr>
      <w:r w:rsidRPr="00484A08">
        <w:rPr>
          <w:rFonts w:ascii="Times New Roman" w:hAnsi="Times New Roman"/>
          <w:sz w:val="24"/>
          <w:szCs w:val="24"/>
          <w:lang w:eastAsia="ru-RU"/>
        </w:rPr>
        <w:t>в экономической сфере:</w:t>
      </w:r>
    </w:p>
    <w:p w:rsidR="00122265" w:rsidRPr="00484A08" w:rsidRDefault="00122265" w:rsidP="00484A08">
      <w:pPr>
        <w:shd w:val="clear" w:color="auto" w:fill="FFFFFF"/>
        <w:spacing w:after="0" w:line="23" w:lineRule="atLeast"/>
        <w:ind w:left="720" w:firstLine="357"/>
        <w:jc w:val="both"/>
        <w:rPr>
          <w:rFonts w:ascii="Times New Roman" w:hAnsi="Times New Roman"/>
          <w:sz w:val="24"/>
          <w:szCs w:val="24"/>
          <w:lang w:eastAsia="ru-RU"/>
        </w:rPr>
      </w:pPr>
      <w:r w:rsidRPr="00484A08">
        <w:rPr>
          <w:rFonts w:ascii="Times New Roman" w:hAnsi="Times New Roman"/>
          <w:sz w:val="24"/>
          <w:szCs w:val="24"/>
          <w:lang w:eastAsia="ru-RU"/>
        </w:rPr>
        <w:t>прирост инвестиций на модернизацию систем энергоснабжения различных отраслей экономики муниципального образования «Глазовский район», получение дополнительной прибыли хозяйствующими субъектами.</w:t>
      </w:r>
    </w:p>
    <w:p w:rsidR="00122265" w:rsidRPr="00484A08" w:rsidRDefault="00122265" w:rsidP="00484A08">
      <w:pPr>
        <w:spacing w:after="0" w:line="23" w:lineRule="atLeast"/>
        <w:jc w:val="both"/>
        <w:rPr>
          <w:rFonts w:ascii="Times New Roman" w:hAnsi="Times New Roman"/>
          <w:sz w:val="24"/>
          <w:szCs w:val="24"/>
          <w:lang w:eastAsia="ru-RU"/>
        </w:rPr>
        <w:sectPr w:rsidR="00122265" w:rsidRPr="00484A08" w:rsidSect="00B91E71">
          <w:pgSz w:w="11906" w:h="16838"/>
          <w:pgMar w:top="719" w:right="746" w:bottom="1079" w:left="1701" w:header="708" w:footer="708" w:gutter="0"/>
          <w:cols w:space="708"/>
          <w:docGrid w:linePitch="360"/>
        </w:sectPr>
      </w:pPr>
    </w:p>
    <w:tbl>
      <w:tblPr>
        <w:tblW w:w="15381" w:type="dxa"/>
        <w:tblInd w:w="108" w:type="dxa"/>
        <w:tblLook w:val="00A0"/>
      </w:tblPr>
      <w:tblGrid>
        <w:gridCol w:w="761"/>
        <w:gridCol w:w="1032"/>
        <w:gridCol w:w="580"/>
        <w:gridCol w:w="2231"/>
        <w:gridCol w:w="1385"/>
        <w:gridCol w:w="1143"/>
        <w:gridCol w:w="1060"/>
        <w:gridCol w:w="1027"/>
        <w:gridCol w:w="1027"/>
        <w:gridCol w:w="1027"/>
        <w:gridCol w:w="1027"/>
        <w:gridCol w:w="1027"/>
        <w:gridCol w:w="1027"/>
        <w:gridCol w:w="1027"/>
      </w:tblGrid>
      <w:tr w:rsidR="00122265" w:rsidRPr="009348FA" w:rsidTr="00004092">
        <w:trPr>
          <w:trHeight w:val="300"/>
        </w:trPr>
        <w:tc>
          <w:tcPr>
            <w:tcW w:w="761"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032"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80"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23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38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4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6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5135" w:type="dxa"/>
            <w:gridSpan w:val="5"/>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Приложение 1</w:t>
            </w:r>
          </w:p>
        </w:tc>
      </w:tr>
      <w:tr w:rsidR="00122265" w:rsidRPr="009348FA" w:rsidTr="00004092">
        <w:trPr>
          <w:trHeight w:val="1395"/>
        </w:trPr>
        <w:tc>
          <w:tcPr>
            <w:tcW w:w="761"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032"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80"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23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38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4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6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162" w:type="dxa"/>
            <w:gridSpan w:val="6"/>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к муниципальной программе</w:t>
            </w:r>
            <w:r w:rsidRPr="00484A08">
              <w:rPr>
                <w:rFonts w:ascii="Times New Roman" w:hAnsi="Times New Roman"/>
                <w:sz w:val="24"/>
                <w:szCs w:val="24"/>
                <w:lang w:eastAsia="ru-RU"/>
              </w:rPr>
              <w:br/>
              <w:t>"Энергосбережение и повышение энергетической эффективности в муниципальном образовании "Глазовский район"  на  2015-2020 годы</w:t>
            </w:r>
          </w:p>
        </w:tc>
      </w:tr>
      <w:tr w:rsidR="00122265" w:rsidRPr="009348FA" w:rsidTr="00004092">
        <w:trPr>
          <w:trHeight w:val="255"/>
        </w:trPr>
        <w:tc>
          <w:tcPr>
            <w:tcW w:w="761"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032"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80"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23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38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4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6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108" w:type="dxa"/>
            <w:gridSpan w:val="4"/>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r>
      <w:tr w:rsidR="00122265" w:rsidRPr="009348FA" w:rsidTr="00004092">
        <w:trPr>
          <w:trHeight w:val="315"/>
        </w:trPr>
        <w:tc>
          <w:tcPr>
            <w:tcW w:w="15381" w:type="dxa"/>
            <w:gridSpan w:val="14"/>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Сведения о составе и значениях целевых показателей (индикаторов) муниципальной программы</w:t>
            </w:r>
          </w:p>
        </w:tc>
      </w:tr>
      <w:tr w:rsidR="00122265" w:rsidRPr="009348FA" w:rsidTr="00004092">
        <w:trPr>
          <w:trHeight w:val="255"/>
        </w:trPr>
        <w:tc>
          <w:tcPr>
            <w:tcW w:w="761"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032"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80"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23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38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4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6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004092">
        <w:trPr>
          <w:trHeight w:val="585"/>
        </w:trPr>
        <w:tc>
          <w:tcPr>
            <w:tcW w:w="4604" w:type="dxa"/>
            <w:gridSpan w:val="4"/>
            <w:tcBorders>
              <w:top w:val="nil"/>
              <w:left w:val="nil"/>
              <w:bottom w:val="nil"/>
              <w:right w:val="nil"/>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10777" w:type="dxa"/>
            <w:gridSpan w:val="10"/>
            <w:tcBorders>
              <w:top w:val="nil"/>
              <w:left w:val="nil"/>
              <w:bottom w:val="single" w:sz="4" w:space="0" w:color="auto"/>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Энергосбережение и повышение энергетической эффективности в МО "Глазовский район"</w:t>
            </w:r>
            <w:r w:rsidRPr="00484A08">
              <w:rPr>
                <w:rFonts w:ascii="Times New Roman" w:hAnsi="Times New Roman"/>
                <w:sz w:val="24"/>
                <w:szCs w:val="24"/>
                <w:lang w:eastAsia="ru-RU"/>
              </w:rPr>
              <w:br/>
              <w:t>Удмуртской Республики (2015-2020 годы)</w:t>
            </w:r>
          </w:p>
        </w:tc>
      </w:tr>
      <w:tr w:rsidR="00122265" w:rsidRPr="009348FA" w:rsidTr="00004092">
        <w:trPr>
          <w:trHeight w:val="255"/>
        </w:trPr>
        <w:tc>
          <w:tcPr>
            <w:tcW w:w="761"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032"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80"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23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777" w:type="dxa"/>
            <w:gridSpan w:val="10"/>
            <w:tcBorders>
              <w:top w:val="single" w:sz="4" w:space="0" w:color="auto"/>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004092">
        <w:trPr>
          <w:trHeight w:val="255"/>
        </w:trPr>
        <w:tc>
          <w:tcPr>
            <w:tcW w:w="761"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1032"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80" w:type="dxa"/>
            <w:tcBorders>
              <w:top w:val="nil"/>
              <w:left w:val="nil"/>
              <w:bottom w:val="nil"/>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23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38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4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6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004092">
        <w:trPr>
          <w:trHeight w:val="300"/>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Код аналитической программной классификации</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п/п</w:t>
            </w:r>
          </w:p>
        </w:tc>
        <w:tc>
          <w:tcPr>
            <w:tcW w:w="2231"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целевого показателя (индикатора)</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Единица измерения</w:t>
            </w:r>
          </w:p>
        </w:tc>
        <w:tc>
          <w:tcPr>
            <w:tcW w:w="9392" w:type="dxa"/>
            <w:gridSpan w:val="9"/>
            <w:tcBorders>
              <w:top w:val="single" w:sz="4" w:space="0" w:color="auto"/>
              <w:left w:val="nil"/>
              <w:bottom w:val="single" w:sz="4" w:space="0" w:color="auto"/>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Значение целевых показателей (индикаторов)</w:t>
            </w:r>
          </w:p>
        </w:tc>
      </w:tr>
      <w:tr w:rsidR="00122265" w:rsidRPr="009348FA" w:rsidTr="00004092">
        <w:trPr>
          <w:trHeight w:val="900"/>
        </w:trPr>
        <w:tc>
          <w:tcPr>
            <w:tcW w:w="1793" w:type="dxa"/>
            <w:gridSpan w:val="2"/>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2012 год (базовый период)</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2013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2014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2017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2018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2019 год</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год</w:t>
            </w:r>
          </w:p>
        </w:tc>
      </w:tr>
      <w:tr w:rsidR="00122265" w:rsidRPr="009348FA" w:rsidTr="00004092">
        <w:trPr>
          <w:trHeight w:val="30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МП</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Пп</w:t>
            </w:r>
          </w:p>
        </w:tc>
        <w:tc>
          <w:tcPr>
            <w:tcW w:w="58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отчет</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оценка</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w:t>
            </w:r>
          </w:p>
        </w:tc>
      </w:tr>
      <w:tr w:rsidR="00122265" w:rsidRPr="009348FA" w:rsidTr="00004092">
        <w:trPr>
          <w:trHeight w:val="300"/>
        </w:trPr>
        <w:tc>
          <w:tcPr>
            <w:tcW w:w="761" w:type="dxa"/>
            <w:tcBorders>
              <w:top w:val="nil"/>
              <w:left w:val="single" w:sz="4" w:space="0" w:color="auto"/>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032"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3008" w:type="dxa"/>
            <w:gridSpan w:val="11"/>
            <w:tcBorders>
              <w:top w:val="single" w:sz="4" w:space="0" w:color="auto"/>
              <w:left w:val="nil"/>
              <w:bottom w:val="single" w:sz="4" w:space="0" w:color="auto"/>
              <w:right w:val="single" w:sz="4" w:space="0" w:color="000000"/>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Общие целевые показатели в области энергосбережения и повышения энергетической эффективности</w:t>
            </w:r>
          </w:p>
        </w:tc>
      </w:tr>
      <w:tr w:rsidR="00122265" w:rsidRPr="009348FA" w:rsidTr="00004092">
        <w:trPr>
          <w:trHeight w:val="841"/>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w:t>
            </w:r>
          </w:p>
        </w:tc>
        <w:tc>
          <w:tcPr>
            <w:tcW w:w="223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97,00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99,00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r>
      <w:tr w:rsidR="00122265" w:rsidRPr="009348FA" w:rsidTr="00004092">
        <w:trPr>
          <w:trHeight w:val="204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w:t>
            </w:r>
          </w:p>
        </w:tc>
        <w:tc>
          <w:tcPr>
            <w:tcW w:w="223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43,00</w:t>
            </w:r>
          </w:p>
        </w:tc>
        <w:tc>
          <w:tcPr>
            <w:tcW w:w="106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47,00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53,00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56,00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59,00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62,00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65,00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68,00</w:t>
            </w:r>
          </w:p>
        </w:tc>
      </w:tr>
      <w:tr w:rsidR="00122265" w:rsidRPr="009348FA" w:rsidTr="00004092">
        <w:trPr>
          <w:trHeight w:val="204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w:t>
            </w:r>
          </w:p>
        </w:tc>
        <w:tc>
          <w:tcPr>
            <w:tcW w:w="223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19,00</w:t>
            </w:r>
          </w:p>
        </w:tc>
        <w:tc>
          <w:tcPr>
            <w:tcW w:w="106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48,00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95,00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r>
      <w:tr w:rsidR="00122265" w:rsidRPr="009348FA" w:rsidTr="00004092">
        <w:trPr>
          <w:trHeight w:val="204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4</w:t>
            </w:r>
          </w:p>
        </w:tc>
        <w:tc>
          <w:tcPr>
            <w:tcW w:w="223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18,05</w:t>
            </w:r>
          </w:p>
        </w:tc>
        <w:tc>
          <w:tcPr>
            <w:tcW w:w="106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45,60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90,25</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r>
      <w:tr w:rsidR="00122265" w:rsidRPr="009348FA" w:rsidTr="00004092">
        <w:trPr>
          <w:trHeight w:val="204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w:t>
            </w:r>
          </w:p>
        </w:tc>
        <w:tc>
          <w:tcPr>
            <w:tcW w:w="223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98,10</w:t>
            </w:r>
          </w:p>
        </w:tc>
        <w:tc>
          <w:tcPr>
            <w:tcW w:w="106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99,00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100,00</w:t>
            </w:r>
          </w:p>
        </w:tc>
      </w:tr>
      <w:tr w:rsidR="00122265" w:rsidRPr="009348FA" w:rsidTr="00004092">
        <w:trPr>
          <w:trHeight w:val="229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6</w:t>
            </w:r>
          </w:p>
        </w:tc>
        <w:tc>
          <w:tcPr>
            <w:tcW w:w="223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2,92</w:t>
            </w:r>
          </w:p>
        </w:tc>
        <w:tc>
          <w:tcPr>
            <w:tcW w:w="106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2,92</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2,92</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2,92</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3,49</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3,49</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8,45</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8,95</w:t>
            </w:r>
          </w:p>
        </w:tc>
        <w:tc>
          <w:tcPr>
            <w:tcW w:w="1027"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8,95</w:t>
            </w:r>
          </w:p>
        </w:tc>
      </w:tr>
      <w:tr w:rsidR="00122265" w:rsidRPr="009348FA" w:rsidTr="00004092">
        <w:trPr>
          <w:trHeight w:val="300"/>
        </w:trPr>
        <w:tc>
          <w:tcPr>
            <w:tcW w:w="761" w:type="dxa"/>
            <w:tcBorders>
              <w:top w:val="nil"/>
              <w:left w:val="single" w:sz="4" w:space="0" w:color="auto"/>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032"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3008" w:type="dxa"/>
            <w:gridSpan w:val="11"/>
            <w:tcBorders>
              <w:top w:val="single" w:sz="4" w:space="0" w:color="auto"/>
              <w:left w:val="nil"/>
              <w:bottom w:val="single" w:sz="4" w:space="0" w:color="auto"/>
              <w:right w:val="single" w:sz="4" w:space="0" w:color="000000"/>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Целевые показатели в области энергосбережения и повышения энергетической эффективности в муниципальном секторе</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энергетических ресурсов на снабжение органов местного самоуправления и муниципальных учреждений</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кг.у.т./м²</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44,91</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44,01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43,13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42,27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41,42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40,59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39,78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38,99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38,21</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на снабжение органов местного самоуправления и муниципальных учреждений</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кВтч/м</w:t>
            </w:r>
            <w:r w:rsidRPr="00484A08">
              <w:rPr>
                <w:rFonts w:ascii="Times New Roman" w:hAnsi="Times New Roman"/>
                <w:sz w:val="24"/>
                <w:szCs w:val="24"/>
                <w:vertAlign w:val="superscript"/>
                <w:lang w:eastAsia="ru-RU"/>
              </w:rPr>
              <w:t>2</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32,90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32,24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31,59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30,96</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30,34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29,74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29,14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28,56</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27,99</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9</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тепловой энергии на снабжение органов местного самоуправления и муниципальных учреждений</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Гкал/м</w:t>
            </w:r>
            <w:r w:rsidRPr="00484A08">
              <w:rPr>
                <w:rFonts w:ascii="Times New Roman" w:hAnsi="Times New Roman"/>
                <w:sz w:val="24"/>
                <w:szCs w:val="24"/>
                <w:vertAlign w:val="superscript"/>
                <w:lang w:eastAsia="ru-RU"/>
              </w:rPr>
              <w:t>2</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0,231</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0,226</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0,222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0,217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0,213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0,209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0,205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0,196</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10</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холодной воды на снабжение органов местного самоуправления и муниципальных учреждений</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4,25</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4,17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4,09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3,92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3,85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3,77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3,69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3,62</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11</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горячей воды на снабжение органов местного самоуправления и муниципальных учреждений</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природного газа на снабжение органов местного самоуправления и муниципальных учреждений</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r w:rsidR="00122265" w:rsidRPr="009348FA" w:rsidTr="00004092">
        <w:trPr>
          <w:trHeight w:val="331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13</w:t>
            </w:r>
          </w:p>
        </w:tc>
        <w:tc>
          <w:tcPr>
            <w:tcW w:w="2231" w:type="dxa"/>
            <w:tcBorders>
              <w:top w:val="nil"/>
              <w:left w:val="nil"/>
              <w:bottom w:val="single" w:sz="4" w:space="0" w:color="auto"/>
              <w:right w:val="single" w:sz="4" w:space="0" w:color="auto"/>
            </w:tcBorders>
          </w:tcPr>
          <w:p w:rsidR="00122265" w:rsidRPr="00484A08" w:rsidRDefault="00122265" w:rsidP="00004092">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004092">
        <w:trPr>
          <w:trHeight w:val="127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14</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Количество энергосервисных договоров (контрактов), заключенных органами местного самоуправления и муниципальными учреждениями</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w:t>
            </w:r>
          </w:p>
        </w:tc>
      </w:tr>
      <w:tr w:rsidR="00122265" w:rsidRPr="009348FA" w:rsidTr="00004092">
        <w:trPr>
          <w:trHeight w:val="300"/>
        </w:trPr>
        <w:tc>
          <w:tcPr>
            <w:tcW w:w="761" w:type="dxa"/>
            <w:tcBorders>
              <w:top w:val="nil"/>
              <w:left w:val="single" w:sz="4" w:space="0" w:color="auto"/>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032"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3008" w:type="dxa"/>
            <w:gridSpan w:val="11"/>
            <w:tcBorders>
              <w:top w:val="single" w:sz="4" w:space="0" w:color="auto"/>
              <w:left w:val="nil"/>
              <w:bottom w:val="single" w:sz="4" w:space="0" w:color="auto"/>
              <w:right w:val="single" w:sz="4" w:space="0" w:color="000000"/>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Целевые показатели в области энергосбережения и повышения энергетической эффективности в жилищном фонде</w:t>
            </w:r>
          </w:p>
        </w:tc>
      </w:tr>
      <w:tr w:rsidR="00122265" w:rsidRPr="009348FA" w:rsidTr="00004092">
        <w:trPr>
          <w:trHeight w:val="51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15</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тепловой энергии в многоквартирных домах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Гкал/м</w:t>
            </w:r>
            <w:r w:rsidRPr="00484A08">
              <w:rPr>
                <w:rFonts w:ascii="Times New Roman" w:hAnsi="Times New Roman"/>
                <w:sz w:val="24"/>
                <w:szCs w:val="24"/>
                <w:vertAlign w:val="superscript"/>
                <w:lang w:eastAsia="ru-RU"/>
              </w:rPr>
              <w:t>2</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0,251</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0,250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0,248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0,247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0,245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0,244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0,242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0,241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0,239</w:t>
            </w:r>
          </w:p>
        </w:tc>
      </w:tr>
      <w:tr w:rsidR="00122265" w:rsidRPr="009348FA" w:rsidTr="00004092">
        <w:trPr>
          <w:trHeight w:val="51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16</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холодной воды в многоквартирных домах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29,14</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29,01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28,88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28,75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28,62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28,49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28,36</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28,23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28,11</w:t>
            </w:r>
          </w:p>
        </w:tc>
      </w:tr>
      <w:tr w:rsidR="00122265" w:rsidRPr="009348FA" w:rsidTr="00004092">
        <w:trPr>
          <w:trHeight w:val="51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17</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горячей воды в многоквартирных домах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r w:rsidR="00122265" w:rsidRPr="009348FA" w:rsidTr="00004092">
        <w:trPr>
          <w:trHeight w:val="51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18</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в многоквартирных домах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кВтч/м</w:t>
            </w:r>
            <w:r w:rsidRPr="00484A08">
              <w:rPr>
                <w:rFonts w:ascii="Times New Roman" w:hAnsi="Times New Roman"/>
                <w:sz w:val="24"/>
                <w:szCs w:val="24"/>
                <w:vertAlign w:val="superscript"/>
                <w:lang w:eastAsia="ru-RU"/>
              </w:rPr>
              <w:t>2</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49,32</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48,97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48,63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48,29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47,95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47,61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47,28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46,95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46,62</w:t>
            </w:r>
          </w:p>
        </w:tc>
      </w:tr>
      <w:tr w:rsidR="00122265" w:rsidRPr="009348FA" w:rsidTr="00004092">
        <w:trPr>
          <w:trHeight w:val="76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19</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Удельная величина потребления электрической энергии в многоквартирных домах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1078,80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1073,40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1068,04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1062,70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1057,38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1052,10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1046,83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1041,60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1036,39</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природного газа в многоквартирных домах с индивидуальными системами газового отопления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2</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104,40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103,77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103,15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102,53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101,92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101,31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100,70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100,09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99,49</w:t>
            </w:r>
          </w:p>
        </w:tc>
      </w:tr>
      <w:tr w:rsidR="00122265" w:rsidRPr="009348FA" w:rsidTr="00004092">
        <w:trPr>
          <w:trHeight w:val="76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природного газа в многоквартирных домах с иными системами теплоснабжения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/чел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228,00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227,77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227,54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227,32</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227,09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226,86</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226,64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226,41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226,18</w:t>
            </w:r>
          </w:p>
        </w:tc>
      </w:tr>
      <w:tr w:rsidR="00122265" w:rsidRPr="009348FA" w:rsidTr="00004092">
        <w:trPr>
          <w:trHeight w:val="76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22</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суммарный расход энергетических ресурсов в многоквартирных домах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кг.у.т./м²</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54,70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54,48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54,26</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54,04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53,83</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53,61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53,40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53,18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52,97</w:t>
            </w:r>
          </w:p>
        </w:tc>
      </w:tr>
      <w:tr w:rsidR="00122265" w:rsidRPr="009348FA" w:rsidTr="00004092">
        <w:trPr>
          <w:trHeight w:val="300"/>
        </w:trPr>
        <w:tc>
          <w:tcPr>
            <w:tcW w:w="761" w:type="dxa"/>
            <w:tcBorders>
              <w:top w:val="nil"/>
              <w:left w:val="single" w:sz="4" w:space="0" w:color="auto"/>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032"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3008" w:type="dxa"/>
            <w:gridSpan w:val="11"/>
            <w:tcBorders>
              <w:top w:val="single" w:sz="4" w:space="0" w:color="auto"/>
              <w:left w:val="nil"/>
              <w:bottom w:val="single" w:sz="4" w:space="0" w:color="auto"/>
              <w:right w:val="single" w:sz="4" w:space="0" w:color="000000"/>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Целевые показатели в области энергосбережения и повышения энергетической эффективности в системах коммунальной инфраструктуры</w:t>
            </w:r>
          </w:p>
        </w:tc>
      </w:tr>
      <w:tr w:rsidR="00122265" w:rsidRPr="009348FA" w:rsidTr="00004092">
        <w:trPr>
          <w:trHeight w:val="76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23</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топлива на выработку тепловой энергии на тепловых электростанциях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кг.у.т./Гкал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004092">
        <w:trPr>
          <w:trHeight w:val="765"/>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топлива на выработку тепловой энергии на котельных</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кг.у.т./Гкал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183,28</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182,37</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181,45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180,55</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175,49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170,44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165,39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160,34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155,28</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25</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используемой при передаче тепловой энергии в системах теплоснабжения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кВтч/Гкал</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29,07</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28,78</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28,49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28,20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27,64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27,09</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26,54</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26,01</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25,49</w:t>
            </w:r>
          </w:p>
        </w:tc>
      </w:tr>
      <w:tr w:rsidR="00122265" w:rsidRPr="009348FA" w:rsidTr="00004092">
        <w:trPr>
          <w:trHeight w:val="75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26</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потерь тепловой энергии при ее передаче в общем объеме переданной тепловой энергии</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11,30</w:t>
            </w:r>
          </w:p>
        </w:tc>
        <w:tc>
          <w:tcPr>
            <w:tcW w:w="1060"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11,19</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11,08</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10,96</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10,75</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10,53</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10,32</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10,11</w:t>
            </w:r>
          </w:p>
        </w:tc>
        <w:tc>
          <w:tcPr>
            <w:tcW w:w="1027" w:type="dxa"/>
            <w:tcBorders>
              <w:top w:val="nil"/>
              <w:left w:val="nil"/>
              <w:bottom w:val="nil"/>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9,91</w:t>
            </w:r>
          </w:p>
        </w:tc>
      </w:tr>
      <w:tr w:rsidR="00122265" w:rsidRPr="009348FA" w:rsidTr="00004092">
        <w:trPr>
          <w:trHeight w:val="75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27</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Доля потерь воды при ее передаче в общем объеме переданной воды</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1143"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8,19</w:t>
            </w:r>
          </w:p>
        </w:tc>
        <w:tc>
          <w:tcPr>
            <w:tcW w:w="1060"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8,19</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8,19</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8,00</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7,80</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7,70</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7,60</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7,50</w:t>
            </w:r>
          </w:p>
        </w:tc>
        <w:tc>
          <w:tcPr>
            <w:tcW w:w="1027" w:type="dxa"/>
            <w:tcBorders>
              <w:top w:val="single" w:sz="4" w:space="0" w:color="auto"/>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7,40</w:t>
            </w:r>
          </w:p>
        </w:tc>
      </w:tr>
      <w:tr w:rsidR="00122265" w:rsidRPr="009348FA" w:rsidTr="00004092">
        <w:trPr>
          <w:trHeight w:val="102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28</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используемой для передачи (транспортировки) воды в системах водоснабжения   *</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кВтч/м</w:t>
            </w:r>
            <w:r w:rsidRPr="00484A08">
              <w:rPr>
                <w:rFonts w:ascii="Times New Roman" w:hAnsi="Times New Roman"/>
                <w:sz w:val="24"/>
                <w:szCs w:val="24"/>
                <w:vertAlign w:val="superscript"/>
                <w:lang w:eastAsia="ru-RU"/>
              </w:rPr>
              <w:t>3</w:t>
            </w:r>
          </w:p>
        </w:tc>
        <w:tc>
          <w:tcPr>
            <w:tcW w:w="1143"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60"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004092">
        <w:trPr>
          <w:trHeight w:val="75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29</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используемой в системах водоотведения  *</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кВтч/м</w:t>
            </w:r>
            <w:r w:rsidRPr="00484A08">
              <w:rPr>
                <w:rFonts w:ascii="Times New Roman" w:hAnsi="Times New Roman"/>
                <w:sz w:val="24"/>
                <w:szCs w:val="24"/>
                <w:vertAlign w:val="superscript"/>
                <w:lang w:eastAsia="ru-RU"/>
              </w:rPr>
              <w:t>3</w:t>
            </w:r>
          </w:p>
        </w:tc>
        <w:tc>
          <w:tcPr>
            <w:tcW w:w="1143"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60"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004092">
        <w:trPr>
          <w:trHeight w:val="75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30</w:t>
            </w:r>
          </w:p>
        </w:tc>
        <w:tc>
          <w:tcPr>
            <w:tcW w:w="2231"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Удельный расход электрической энергии в системах уличного освещения</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кВтч/м</w:t>
            </w:r>
            <w:r w:rsidRPr="00484A08">
              <w:rPr>
                <w:rFonts w:ascii="Times New Roman" w:hAnsi="Times New Roman"/>
                <w:sz w:val="24"/>
                <w:szCs w:val="24"/>
                <w:vertAlign w:val="superscript"/>
                <w:lang w:eastAsia="ru-RU"/>
              </w:rPr>
              <w:t>2</w:t>
            </w:r>
          </w:p>
        </w:tc>
        <w:tc>
          <w:tcPr>
            <w:tcW w:w="1143"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1,80</w:t>
            </w:r>
          </w:p>
        </w:tc>
        <w:tc>
          <w:tcPr>
            <w:tcW w:w="106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1,80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1,70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1,60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1,50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1,40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1,30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1,20</w:t>
            </w:r>
          </w:p>
        </w:tc>
        <w:tc>
          <w:tcPr>
            <w:tcW w:w="1027"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1,10</w:t>
            </w:r>
          </w:p>
        </w:tc>
      </w:tr>
      <w:tr w:rsidR="00122265" w:rsidRPr="009348FA" w:rsidTr="00004092">
        <w:trPr>
          <w:trHeight w:val="300"/>
        </w:trPr>
        <w:tc>
          <w:tcPr>
            <w:tcW w:w="761" w:type="dxa"/>
            <w:tcBorders>
              <w:top w:val="nil"/>
              <w:left w:val="single" w:sz="4" w:space="0" w:color="auto"/>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032"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3008" w:type="dxa"/>
            <w:gridSpan w:val="11"/>
            <w:tcBorders>
              <w:top w:val="single" w:sz="4" w:space="0" w:color="auto"/>
              <w:left w:val="nil"/>
              <w:bottom w:val="single" w:sz="4" w:space="0" w:color="auto"/>
              <w:right w:val="single" w:sz="4" w:space="0" w:color="000000"/>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Целевые показатели в области энергосбережения и повышения энергетической эффективности в транспортном комплексе</w:t>
            </w:r>
          </w:p>
        </w:tc>
      </w:tr>
      <w:tr w:rsidR="00122265" w:rsidRPr="009348FA" w:rsidTr="00004092">
        <w:trPr>
          <w:trHeight w:val="1979"/>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31</w:t>
            </w:r>
          </w:p>
        </w:tc>
        <w:tc>
          <w:tcPr>
            <w:tcW w:w="2231"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исжиженным углеводородным газом, используемыми в качестве моторного топлива</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w:t>
            </w:r>
          </w:p>
        </w:tc>
        <w:tc>
          <w:tcPr>
            <w:tcW w:w="1143"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60"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004092">
        <w:trPr>
          <w:trHeight w:val="2010"/>
        </w:trPr>
        <w:tc>
          <w:tcPr>
            <w:tcW w:w="761"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03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580" w:type="dxa"/>
            <w:tcBorders>
              <w:top w:val="nil"/>
              <w:left w:val="nil"/>
              <w:bottom w:val="single" w:sz="4" w:space="0" w:color="auto"/>
              <w:right w:val="single" w:sz="4" w:space="0" w:color="auto"/>
            </w:tcBorders>
            <w:shd w:val="clear" w:color="000000" w:fill="FF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32</w:t>
            </w:r>
          </w:p>
        </w:tc>
        <w:tc>
          <w:tcPr>
            <w:tcW w:w="2231"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385"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ед.</w:t>
            </w:r>
          </w:p>
        </w:tc>
        <w:tc>
          <w:tcPr>
            <w:tcW w:w="1143"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60"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c>
          <w:tcPr>
            <w:tcW w:w="1027" w:type="dxa"/>
            <w:tcBorders>
              <w:top w:val="nil"/>
              <w:left w:val="nil"/>
              <w:bottom w:val="single" w:sz="4" w:space="0" w:color="auto"/>
              <w:right w:val="single" w:sz="4" w:space="0" w:color="auto"/>
            </w:tcBorders>
            <w:shd w:val="clear" w:color="000000" w:fill="FFFFFF"/>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w:t>
            </w:r>
          </w:p>
        </w:tc>
      </w:tr>
      <w:tr w:rsidR="00122265" w:rsidRPr="009348FA" w:rsidTr="00004092">
        <w:trPr>
          <w:trHeight w:val="315"/>
        </w:trPr>
        <w:tc>
          <w:tcPr>
            <w:tcW w:w="12300" w:type="dxa"/>
            <w:gridSpan w:val="11"/>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 сведения о потреблении электроэнергии в системе водоснабжения и водоотведения отсутствуют. Учет не ведется</w:t>
            </w: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2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bl>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lang w:eastAsia="ru-RU"/>
        </w:rPr>
      </w:pPr>
    </w:p>
    <w:p w:rsidR="00122265" w:rsidRDefault="00122265" w:rsidP="00484A08">
      <w:pPr>
        <w:spacing w:after="0" w:line="23" w:lineRule="atLeast"/>
        <w:jc w:val="both"/>
        <w:rPr>
          <w:rFonts w:ascii="Times New Roman" w:hAnsi="Times New Roman"/>
          <w:sz w:val="24"/>
          <w:szCs w:val="24"/>
          <w:lang w:eastAsia="ru-RU"/>
        </w:rPr>
      </w:pPr>
    </w:p>
    <w:p w:rsidR="00122265" w:rsidRDefault="00122265" w:rsidP="00484A08">
      <w:pPr>
        <w:spacing w:after="0" w:line="23" w:lineRule="atLeast"/>
        <w:jc w:val="both"/>
        <w:rPr>
          <w:rFonts w:ascii="Times New Roman" w:hAnsi="Times New Roman"/>
          <w:sz w:val="24"/>
          <w:szCs w:val="24"/>
          <w:lang w:eastAsia="ru-RU"/>
        </w:rPr>
      </w:pPr>
    </w:p>
    <w:p w:rsidR="00122265" w:rsidRDefault="00122265" w:rsidP="00484A08">
      <w:pPr>
        <w:spacing w:after="0" w:line="23" w:lineRule="atLeast"/>
        <w:jc w:val="both"/>
        <w:rPr>
          <w:rFonts w:ascii="Times New Roman" w:hAnsi="Times New Roman"/>
          <w:sz w:val="24"/>
          <w:szCs w:val="24"/>
          <w:lang w:eastAsia="ru-RU"/>
        </w:rPr>
      </w:pPr>
    </w:p>
    <w:p w:rsidR="00122265" w:rsidRDefault="00122265" w:rsidP="00484A08">
      <w:pPr>
        <w:spacing w:after="0" w:line="23" w:lineRule="atLeast"/>
        <w:jc w:val="both"/>
        <w:rPr>
          <w:rFonts w:ascii="Times New Roman" w:hAnsi="Times New Roman"/>
          <w:sz w:val="24"/>
          <w:szCs w:val="24"/>
          <w:lang w:eastAsia="ru-RU"/>
        </w:rPr>
      </w:pPr>
    </w:p>
    <w:p w:rsidR="00122265" w:rsidRDefault="00122265" w:rsidP="00484A08">
      <w:pPr>
        <w:spacing w:after="0" w:line="23" w:lineRule="atLeast"/>
        <w:jc w:val="both"/>
        <w:rPr>
          <w:rFonts w:ascii="Times New Roman" w:hAnsi="Times New Roman"/>
          <w:sz w:val="24"/>
          <w:szCs w:val="24"/>
          <w:lang w:eastAsia="ru-RU"/>
        </w:rPr>
      </w:pPr>
    </w:p>
    <w:p w:rsidR="00122265" w:rsidRDefault="00122265" w:rsidP="00484A08">
      <w:pPr>
        <w:spacing w:after="0" w:line="23" w:lineRule="atLeast"/>
        <w:jc w:val="both"/>
        <w:rPr>
          <w:rFonts w:ascii="Times New Roman" w:hAnsi="Times New Roman"/>
          <w:sz w:val="24"/>
          <w:szCs w:val="24"/>
          <w:lang w:eastAsia="ru-RU"/>
        </w:rPr>
      </w:pPr>
    </w:p>
    <w:tbl>
      <w:tblPr>
        <w:tblW w:w="15431" w:type="dxa"/>
        <w:tblInd w:w="-34" w:type="dxa"/>
        <w:tblLayout w:type="fixed"/>
        <w:tblLook w:val="00A0"/>
      </w:tblPr>
      <w:tblGrid>
        <w:gridCol w:w="539"/>
        <w:gridCol w:w="454"/>
        <w:gridCol w:w="142"/>
        <w:gridCol w:w="20"/>
        <w:gridCol w:w="405"/>
        <w:gridCol w:w="174"/>
        <w:gridCol w:w="109"/>
        <w:gridCol w:w="142"/>
        <w:gridCol w:w="3829"/>
        <w:gridCol w:w="2550"/>
        <w:gridCol w:w="1701"/>
        <w:gridCol w:w="3544"/>
        <w:gridCol w:w="1822"/>
      </w:tblGrid>
      <w:tr w:rsidR="00122265" w:rsidRPr="009348FA" w:rsidTr="00B91E71">
        <w:trPr>
          <w:trHeight w:val="1350"/>
        </w:trPr>
        <w:tc>
          <w:tcPr>
            <w:tcW w:w="539" w:type="dxa"/>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bookmarkStart w:id="2" w:name="RANGE!B1:I70"/>
            <w:bookmarkStart w:id="3" w:name="RANGE!B1:I93"/>
            <w:bookmarkStart w:id="4" w:name="RANGE!B1:I67"/>
            <w:bookmarkStart w:id="5" w:name="RANGE!B1:I68"/>
            <w:bookmarkEnd w:id="2"/>
            <w:bookmarkEnd w:id="3"/>
            <w:bookmarkEnd w:id="4"/>
            <w:bookmarkEnd w:id="5"/>
          </w:p>
        </w:tc>
        <w:tc>
          <w:tcPr>
            <w:tcW w:w="616" w:type="dxa"/>
            <w:gridSpan w:val="3"/>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79"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080" w:type="dxa"/>
            <w:gridSpan w:val="3"/>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55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701"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66" w:type="dxa"/>
            <w:gridSpan w:val="2"/>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Приложение 2</w:t>
            </w:r>
          </w:p>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к муниципальной программе</w:t>
            </w:r>
            <w:r w:rsidRPr="00484A08">
              <w:rPr>
                <w:rFonts w:ascii="Times New Roman" w:hAnsi="Times New Roman"/>
                <w:sz w:val="24"/>
                <w:szCs w:val="24"/>
                <w:lang w:eastAsia="ru-RU"/>
              </w:rPr>
              <w:br/>
              <w:t>"Энергосбережение и повышение энергетической эффективности в муниципальном образовании "Глазовский район"  на  2015-2020 годы"</w:t>
            </w:r>
          </w:p>
        </w:tc>
      </w:tr>
      <w:tr w:rsidR="00122265" w:rsidRPr="009348FA" w:rsidTr="00B91E71">
        <w:trPr>
          <w:trHeight w:val="255"/>
        </w:trPr>
        <w:tc>
          <w:tcPr>
            <w:tcW w:w="539" w:type="dxa"/>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16" w:type="dxa"/>
            <w:gridSpan w:val="3"/>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79"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080" w:type="dxa"/>
            <w:gridSpan w:val="3"/>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55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701"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54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82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B91E71">
        <w:trPr>
          <w:trHeight w:val="315"/>
        </w:trPr>
        <w:tc>
          <w:tcPr>
            <w:tcW w:w="15431" w:type="dxa"/>
            <w:gridSpan w:val="13"/>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Перечень основных мероприятий муниципальной программы </w:t>
            </w:r>
          </w:p>
        </w:tc>
      </w:tr>
      <w:tr w:rsidR="00122265" w:rsidRPr="009348FA" w:rsidTr="00B91E71">
        <w:trPr>
          <w:trHeight w:val="255"/>
        </w:trPr>
        <w:tc>
          <w:tcPr>
            <w:tcW w:w="539" w:type="dxa"/>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16" w:type="dxa"/>
            <w:gridSpan w:val="3"/>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79"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080" w:type="dxa"/>
            <w:gridSpan w:val="3"/>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55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701"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54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82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B91E71">
        <w:trPr>
          <w:trHeight w:val="630"/>
        </w:trPr>
        <w:tc>
          <w:tcPr>
            <w:tcW w:w="5814" w:type="dxa"/>
            <w:gridSpan w:val="9"/>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9617" w:type="dxa"/>
            <w:gridSpan w:val="4"/>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Энергосбережение и повышение энергетической эффективности </w:t>
            </w:r>
            <w:r w:rsidRPr="00484A08">
              <w:rPr>
                <w:rFonts w:ascii="Times New Roman" w:hAnsi="Times New Roman"/>
                <w:sz w:val="24"/>
                <w:szCs w:val="24"/>
                <w:lang w:eastAsia="ru-RU"/>
              </w:rPr>
              <w:br/>
              <w:t>в муниципальном образовании "Глазовский район" на 2015-2020 годы"</w:t>
            </w:r>
          </w:p>
        </w:tc>
      </w:tr>
      <w:tr w:rsidR="00122265" w:rsidRPr="009348FA" w:rsidTr="00B91E71">
        <w:trPr>
          <w:trHeight w:val="255"/>
        </w:trPr>
        <w:tc>
          <w:tcPr>
            <w:tcW w:w="53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16" w:type="dxa"/>
            <w:gridSpan w:val="3"/>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688" w:type="dxa"/>
            <w:gridSpan w:val="3"/>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971" w:type="dxa"/>
            <w:gridSpan w:val="2"/>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55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70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54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82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255"/>
        </w:trPr>
        <w:tc>
          <w:tcPr>
            <w:tcW w:w="53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16"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88"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97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255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70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54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82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1035"/>
        </w:trPr>
        <w:tc>
          <w:tcPr>
            <w:tcW w:w="1985" w:type="dxa"/>
            <w:gridSpan w:val="8"/>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Код аналитической программной классификации</w:t>
            </w:r>
          </w:p>
        </w:tc>
        <w:tc>
          <w:tcPr>
            <w:tcW w:w="3829"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основного мероприятия, мероприятия</w:t>
            </w:r>
          </w:p>
        </w:tc>
        <w:tc>
          <w:tcPr>
            <w:tcW w:w="2550"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Ответственный исполнитель, соисполнители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Срок выполнения</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Ожидаемый </w:t>
            </w:r>
            <w:r w:rsidRPr="00484A08">
              <w:rPr>
                <w:rFonts w:ascii="Times New Roman" w:hAnsi="Times New Roman"/>
                <w:sz w:val="24"/>
                <w:szCs w:val="24"/>
                <w:lang w:eastAsia="ru-RU"/>
              </w:rPr>
              <w:br/>
              <w:t>непосредственный результат</w:t>
            </w:r>
          </w:p>
        </w:tc>
        <w:tc>
          <w:tcPr>
            <w:tcW w:w="1822" w:type="dxa"/>
            <w:vMerge w:val="restart"/>
            <w:tcBorders>
              <w:top w:val="single" w:sz="4" w:space="0" w:color="auto"/>
              <w:left w:val="single" w:sz="4" w:space="0" w:color="auto"/>
              <w:bottom w:val="single" w:sz="4" w:space="0" w:color="000000"/>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Взаимосвязь с целевыми показателями (индикаторами)</w:t>
            </w:r>
          </w:p>
        </w:tc>
      </w:tr>
      <w:tr w:rsidR="00122265" w:rsidRPr="009348FA" w:rsidTr="00B91E71">
        <w:trPr>
          <w:trHeight w:val="510"/>
        </w:trPr>
        <w:tc>
          <w:tcPr>
            <w:tcW w:w="53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МП</w:t>
            </w:r>
          </w:p>
        </w:tc>
        <w:tc>
          <w:tcPr>
            <w:tcW w:w="45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Пп</w:t>
            </w:r>
          </w:p>
        </w:tc>
        <w:tc>
          <w:tcPr>
            <w:tcW w:w="567" w:type="dxa"/>
            <w:gridSpan w:val="3"/>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ОМ</w:t>
            </w:r>
          </w:p>
        </w:tc>
        <w:tc>
          <w:tcPr>
            <w:tcW w:w="425" w:type="dxa"/>
            <w:gridSpan w:val="3"/>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М</w:t>
            </w:r>
          </w:p>
        </w:tc>
        <w:tc>
          <w:tcPr>
            <w:tcW w:w="3829"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22" w:type="dxa"/>
            <w:vMerge/>
            <w:tcBorders>
              <w:top w:val="single" w:sz="4" w:space="0" w:color="auto"/>
              <w:left w:val="single" w:sz="4" w:space="0" w:color="auto"/>
              <w:bottom w:val="single" w:sz="4" w:space="0" w:color="000000"/>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B91E71">
        <w:trPr>
          <w:trHeight w:val="510"/>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Внедрение энергоменеджмента</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275"/>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Проведение мониторинга энергоэффективности предприятий, оказывающих услуги теплоснабжения, водоснабжения и водоотведения на территории муниципального образования</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Оценка энергоэффективности по отраслям экономики УР</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Проведение мониторинга энергоэффективности организаций, финансируемых из бюджетов муниципальных образований</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Оценка энергоэффективности бюджетной сферы УР</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275"/>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Проведение обучения специалистов органов местного самоуправления, организаций с участием  муниципальных образований, а также других организаций в области энергосбережения и повышения энергетической эффективности</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качества работы предприятий и организаций в области энергосбережния и повышение энергоэффективности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785"/>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Развитие регионального сегмента государственной информационной системы в области энергосбережения и повышения энергетической эффективности</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Функциональное расширение регионального сегмента ГИС. Систематизация информации, используемой для оценки энергоэффективности организаций, финансируемых из бюджета муниципального образования</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Разработка и ежегодная актуализация схемы теплоснабжения муниципального образования "Глазовский район"</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Исполнение требований Федерального Закона от 27.07.2010 года №190-ФЗ  «О теплоснабжении»</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Разработка и ежегодная актуализация схем водоснабжения и водоотведения муниципального образования "Глазовский район"</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Исполнение требований Федерального Закона от 07.12.2011 года №416-ФЗ  «О водоснабжении и водоотведении»</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Мероприятия по выявлению бесхозяйных объектов теплоэнергетического хозяйства, объектов систем водоснабжения и водоотведения и их паспортизация</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Сокращение доли бесхозяйных объектов теплоэнергетического хозяйства, объектов систем водоснабжения и водоотведения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01</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Мероприятия по выявлению бесхозяйных объектов недвижимого имущества, используемых для передачи электрической энергии потребителям  и их паспортизация </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Сокращение доли бесхозяйных объектов теплоэнергетического хозяйства, объектов систем водоснабжения и водоотведения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765"/>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Реализация мероприятий по энергосбережению и повышению энергетической эффективности  в организациях, финансируемых за счет средств муниципального образования</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Проведение энергетических обследований в организациях, финансируемых за счет средств бюджета муниципального образования "Глазовский район"</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Исполнение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Модернизация системы освещения (замена ламп накаливания на энергоэффетивные, замена электромагнитных пускорегулирующих устройств люминесцентных ламп на электронные)</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объемов потребления электроэнергии в сопоставимых условиях на 1 586 тыс.кВтч в год (60,8%). Сокращение бюджетных расходов на оплату электроэнергии на 544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08.7, 08.8</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Автоматизация системы теплопотребления здания</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объемов потребления топлива в сопоставимых условиях на 109 т.у.т в год. Сокращение бюджетных расходов на оплату топлива на 1 169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08.7, 08.8, 08.9</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Установка теплоотражающих экранов за приборами отопления</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объемов потребления топлива в сопоставимых условиях на 33 т.у.т в год. Сокращение бюджетных расходов на оплату топлива на 353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08.7, 08.8, 08.9</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Гидравлическая наладка внутренней системы отопления (установка термостатических клапанов на радиаторы отопления для автоматической регулировки температуры воздуха)</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объемов потребления тепловой энергии в сопоставимых условиях на 102 Гкал в год (0,6%). Сокращение бюджетных расходов на оплату топлива на 214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08.7, 08.8, 08.9</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Замена оконных блоков на оконные блоки с стеклопакетами с низкоэмиссионным покрытием</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объемов потребления топлива в сопоставимых условиях на 179 т.у.т в год (6,1%). Сокращение бюджетных расходов на оплату топлива на 2 137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ype="page"/>
              <w:t>08.7, 08.8, 08.9</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Установка или замена приборов учета энергоресурсов</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Исполнение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08.1-08.5, 08.7</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Установка газобалонного оборудования на автомобиль. Использования в качестве топлива сжиженного газа</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объемов потребления автомобильного топлива в сопоставимых условиях на 1 тонну. Сокращение бюджетных расходов на оплату автомобильного топлива на 136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08.35</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Приобретение бытовой техники с высоким классом энергоэффективности, замена старого холодильного оборудования на новое с классом энергоэффективности не ниже А</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Снижение объемов потребления воды в сопоставимых условиях на 631 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 xml:space="preserve"> в год (2,4%) и электрической энергии на 26 тыс.кВтч в год (1,0%). Сокращение бюджетных расходов на оплату воды и электрической энергии на 124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08.10</w:t>
            </w:r>
          </w:p>
        </w:tc>
      </w:tr>
      <w:tr w:rsidR="00122265" w:rsidRPr="009348FA" w:rsidTr="00B91E71">
        <w:trPr>
          <w:trHeight w:val="204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02</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10</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Установка термостатических смесителей воды</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 Управление образования, Управление культуры и молодежной политики, администрации сельских поселений</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Снижение объемов потребления воды в сопоставимых условиях на 30 м</w:t>
            </w:r>
            <w:r w:rsidRPr="00484A08">
              <w:rPr>
                <w:rFonts w:ascii="Times New Roman" w:hAnsi="Times New Roman"/>
                <w:sz w:val="24"/>
                <w:szCs w:val="24"/>
                <w:vertAlign w:val="superscript"/>
                <w:lang w:eastAsia="ru-RU"/>
              </w:rPr>
              <w:t>3</w:t>
            </w:r>
            <w:r w:rsidRPr="00484A08">
              <w:rPr>
                <w:rFonts w:ascii="Times New Roman" w:hAnsi="Times New Roman"/>
                <w:sz w:val="24"/>
                <w:szCs w:val="24"/>
                <w:lang w:eastAsia="ru-RU"/>
              </w:rPr>
              <w:t xml:space="preserve"> в год (0,1%) и электрической энергии на 1 тыс.кВтч в год (0,04%). Сокращение бюджетных расходов на оплату воды и электрической энергии на 4,1 тыс.руб. в год (в ценах 2012 года)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08.10</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Реализация мероприятий на объектах организаций, оказывающих услуги теплоснабжения на территории МО "Глазовский район"</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53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котельной школы и детского сада с переводом на газ в д. Кочишево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35 т.у.т. в год. Экономический эффект оценивается в 367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A673F5">
        <w:trPr>
          <w:trHeight w:val="561"/>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системы теплоснабжения ФАП и клуба с переводом на газ в д. Пусошур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89 т.у.т. в год. Экономический эффект оценивается в 1 069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ype="page"/>
              <w:t>08.24, 08.25, 08.26</w:t>
            </w:r>
          </w:p>
        </w:tc>
      </w:tr>
      <w:tr w:rsidR="00122265" w:rsidRPr="009348FA" w:rsidTr="00B91E71">
        <w:trPr>
          <w:trHeight w:val="153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w:t>
            </w:r>
          </w:p>
        </w:tc>
        <w:tc>
          <w:tcPr>
            <w:tcW w:w="3829"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системы теплоснабжения ФАП, клуба, библиотеки (объекты соц.сферы) с переводом на газ в д.Отогурт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31 т.у.т. в год. Экономический эффект оценивается в 177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B91E71">
        <w:trPr>
          <w:trHeight w:val="153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котельной с переводом на газ в д.Курегово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23 т.у.т. в год. Экономический эффект оценивается в 401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B91E71">
        <w:trPr>
          <w:trHeight w:val="153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котельной с переводом на газ в д.Трубашур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156 т.у.т. в год. Экономический эффект оценивается в 1390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A673F5">
        <w:trPr>
          <w:trHeight w:val="562"/>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котельной с переводом на газ в д.Парзи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39 т.у.т. в год. Экономический эффект оценивается в 727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B91E71">
        <w:trPr>
          <w:trHeight w:val="153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котельной с переводом на газ в д.Удм.Ключи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48 т.у.т. в год. Экономический эффект оценивается в 448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B91E71">
        <w:trPr>
          <w:trHeight w:val="153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03</w:t>
            </w:r>
          </w:p>
        </w:tc>
        <w:tc>
          <w:tcPr>
            <w:tcW w:w="425" w:type="dxa"/>
            <w:gridSpan w:val="3"/>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8</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Техническое перевооружение котельной с переводом на газ в д.Гулеково Глазовского района УР</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2017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Повышение надежности и качества теплоснабжения. Снижение объемов потребления топлива в сопоставимых условиях на 35 т.у.т. в год. Экономический эффект оценивается в 236 тыс.руб. в год (в ценах 2012 года) </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08.24, 08.25, 08.26</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single" w:sz="4" w:space="0" w:color="auto"/>
              <w:left w:val="nil"/>
              <w:bottom w:val="nil"/>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Реализация мероприятий на объектах организаций, оказывающих услуги водоснабжения и водоотведения  на территории МО "Глазовский район"</w:t>
            </w:r>
          </w:p>
        </w:tc>
        <w:tc>
          <w:tcPr>
            <w:tcW w:w="2550" w:type="dxa"/>
            <w:tcBorders>
              <w:top w:val="nil"/>
              <w:left w:val="nil"/>
              <w:bottom w:val="nil"/>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701" w:type="dxa"/>
            <w:tcBorders>
              <w:top w:val="single" w:sz="4" w:space="0" w:color="auto"/>
              <w:left w:val="nil"/>
              <w:bottom w:val="nil"/>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nil"/>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275"/>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3829" w:type="dxa"/>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Внедрение приборного учета объемов подаваемой воды </w:t>
            </w:r>
          </w:p>
        </w:tc>
        <w:tc>
          <w:tcPr>
            <w:tcW w:w="2550"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2015-2017 годы</w:t>
            </w:r>
          </w:p>
        </w:tc>
        <w:tc>
          <w:tcPr>
            <w:tcW w:w="3544"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Определение фактического объема подаваемой воды, анализ работы сетей, выявление утечек и сверхнормативных расходов, стимулирование потребителей к сокращению объемов потребляемой воды</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382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Повышение эффективности работы источников водоснабжения за счет внедрения энергоэффективных насосных агрегатов</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2015-2017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потребления электрической энергии на подъем и подачу воды потребителям</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08.28</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w:t>
            </w:r>
          </w:p>
        </w:tc>
        <w:tc>
          <w:tcPr>
            <w:tcW w:w="382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Замена электротермических обогревателей на нагревательные кабели</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год</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потребления электрической энергии на транспортировку воды и стоков</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08.28, 08.29</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w:t>
            </w:r>
          </w:p>
        </w:tc>
        <w:tc>
          <w:tcPr>
            <w:tcW w:w="382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Исключение избыточного напора в водопроводной сети за счет внедрения автоматического регулирования</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2015-2020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утечек из водопроводной сети, снижение потребления электроэнергии за счет исключения избыточного напора</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08.27, 08.28</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5</w:t>
            </w:r>
          </w:p>
        </w:tc>
        <w:tc>
          <w:tcPr>
            <w:tcW w:w="382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утечек воды при транспортировке за счет замены изношенных участков водопроводных сетей</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2015-2020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утечек воды в водопроводных сетях</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08.27</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noWrap/>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04</w:t>
            </w:r>
          </w:p>
        </w:tc>
        <w:tc>
          <w:tcPr>
            <w:tcW w:w="425" w:type="dxa"/>
            <w:gridSpan w:val="3"/>
            <w:tcBorders>
              <w:top w:val="nil"/>
              <w:left w:val="nil"/>
              <w:bottom w:val="single" w:sz="4" w:space="0" w:color="auto"/>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6</w:t>
            </w:r>
          </w:p>
        </w:tc>
        <w:tc>
          <w:tcPr>
            <w:tcW w:w="382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Повышение эффективности работы насосных агрегатов в системе водоотведения</w:t>
            </w:r>
          </w:p>
        </w:tc>
        <w:tc>
          <w:tcPr>
            <w:tcW w:w="25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2015-2020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потребления электрической энергии на транспортировку и очистку сточных вод</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08.29</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05</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Реализация мероприятий на объектах электросетевых организаций, оказывающих услуги по передаче электрической энергии на территории МО "Глазовский район"</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05</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Реконструкция системы уличного освещения с заменой: деревянных опор на ж/б; неизолированного провода на СИП; светильников на энергоэффективные</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2015-2020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Снижение потребления электроэнергии на уличное освещение</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08.30</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05</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Замена недогруженного и перегруженного силового оборудования распределительных электрических сетей</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2015-2020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потерь электроэнергии при ее передаче по распределительным сетям</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02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05</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w:t>
            </w:r>
          </w:p>
        </w:tc>
        <w:tc>
          <w:tcPr>
            <w:tcW w:w="382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Внедрение когенерационных установок (мини-ТЭЦ)</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2016 - 2020 годы</w:t>
            </w:r>
          </w:p>
        </w:tc>
        <w:tc>
          <w:tcPr>
            <w:tcW w:w="354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Сокращение потерь электроэнергии при ее передаче по распределительным сетям. Увеличение эффективности использования первичного топлива</w:t>
            </w:r>
          </w:p>
        </w:tc>
        <w:tc>
          <w:tcPr>
            <w:tcW w:w="182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2550"/>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06</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Реализация энергоэффективных мероприятий на объектах многоквартирного жилищного фонда МО "Глазовский район" (мероприятие реализовывается в соответствии с подпрограммой "Содержание и развитие жилищного хозяйства МО "Глазовский район" (2015-2020 годы)" муниципальной программы "Содержание и развитие муниципального хозяйства МО "Глазовский район" (2015-2020 годы)")</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Повышение эффективности потребления энергоресурсов в многоквартирных домах на основе использования при проведении капитальных ремонтов современных энергоэффективных материалов и технологий, а также формирования бережливой модели поведения населения.</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1935"/>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5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p>
        </w:tc>
        <w:tc>
          <w:tcPr>
            <w:tcW w:w="567"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07</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Реализация энергоэффективных мероприятий по расширению использования в качестве источников энергии вторичных энергетических ресурсов и (или) возобновляемых источников энергии</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3060"/>
        </w:trPr>
        <w:tc>
          <w:tcPr>
            <w:tcW w:w="539" w:type="dxa"/>
            <w:tcBorders>
              <w:top w:val="nil"/>
              <w:left w:val="single" w:sz="4" w:space="0" w:color="auto"/>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596" w:type="dxa"/>
            <w:gridSpan w:val="2"/>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p>
        </w:tc>
        <w:tc>
          <w:tcPr>
            <w:tcW w:w="425" w:type="dxa"/>
            <w:gridSpan w:val="2"/>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25" w:type="dxa"/>
            <w:gridSpan w:val="3"/>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3829"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Мероприятия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электрической энергией с учетом доступности использования, близости расположения к источникам природного газа, газовых смесей, электрической энергии и экономической целесообразности такого замещения, а также с учетом тарифного регулирования и доступности гражданам платы</w:t>
            </w:r>
          </w:p>
        </w:tc>
        <w:tc>
          <w:tcPr>
            <w:tcW w:w="2550" w:type="dxa"/>
            <w:tcBorders>
              <w:top w:val="nil"/>
              <w:left w:val="nil"/>
              <w:bottom w:val="single" w:sz="4" w:space="0" w:color="auto"/>
              <w:right w:val="single" w:sz="4" w:space="0" w:color="auto"/>
            </w:tcBorders>
            <w:shd w:val="clear" w:color="000000" w:fill="C0C0C0"/>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701" w:type="dxa"/>
            <w:tcBorders>
              <w:top w:val="nil"/>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2015 - 2020 годы, ежегодно</w:t>
            </w:r>
          </w:p>
        </w:tc>
        <w:tc>
          <w:tcPr>
            <w:tcW w:w="3544" w:type="dxa"/>
            <w:tcBorders>
              <w:top w:val="nil"/>
              <w:left w:val="nil"/>
              <w:bottom w:val="single" w:sz="4" w:space="0" w:color="auto"/>
              <w:right w:val="single" w:sz="4" w:space="0" w:color="auto"/>
            </w:tcBorders>
            <w:shd w:val="clear" w:color="000000" w:fill="C0C0C0"/>
            <w:noWrap/>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822" w:type="dxa"/>
            <w:tcBorders>
              <w:top w:val="nil"/>
              <w:left w:val="nil"/>
              <w:bottom w:val="single" w:sz="4" w:space="0" w:color="auto"/>
              <w:right w:val="single" w:sz="4" w:space="0" w:color="auto"/>
            </w:tcBorders>
            <w:shd w:val="clear" w:color="000000" w:fill="C0C0C0"/>
            <w:noWrap/>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B91E71">
        <w:trPr>
          <w:trHeight w:val="2295"/>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596" w:type="dxa"/>
            <w:gridSpan w:val="2"/>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p>
        </w:tc>
        <w:tc>
          <w:tcPr>
            <w:tcW w:w="425" w:type="dxa"/>
            <w:gridSpan w:val="2"/>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25" w:type="dxa"/>
            <w:gridSpan w:val="3"/>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1</w:t>
            </w:r>
          </w:p>
        </w:tc>
        <w:tc>
          <w:tcPr>
            <w:tcW w:w="3829"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Мероприятия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на транспортных средствах, используемых органами местного самоуправления, муниципальными учреждениями и муниципальными унитарными предприятиями </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2016-2020 годы</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Снижение затрат муниципальных и бюджетных учреждений на приобретение моторного топлива в 2 и более раз в расчете на 1 единицу транспортного средства</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08.31</w:t>
            </w:r>
          </w:p>
        </w:tc>
      </w:tr>
      <w:tr w:rsidR="00122265" w:rsidRPr="009348FA" w:rsidTr="00B91E71">
        <w:trPr>
          <w:trHeight w:val="1710"/>
        </w:trPr>
        <w:tc>
          <w:tcPr>
            <w:tcW w:w="539" w:type="dxa"/>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596" w:type="dxa"/>
            <w:gridSpan w:val="2"/>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p>
        </w:tc>
        <w:tc>
          <w:tcPr>
            <w:tcW w:w="425" w:type="dxa"/>
            <w:gridSpan w:val="2"/>
            <w:tcBorders>
              <w:top w:val="nil"/>
              <w:left w:val="nil"/>
              <w:bottom w:val="single" w:sz="4" w:space="0" w:color="auto"/>
              <w:right w:val="single" w:sz="4" w:space="0" w:color="auto"/>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08</w:t>
            </w:r>
          </w:p>
        </w:tc>
        <w:tc>
          <w:tcPr>
            <w:tcW w:w="425" w:type="dxa"/>
            <w:gridSpan w:val="3"/>
            <w:tcBorders>
              <w:top w:val="nil"/>
              <w:left w:val="nil"/>
              <w:bottom w:val="single" w:sz="4" w:space="0" w:color="auto"/>
              <w:right w:val="single" w:sz="4" w:space="0" w:color="auto"/>
            </w:tcBorders>
            <w:noWrap/>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w:t>
            </w:r>
          </w:p>
        </w:tc>
        <w:tc>
          <w:tcPr>
            <w:tcW w:w="3829"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Приобретение транспортных средств, используемых органами местного самоуправления, муниципальными учреждениями и муниципальными унитарными предприятиями на использование с автономных источником электрического питания</w:t>
            </w:r>
          </w:p>
        </w:tc>
        <w:tc>
          <w:tcPr>
            <w:tcW w:w="2550"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170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2017-2020 годы</w:t>
            </w:r>
          </w:p>
        </w:tc>
        <w:tc>
          <w:tcPr>
            <w:tcW w:w="3544"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xml:space="preserve">Снижение затрат муниципальных и бюджетных учреждений на приобретение моторного топлива, в результате его замещения на использование электрического питания </w:t>
            </w:r>
          </w:p>
        </w:tc>
        <w:tc>
          <w:tcPr>
            <w:tcW w:w="1822" w:type="dxa"/>
            <w:tcBorders>
              <w:top w:val="nil"/>
              <w:left w:val="nil"/>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Приложение 1</w:t>
            </w:r>
            <w:r w:rsidRPr="00484A08">
              <w:rPr>
                <w:rFonts w:ascii="Times New Roman" w:hAnsi="Times New Roman"/>
                <w:sz w:val="24"/>
                <w:szCs w:val="24"/>
                <w:lang w:eastAsia="ru-RU"/>
              </w:rPr>
              <w:br/>
              <w:t>08.32</w:t>
            </w:r>
          </w:p>
        </w:tc>
      </w:tr>
    </w:tbl>
    <w:p w:rsidR="00122265" w:rsidRPr="00484A08" w:rsidRDefault="00122265" w:rsidP="00484A08">
      <w:pPr>
        <w:spacing w:after="0" w:line="23" w:lineRule="atLeast"/>
        <w:jc w:val="both"/>
        <w:rPr>
          <w:rFonts w:ascii="Times New Roman" w:hAnsi="Times New Roman"/>
          <w:sz w:val="24"/>
          <w:szCs w:val="24"/>
          <w:highlight w:val="yellow"/>
          <w:lang w:eastAsia="ru-RU"/>
        </w:rPr>
      </w:pPr>
    </w:p>
    <w:tbl>
      <w:tblPr>
        <w:tblW w:w="15309" w:type="dxa"/>
        <w:tblInd w:w="108" w:type="dxa"/>
        <w:tblLook w:val="0000"/>
      </w:tblPr>
      <w:tblGrid>
        <w:gridCol w:w="920"/>
        <w:gridCol w:w="960"/>
        <w:gridCol w:w="3060"/>
        <w:gridCol w:w="1960"/>
        <w:gridCol w:w="960"/>
        <w:gridCol w:w="960"/>
        <w:gridCol w:w="960"/>
        <w:gridCol w:w="960"/>
        <w:gridCol w:w="960"/>
        <w:gridCol w:w="960"/>
        <w:gridCol w:w="2649"/>
      </w:tblGrid>
      <w:tr w:rsidR="00122265" w:rsidRPr="009348FA" w:rsidTr="00293101">
        <w:trPr>
          <w:trHeight w:val="315"/>
        </w:trPr>
        <w:tc>
          <w:tcPr>
            <w:tcW w:w="9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bookmarkStart w:id="6" w:name="RANGE!B1:I72"/>
            <w:bookmarkStart w:id="7" w:name="RANGE!B1:H68"/>
            <w:bookmarkStart w:id="8" w:name="RANGE!B1:I63"/>
            <w:bookmarkEnd w:id="6"/>
            <w:bookmarkEnd w:id="7"/>
            <w:bookmarkEnd w:id="8"/>
            <w:r w:rsidRPr="00484A08">
              <w:rPr>
                <w:rFonts w:ascii="Times New Roman" w:hAnsi="Times New Roman"/>
                <w:sz w:val="24"/>
                <w:szCs w:val="24"/>
                <w:highlight w:val="yellow"/>
                <w:lang w:eastAsia="ru-RU"/>
              </w:rPr>
              <w:br w:type="page"/>
            </w: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0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569" w:type="dxa"/>
            <w:gridSpan w:val="3"/>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Приложение 3</w:t>
            </w:r>
          </w:p>
        </w:tc>
      </w:tr>
      <w:tr w:rsidR="00122265" w:rsidRPr="009348FA" w:rsidTr="00293101">
        <w:trPr>
          <w:trHeight w:val="1305"/>
        </w:trPr>
        <w:tc>
          <w:tcPr>
            <w:tcW w:w="9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0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6489" w:type="dxa"/>
            <w:gridSpan w:val="5"/>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к муниципальной программе</w:t>
            </w:r>
            <w:r w:rsidRPr="00484A08">
              <w:rPr>
                <w:rFonts w:ascii="Times New Roman" w:hAnsi="Times New Roman"/>
                <w:sz w:val="24"/>
                <w:szCs w:val="24"/>
                <w:lang w:eastAsia="ru-RU"/>
              </w:rPr>
              <w:br/>
              <w:t>"Энергосбережение и повышение энергетической эффективности в муниципальном образовании "Глазовский район"  на  2015-2020 годы</w:t>
            </w:r>
          </w:p>
        </w:tc>
      </w:tr>
      <w:tr w:rsidR="00122265" w:rsidRPr="009348FA" w:rsidTr="00293101">
        <w:trPr>
          <w:trHeight w:val="255"/>
        </w:trPr>
        <w:tc>
          <w:tcPr>
            <w:tcW w:w="9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0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64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315"/>
        </w:trPr>
        <w:tc>
          <w:tcPr>
            <w:tcW w:w="15309" w:type="dxa"/>
            <w:gridSpan w:val="11"/>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Финансовая оценка применения мер муниципального регулирования *</w:t>
            </w:r>
          </w:p>
        </w:tc>
      </w:tr>
      <w:tr w:rsidR="00122265" w:rsidRPr="009348FA" w:rsidTr="00293101">
        <w:trPr>
          <w:trHeight w:val="315"/>
        </w:trPr>
        <w:tc>
          <w:tcPr>
            <w:tcW w:w="9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0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64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720"/>
        </w:trPr>
        <w:tc>
          <w:tcPr>
            <w:tcW w:w="4940" w:type="dxa"/>
            <w:gridSpan w:val="3"/>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7720" w:type="dxa"/>
            <w:gridSpan w:val="7"/>
            <w:tcBorders>
              <w:top w:val="nil"/>
              <w:left w:val="nil"/>
              <w:bottom w:val="single" w:sz="4" w:space="0" w:color="auto"/>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Энергосбережение и повышение энергетической эффективности </w:t>
            </w:r>
            <w:r w:rsidRPr="00484A08">
              <w:rPr>
                <w:rFonts w:ascii="Times New Roman" w:hAnsi="Times New Roman"/>
                <w:sz w:val="24"/>
                <w:szCs w:val="24"/>
                <w:lang w:eastAsia="ru-RU"/>
              </w:rPr>
              <w:br/>
              <w:t>в МО "Глазовский район" Удмуртской Республики (2015-2020 годы)</w:t>
            </w:r>
          </w:p>
        </w:tc>
        <w:tc>
          <w:tcPr>
            <w:tcW w:w="264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255"/>
        </w:trPr>
        <w:tc>
          <w:tcPr>
            <w:tcW w:w="9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0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64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255"/>
        </w:trPr>
        <w:tc>
          <w:tcPr>
            <w:tcW w:w="9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0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64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720"/>
        </w:trPr>
        <w:tc>
          <w:tcPr>
            <w:tcW w:w="1880" w:type="dxa"/>
            <w:gridSpan w:val="2"/>
            <w:tcBorders>
              <w:top w:val="single" w:sz="4" w:space="0" w:color="auto"/>
              <w:left w:val="single" w:sz="4" w:space="0" w:color="auto"/>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Код аналитической программной классификации</w:t>
            </w:r>
          </w:p>
        </w:tc>
        <w:tc>
          <w:tcPr>
            <w:tcW w:w="3060" w:type="dxa"/>
            <w:vMerge w:val="restart"/>
            <w:tcBorders>
              <w:top w:val="single" w:sz="4" w:space="0" w:color="auto"/>
              <w:left w:val="single" w:sz="4" w:space="0" w:color="auto"/>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меры                                        муниципального регулирования</w:t>
            </w:r>
          </w:p>
        </w:tc>
        <w:tc>
          <w:tcPr>
            <w:tcW w:w="1960" w:type="dxa"/>
            <w:vMerge w:val="restart"/>
            <w:tcBorders>
              <w:top w:val="single" w:sz="4" w:space="0" w:color="auto"/>
              <w:left w:val="single" w:sz="4" w:space="0" w:color="auto"/>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Показатель применения меры</w:t>
            </w:r>
          </w:p>
        </w:tc>
        <w:tc>
          <w:tcPr>
            <w:tcW w:w="5760" w:type="dxa"/>
            <w:gridSpan w:val="6"/>
            <w:tcBorders>
              <w:top w:val="single" w:sz="4" w:space="0" w:color="auto"/>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Финансовая оценка результата, тыс. руб.</w:t>
            </w:r>
          </w:p>
        </w:tc>
        <w:tc>
          <w:tcPr>
            <w:tcW w:w="2649" w:type="dxa"/>
            <w:vMerge w:val="restart"/>
            <w:tcBorders>
              <w:top w:val="single" w:sz="4" w:space="0" w:color="auto"/>
              <w:left w:val="single" w:sz="4" w:space="0" w:color="auto"/>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Краткое обоснование необходимости применения меры</w:t>
            </w:r>
          </w:p>
        </w:tc>
      </w:tr>
      <w:tr w:rsidR="00122265" w:rsidRPr="009348FA" w:rsidTr="00293101">
        <w:trPr>
          <w:trHeight w:val="690"/>
        </w:trPr>
        <w:tc>
          <w:tcPr>
            <w:tcW w:w="920" w:type="dxa"/>
            <w:tcBorders>
              <w:top w:val="nil"/>
              <w:left w:val="single" w:sz="4" w:space="0" w:color="auto"/>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МП</w:t>
            </w: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Пп</w:t>
            </w:r>
          </w:p>
        </w:tc>
        <w:tc>
          <w:tcPr>
            <w:tcW w:w="306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w:t>
            </w: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 г.</w:t>
            </w: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2017 г.</w:t>
            </w: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2018 г.</w:t>
            </w: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2019 г.</w:t>
            </w:r>
          </w:p>
        </w:tc>
        <w:tc>
          <w:tcPr>
            <w:tcW w:w="960" w:type="dxa"/>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w:t>
            </w:r>
          </w:p>
        </w:tc>
        <w:tc>
          <w:tcPr>
            <w:tcW w:w="2649"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255"/>
        </w:trPr>
        <w:tc>
          <w:tcPr>
            <w:tcW w:w="920" w:type="dxa"/>
            <w:tcBorders>
              <w:top w:val="nil"/>
              <w:left w:val="single" w:sz="4" w:space="0" w:color="auto"/>
              <w:bottom w:val="single" w:sz="4" w:space="0" w:color="auto"/>
              <w:right w:val="single" w:sz="4" w:space="0" w:color="auto"/>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8</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w:t>
            </w:r>
          </w:p>
        </w:tc>
        <w:tc>
          <w:tcPr>
            <w:tcW w:w="30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1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960"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c>
          <w:tcPr>
            <w:tcW w:w="2649" w:type="dxa"/>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 </w:t>
            </w:r>
          </w:p>
        </w:tc>
      </w:tr>
    </w:tbl>
    <w:p w:rsidR="00122265" w:rsidRPr="00484A08" w:rsidRDefault="00122265" w:rsidP="00484A08">
      <w:pPr>
        <w:spacing w:after="0" w:line="23" w:lineRule="atLeast"/>
        <w:jc w:val="both"/>
        <w:rPr>
          <w:rFonts w:ascii="Times New Roman" w:hAnsi="Times New Roman"/>
          <w:sz w:val="24"/>
          <w:szCs w:val="24"/>
          <w:lang w:eastAsia="ru-RU"/>
        </w:rPr>
      </w:pP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 - в случаях, когда меры муниципального регулирования не подлежат финансовой оценке, а также при отсутствии мер муниципального регулирования данное приложение не формируется.</w:t>
      </w:r>
    </w:p>
    <w:p w:rsidR="00122265" w:rsidRPr="00484A08" w:rsidRDefault="00122265" w:rsidP="00484A08">
      <w:pPr>
        <w:spacing w:after="0" w:line="23" w:lineRule="atLeast"/>
        <w:jc w:val="both"/>
        <w:rPr>
          <w:rFonts w:ascii="Times New Roman" w:hAnsi="Times New Roman"/>
          <w:sz w:val="24"/>
          <w:szCs w:val="24"/>
          <w:highlight w:val="yellow"/>
          <w:lang w:eastAsia="ru-RU"/>
        </w:rPr>
      </w:pPr>
      <w:r w:rsidRPr="00484A08">
        <w:rPr>
          <w:rFonts w:ascii="Times New Roman" w:hAnsi="Times New Roman"/>
          <w:sz w:val="24"/>
          <w:szCs w:val="24"/>
          <w:highlight w:val="yellow"/>
          <w:lang w:eastAsia="ru-RU"/>
        </w:rPr>
        <w:br w:type="page"/>
      </w:r>
    </w:p>
    <w:tbl>
      <w:tblPr>
        <w:tblW w:w="15309" w:type="dxa"/>
        <w:tblInd w:w="108" w:type="dxa"/>
        <w:tblLayout w:type="fixed"/>
        <w:tblLook w:val="0000"/>
      </w:tblPr>
      <w:tblGrid>
        <w:gridCol w:w="536"/>
        <w:gridCol w:w="556"/>
        <w:gridCol w:w="516"/>
        <w:gridCol w:w="552"/>
        <w:gridCol w:w="250"/>
        <w:gridCol w:w="1910"/>
        <w:gridCol w:w="3496"/>
        <w:gridCol w:w="1023"/>
        <w:gridCol w:w="1095"/>
        <w:gridCol w:w="1136"/>
        <w:gridCol w:w="1095"/>
        <w:gridCol w:w="1040"/>
        <w:gridCol w:w="1040"/>
        <w:gridCol w:w="1064"/>
      </w:tblGrid>
      <w:tr w:rsidR="00122265" w:rsidRPr="009348FA" w:rsidTr="00293101">
        <w:trPr>
          <w:trHeight w:val="315"/>
        </w:trPr>
        <w:tc>
          <w:tcPr>
            <w:tcW w:w="5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1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160"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49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2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09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144" w:type="dxa"/>
            <w:gridSpan w:val="3"/>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Приложение 4</w:t>
            </w:r>
          </w:p>
        </w:tc>
      </w:tr>
      <w:tr w:rsidR="00122265" w:rsidRPr="009348FA" w:rsidTr="00293101">
        <w:trPr>
          <w:trHeight w:val="1305"/>
        </w:trPr>
        <w:tc>
          <w:tcPr>
            <w:tcW w:w="5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1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160"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49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23"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75" w:type="dxa"/>
            <w:gridSpan w:val="5"/>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к муниципальной программе</w:t>
            </w:r>
            <w:r w:rsidRPr="00484A08">
              <w:rPr>
                <w:rFonts w:ascii="Times New Roman" w:hAnsi="Times New Roman"/>
                <w:sz w:val="24"/>
                <w:szCs w:val="24"/>
                <w:lang w:eastAsia="ru-RU"/>
              </w:rPr>
              <w:br/>
              <w:t>"Энергосбережение и повышение энергетической эффективности в муниципальном образовании "Глазовский район"  на  2015-2020 годы)"</w:t>
            </w:r>
          </w:p>
        </w:tc>
      </w:tr>
      <w:tr w:rsidR="00122265" w:rsidRPr="009348FA" w:rsidTr="00293101">
        <w:trPr>
          <w:trHeight w:val="255"/>
        </w:trPr>
        <w:tc>
          <w:tcPr>
            <w:tcW w:w="5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1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160"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49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23"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1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4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4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6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315"/>
        </w:trPr>
        <w:tc>
          <w:tcPr>
            <w:tcW w:w="14245" w:type="dxa"/>
            <w:gridSpan w:val="13"/>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 сводных показателей муниципальных заданий на оказание муниципальных услуг (выполнение работ) *</w:t>
            </w:r>
          </w:p>
        </w:tc>
        <w:tc>
          <w:tcPr>
            <w:tcW w:w="106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255"/>
        </w:trPr>
        <w:tc>
          <w:tcPr>
            <w:tcW w:w="5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1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160"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49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23"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1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4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4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6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630"/>
        </w:trPr>
        <w:tc>
          <w:tcPr>
            <w:tcW w:w="4320" w:type="dxa"/>
            <w:gridSpan w:val="6"/>
            <w:tcBorders>
              <w:top w:val="nil"/>
              <w:left w:val="nil"/>
              <w:bottom w:val="nil"/>
              <w:right w:val="nil"/>
            </w:tcBorders>
            <w:noWrap/>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9925" w:type="dxa"/>
            <w:gridSpan w:val="7"/>
            <w:tcBorders>
              <w:top w:val="nil"/>
              <w:left w:val="nil"/>
              <w:bottom w:val="single" w:sz="4" w:space="0" w:color="auto"/>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Энергосбережение и повышение энергетической эффективности </w:t>
            </w:r>
            <w:r w:rsidRPr="00484A08">
              <w:rPr>
                <w:rFonts w:ascii="Times New Roman" w:hAnsi="Times New Roman"/>
                <w:sz w:val="24"/>
                <w:szCs w:val="24"/>
                <w:lang w:eastAsia="ru-RU"/>
              </w:rPr>
              <w:br/>
              <w:t>в МО "Глазовский район" Удмуртской Республики (2015-2020 годы)</w:t>
            </w:r>
          </w:p>
        </w:tc>
        <w:tc>
          <w:tcPr>
            <w:tcW w:w="106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293101">
        <w:trPr>
          <w:trHeight w:val="255"/>
        </w:trPr>
        <w:tc>
          <w:tcPr>
            <w:tcW w:w="5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1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52"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160"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349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23"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136"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95"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4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4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1064"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C17D7D">
        <w:trPr>
          <w:trHeight w:val="915"/>
        </w:trPr>
        <w:tc>
          <w:tcPr>
            <w:tcW w:w="1608" w:type="dxa"/>
            <w:gridSpan w:val="3"/>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Код аналитической программной классификации</w:t>
            </w:r>
          </w:p>
        </w:tc>
        <w:tc>
          <w:tcPr>
            <w:tcW w:w="802" w:type="dxa"/>
            <w:gridSpan w:val="2"/>
            <w:vMerge w:val="restart"/>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ind w:right="-108"/>
              <w:jc w:val="center"/>
              <w:rPr>
                <w:rFonts w:ascii="Times New Roman" w:hAnsi="Times New Roman"/>
                <w:sz w:val="20"/>
                <w:szCs w:val="20"/>
                <w:lang w:eastAsia="ru-RU"/>
              </w:rPr>
            </w:pPr>
            <w:r w:rsidRPr="00502939">
              <w:rPr>
                <w:rFonts w:ascii="Times New Roman" w:hAnsi="Times New Roman"/>
                <w:sz w:val="20"/>
                <w:szCs w:val="20"/>
                <w:lang w:eastAsia="ru-RU"/>
              </w:rPr>
              <w:t>ГРБС</w:t>
            </w:r>
          </w:p>
        </w:tc>
        <w:tc>
          <w:tcPr>
            <w:tcW w:w="1910" w:type="dxa"/>
            <w:vMerge w:val="restart"/>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Наименование муниципальной услуги (работы)</w:t>
            </w:r>
          </w:p>
        </w:tc>
        <w:tc>
          <w:tcPr>
            <w:tcW w:w="3496" w:type="dxa"/>
            <w:vMerge w:val="restart"/>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Наименование показателя</w:t>
            </w: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Единица измерения</w:t>
            </w:r>
          </w:p>
        </w:tc>
        <w:tc>
          <w:tcPr>
            <w:tcW w:w="1095" w:type="dxa"/>
            <w:vMerge w:val="restart"/>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2015 г.</w:t>
            </w:r>
          </w:p>
        </w:tc>
        <w:tc>
          <w:tcPr>
            <w:tcW w:w="1136" w:type="dxa"/>
            <w:vMerge w:val="restart"/>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2016 г.</w:t>
            </w:r>
          </w:p>
        </w:tc>
        <w:tc>
          <w:tcPr>
            <w:tcW w:w="1095" w:type="dxa"/>
            <w:vMerge w:val="restart"/>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2017 г.</w:t>
            </w:r>
          </w:p>
        </w:tc>
        <w:tc>
          <w:tcPr>
            <w:tcW w:w="1040" w:type="dxa"/>
            <w:vMerge w:val="restart"/>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2018 г.</w:t>
            </w:r>
          </w:p>
        </w:tc>
        <w:tc>
          <w:tcPr>
            <w:tcW w:w="1040" w:type="dxa"/>
            <w:vMerge w:val="restart"/>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2019 г.</w:t>
            </w:r>
          </w:p>
        </w:tc>
        <w:tc>
          <w:tcPr>
            <w:tcW w:w="1064" w:type="dxa"/>
            <w:vMerge w:val="restart"/>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2020 г.</w:t>
            </w:r>
          </w:p>
        </w:tc>
      </w:tr>
      <w:tr w:rsidR="00122265" w:rsidRPr="009348FA" w:rsidTr="00C17D7D">
        <w:trPr>
          <w:trHeight w:val="255"/>
        </w:trPr>
        <w:tc>
          <w:tcPr>
            <w:tcW w:w="536" w:type="dxa"/>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МП</w:t>
            </w:r>
          </w:p>
        </w:tc>
        <w:tc>
          <w:tcPr>
            <w:tcW w:w="556" w:type="dxa"/>
            <w:tcBorders>
              <w:top w:val="nil"/>
              <w:left w:val="nil"/>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ОМ</w:t>
            </w:r>
          </w:p>
        </w:tc>
        <w:tc>
          <w:tcPr>
            <w:tcW w:w="516" w:type="dxa"/>
            <w:tcBorders>
              <w:top w:val="nil"/>
              <w:left w:val="nil"/>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М</w:t>
            </w:r>
          </w:p>
        </w:tc>
        <w:tc>
          <w:tcPr>
            <w:tcW w:w="802" w:type="dxa"/>
            <w:gridSpan w:val="2"/>
            <w:vMerge/>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3496" w:type="dxa"/>
            <w:vMerge/>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vMerge/>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136" w:type="dxa"/>
            <w:vMerge/>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vMerge/>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vMerge/>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64" w:type="dxa"/>
            <w:vMerge/>
            <w:tcBorders>
              <w:top w:val="single" w:sz="4" w:space="0" w:color="auto"/>
              <w:left w:val="single" w:sz="4" w:space="0" w:color="auto"/>
              <w:bottom w:val="single" w:sz="4" w:space="0" w:color="000000"/>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r>
      <w:tr w:rsidR="00122265" w:rsidRPr="009348FA" w:rsidTr="00C17D7D">
        <w:trPr>
          <w:trHeight w:val="960"/>
        </w:trPr>
        <w:tc>
          <w:tcPr>
            <w:tcW w:w="536" w:type="dxa"/>
            <w:vMerge w:val="restart"/>
            <w:tcBorders>
              <w:top w:val="nil"/>
              <w:left w:val="single" w:sz="4" w:space="0" w:color="auto"/>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8</w:t>
            </w:r>
          </w:p>
        </w:tc>
        <w:tc>
          <w:tcPr>
            <w:tcW w:w="556" w:type="dxa"/>
            <w:vMerge w:val="restart"/>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хх</w:t>
            </w:r>
          </w:p>
        </w:tc>
        <w:tc>
          <w:tcPr>
            <w:tcW w:w="516" w:type="dxa"/>
            <w:vMerge w:val="restart"/>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х</w:t>
            </w:r>
          </w:p>
        </w:tc>
        <w:tc>
          <w:tcPr>
            <w:tcW w:w="802" w:type="dxa"/>
            <w:gridSpan w:val="2"/>
            <w:vMerge w:val="restart"/>
            <w:tcBorders>
              <w:top w:val="nil"/>
              <w:left w:val="single" w:sz="4" w:space="0" w:color="auto"/>
              <w:bottom w:val="single" w:sz="4" w:space="0" w:color="auto"/>
              <w:right w:val="single" w:sz="4" w:space="0" w:color="auto"/>
            </w:tcBorders>
            <w:noWrap/>
            <w:vAlign w:val="center"/>
          </w:tcPr>
          <w:p w:rsidR="00122265" w:rsidRPr="00502939" w:rsidRDefault="00122265" w:rsidP="00293101">
            <w:pPr>
              <w:spacing w:after="0" w:line="23" w:lineRule="atLeast"/>
              <w:ind w:right="-108"/>
              <w:jc w:val="center"/>
              <w:rPr>
                <w:rFonts w:ascii="Times New Roman" w:hAnsi="Times New Roman"/>
                <w:sz w:val="20"/>
                <w:szCs w:val="20"/>
                <w:lang w:eastAsia="ru-RU"/>
              </w:rPr>
            </w:pPr>
            <w:r w:rsidRPr="00502939">
              <w:rPr>
                <w:rFonts w:ascii="Times New Roman" w:hAnsi="Times New Roman"/>
                <w:sz w:val="20"/>
                <w:szCs w:val="20"/>
                <w:lang w:eastAsia="ru-RU"/>
              </w:rPr>
              <w:t>ххх</w:t>
            </w:r>
          </w:p>
        </w:tc>
        <w:tc>
          <w:tcPr>
            <w:tcW w:w="1910" w:type="dxa"/>
            <w:vMerge w:val="restart"/>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Муниципальная услуга (работа)</w:t>
            </w:r>
          </w:p>
        </w:tc>
        <w:tc>
          <w:tcPr>
            <w:tcW w:w="3496" w:type="dxa"/>
            <w:tcBorders>
              <w:top w:val="nil"/>
              <w:left w:val="nil"/>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Расходы бюджета муниципального района (городского округа) на оказание муниципальной услуги (выполнение работы)</w:t>
            </w:r>
          </w:p>
        </w:tc>
        <w:tc>
          <w:tcPr>
            <w:tcW w:w="1023"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тыс. руб.</w:t>
            </w: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136"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64"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r>
      <w:tr w:rsidR="00122265" w:rsidRPr="009348FA" w:rsidTr="00C17D7D">
        <w:trPr>
          <w:trHeight w:val="720"/>
        </w:trPr>
        <w:tc>
          <w:tcPr>
            <w:tcW w:w="53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55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51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802" w:type="dxa"/>
            <w:gridSpan w:val="2"/>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910"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3496" w:type="dxa"/>
            <w:tcBorders>
              <w:top w:val="nil"/>
              <w:left w:val="nil"/>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Наименование показателя, характеризующего объем муниципальной услуги (работы)</w:t>
            </w:r>
          </w:p>
        </w:tc>
        <w:tc>
          <w:tcPr>
            <w:tcW w:w="1023"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136"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64"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r>
      <w:tr w:rsidR="00122265" w:rsidRPr="009348FA" w:rsidTr="00C17D7D">
        <w:trPr>
          <w:trHeight w:val="720"/>
        </w:trPr>
        <w:tc>
          <w:tcPr>
            <w:tcW w:w="53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55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51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802" w:type="dxa"/>
            <w:gridSpan w:val="2"/>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910"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3496" w:type="dxa"/>
            <w:tcBorders>
              <w:top w:val="nil"/>
              <w:left w:val="nil"/>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Наименование показателя, характеризующего объем муниципальной услуги (работы)</w:t>
            </w:r>
          </w:p>
        </w:tc>
        <w:tc>
          <w:tcPr>
            <w:tcW w:w="1023"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136"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64"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r>
      <w:tr w:rsidR="00122265" w:rsidRPr="009348FA" w:rsidTr="00C17D7D">
        <w:trPr>
          <w:trHeight w:val="255"/>
        </w:trPr>
        <w:tc>
          <w:tcPr>
            <w:tcW w:w="53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55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516"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802" w:type="dxa"/>
            <w:gridSpan w:val="2"/>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910" w:type="dxa"/>
            <w:vMerge/>
            <w:tcBorders>
              <w:top w:val="nil"/>
              <w:left w:val="single" w:sz="4" w:space="0" w:color="auto"/>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3496" w:type="dxa"/>
            <w:tcBorders>
              <w:top w:val="nil"/>
              <w:left w:val="nil"/>
              <w:bottom w:val="single" w:sz="4" w:space="0" w:color="auto"/>
              <w:right w:val="single" w:sz="4" w:space="0" w:color="auto"/>
            </w:tcBorders>
            <w:vAlign w:val="center"/>
          </w:tcPr>
          <w:p w:rsidR="00122265" w:rsidRPr="00502939" w:rsidRDefault="00122265" w:rsidP="00293101">
            <w:pPr>
              <w:spacing w:after="0" w:line="23" w:lineRule="atLeast"/>
              <w:jc w:val="center"/>
              <w:rPr>
                <w:rFonts w:ascii="Times New Roman" w:hAnsi="Times New Roman"/>
                <w:sz w:val="20"/>
                <w:szCs w:val="20"/>
                <w:lang w:eastAsia="ru-RU"/>
              </w:rPr>
            </w:pPr>
            <w:r w:rsidRPr="00502939">
              <w:rPr>
                <w:rFonts w:ascii="Times New Roman" w:hAnsi="Times New Roman"/>
                <w:sz w:val="20"/>
                <w:szCs w:val="20"/>
                <w:lang w:eastAsia="ru-RU"/>
              </w:rPr>
              <w:t>…</w:t>
            </w:r>
          </w:p>
        </w:tc>
        <w:tc>
          <w:tcPr>
            <w:tcW w:w="1023"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136"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95"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40"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c>
          <w:tcPr>
            <w:tcW w:w="1064" w:type="dxa"/>
            <w:tcBorders>
              <w:top w:val="nil"/>
              <w:left w:val="nil"/>
              <w:bottom w:val="single" w:sz="4" w:space="0" w:color="auto"/>
              <w:right w:val="single" w:sz="4" w:space="0" w:color="auto"/>
            </w:tcBorders>
            <w:noWrap/>
            <w:vAlign w:val="center"/>
          </w:tcPr>
          <w:p w:rsidR="00122265" w:rsidRPr="00502939" w:rsidRDefault="00122265" w:rsidP="00293101">
            <w:pPr>
              <w:spacing w:after="0" w:line="23" w:lineRule="atLeast"/>
              <w:jc w:val="center"/>
              <w:rPr>
                <w:rFonts w:ascii="Times New Roman" w:hAnsi="Times New Roman"/>
                <w:sz w:val="20"/>
                <w:szCs w:val="20"/>
                <w:lang w:eastAsia="ru-RU"/>
              </w:rPr>
            </w:pPr>
          </w:p>
        </w:tc>
      </w:tr>
    </w:tbl>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t>* - если в рамках реализации муниципальной программы не осуществляется оказание муниципальных услуг муниципальными учреждениями данное приложение не формируется.</w:t>
      </w:r>
    </w:p>
    <w:p w:rsidR="00122265" w:rsidRPr="00484A08" w:rsidRDefault="00122265" w:rsidP="00484A08">
      <w:pPr>
        <w:spacing w:after="0" w:line="23" w:lineRule="atLeast"/>
        <w:jc w:val="both"/>
        <w:rPr>
          <w:rFonts w:ascii="Times New Roman" w:hAnsi="Times New Roman"/>
          <w:sz w:val="24"/>
          <w:szCs w:val="24"/>
          <w:lang w:eastAsia="ru-RU"/>
        </w:rPr>
      </w:pPr>
      <w:r w:rsidRPr="00484A08">
        <w:rPr>
          <w:rFonts w:ascii="Times New Roman" w:hAnsi="Times New Roman"/>
          <w:sz w:val="24"/>
          <w:szCs w:val="24"/>
          <w:lang w:eastAsia="ru-RU"/>
        </w:rPr>
        <w:br w:type="page"/>
      </w:r>
    </w:p>
    <w:tbl>
      <w:tblPr>
        <w:tblW w:w="15310" w:type="dxa"/>
        <w:tblInd w:w="108" w:type="dxa"/>
        <w:tblLayout w:type="fixed"/>
        <w:tblLook w:val="00A0"/>
      </w:tblPr>
      <w:tblGrid>
        <w:gridCol w:w="539"/>
        <w:gridCol w:w="468"/>
        <w:gridCol w:w="539"/>
        <w:gridCol w:w="394"/>
        <w:gridCol w:w="2880"/>
        <w:gridCol w:w="2320"/>
        <w:gridCol w:w="692"/>
        <w:gridCol w:w="407"/>
        <w:gridCol w:w="125"/>
        <w:gridCol w:w="336"/>
        <w:gridCol w:w="231"/>
        <w:gridCol w:w="263"/>
        <w:gridCol w:w="587"/>
        <w:gridCol w:w="299"/>
        <w:gridCol w:w="268"/>
        <w:gridCol w:w="709"/>
        <w:gridCol w:w="142"/>
        <w:gridCol w:w="567"/>
        <w:gridCol w:w="283"/>
        <w:gridCol w:w="709"/>
        <w:gridCol w:w="850"/>
        <w:gridCol w:w="851"/>
        <w:gridCol w:w="851"/>
      </w:tblGrid>
      <w:tr w:rsidR="00122265" w:rsidRPr="009348FA" w:rsidTr="00B91E71">
        <w:trPr>
          <w:trHeight w:val="315"/>
        </w:trPr>
        <w:tc>
          <w:tcPr>
            <w:tcW w:w="53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68"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9" w:type="dxa"/>
            <w:tcBorders>
              <w:top w:val="nil"/>
              <w:left w:val="nil"/>
              <w:bottom w:val="nil"/>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p>
        </w:tc>
        <w:tc>
          <w:tcPr>
            <w:tcW w:w="394" w:type="dxa"/>
            <w:tcBorders>
              <w:top w:val="nil"/>
              <w:left w:val="nil"/>
              <w:bottom w:val="nil"/>
              <w:right w:val="nil"/>
            </w:tcBorders>
            <w:noWrap/>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288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3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69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0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9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86"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977"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992"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702" w:type="dxa"/>
            <w:gridSpan w:val="2"/>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Приложение 5</w:t>
            </w:r>
          </w:p>
        </w:tc>
      </w:tr>
      <w:tr w:rsidR="00122265" w:rsidRPr="009348FA" w:rsidTr="00B91E71">
        <w:trPr>
          <w:trHeight w:val="1215"/>
        </w:trPr>
        <w:tc>
          <w:tcPr>
            <w:tcW w:w="53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68"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9" w:type="dxa"/>
            <w:tcBorders>
              <w:top w:val="nil"/>
              <w:left w:val="nil"/>
              <w:bottom w:val="nil"/>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p>
        </w:tc>
        <w:tc>
          <w:tcPr>
            <w:tcW w:w="394" w:type="dxa"/>
            <w:tcBorders>
              <w:top w:val="nil"/>
              <w:left w:val="nil"/>
              <w:bottom w:val="nil"/>
              <w:right w:val="nil"/>
            </w:tcBorders>
            <w:noWrap/>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288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3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69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0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9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86"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5230" w:type="dxa"/>
            <w:gridSpan w:val="9"/>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к муниципальной программе</w:t>
            </w:r>
            <w:r w:rsidRPr="00484A08">
              <w:rPr>
                <w:rFonts w:ascii="Times New Roman" w:hAnsi="Times New Roman"/>
                <w:sz w:val="24"/>
                <w:szCs w:val="24"/>
                <w:lang w:eastAsia="ru-RU"/>
              </w:rPr>
              <w:br/>
              <w:t>"Энергосбережение и повышение энергетической эффективности в муниципальном образовании "Глазовский район" на  2015-2020 годы"</w:t>
            </w:r>
          </w:p>
        </w:tc>
      </w:tr>
      <w:tr w:rsidR="00122265" w:rsidRPr="009348FA" w:rsidTr="00B91E71">
        <w:trPr>
          <w:trHeight w:val="300"/>
        </w:trPr>
        <w:tc>
          <w:tcPr>
            <w:tcW w:w="53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68"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9" w:type="dxa"/>
            <w:tcBorders>
              <w:top w:val="nil"/>
              <w:left w:val="nil"/>
              <w:bottom w:val="nil"/>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p>
        </w:tc>
        <w:tc>
          <w:tcPr>
            <w:tcW w:w="394" w:type="dxa"/>
            <w:tcBorders>
              <w:top w:val="nil"/>
              <w:left w:val="nil"/>
              <w:bottom w:val="nil"/>
              <w:right w:val="nil"/>
            </w:tcBorders>
            <w:noWrap/>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288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3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69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0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9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86"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977" w:type="dxa"/>
            <w:gridSpan w:val="2"/>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709" w:type="dxa"/>
            <w:gridSpan w:val="2"/>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992"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1"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1"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B91E71">
        <w:trPr>
          <w:trHeight w:val="315"/>
        </w:trPr>
        <w:tc>
          <w:tcPr>
            <w:tcW w:w="15310" w:type="dxa"/>
            <w:gridSpan w:val="2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Ресурсное обеспечение реализации муниципальной программы </w:t>
            </w:r>
          </w:p>
        </w:tc>
      </w:tr>
      <w:tr w:rsidR="00122265" w:rsidRPr="009348FA" w:rsidTr="00B91E71">
        <w:trPr>
          <w:trHeight w:val="315"/>
        </w:trPr>
        <w:tc>
          <w:tcPr>
            <w:tcW w:w="539"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68"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9" w:type="dxa"/>
            <w:tcBorders>
              <w:top w:val="nil"/>
              <w:left w:val="nil"/>
              <w:bottom w:val="nil"/>
              <w:right w:val="nil"/>
            </w:tcBorders>
            <w:noWrap/>
          </w:tcPr>
          <w:p w:rsidR="00122265" w:rsidRPr="00484A08" w:rsidRDefault="00122265" w:rsidP="00484A08">
            <w:pPr>
              <w:spacing w:after="0" w:line="23" w:lineRule="atLeast"/>
              <w:jc w:val="right"/>
              <w:rPr>
                <w:rFonts w:ascii="Times New Roman" w:hAnsi="Times New Roman"/>
                <w:sz w:val="24"/>
                <w:szCs w:val="24"/>
                <w:lang w:eastAsia="ru-RU"/>
              </w:rPr>
            </w:pPr>
          </w:p>
        </w:tc>
        <w:tc>
          <w:tcPr>
            <w:tcW w:w="394" w:type="dxa"/>
            <w:tcBorders>
              <w:top w:val="nil"/>
              <w:left w:val="nil"/>
              <w:bottom w:val="nil"/>
              <w:right w:val="nil"/>
            </w:tcBorders>
            <w:noWrap/>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288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32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69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0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9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86"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686" w:type="dxa"/>
            <w:gridSpan w:val="4"/>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992" w:type="dxa"/>
            <w:gridSpan w:val="2"/>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0"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1"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851" w:type="dxa"/>
            <w:tcBorders>
              <w:top w:val="nil"/>
              <w:left w:val="nil"/>
              <w:bottom w:val="nil"/>
              <w:right w:val="nil"/>
            </w:tcBorders>
            <w:noWrap/>
            <w:vAlign w:val="bottom"/>
          </w:tcPr>
          <w:p w:rsidR="00122265" w:rsidRPr="00484A08" w:rsidRDefault="00122265" w:rsidP="00484A08">
            <w:pPr>
              <w:spacing w:after="0" w:line="23" w:lineRule="atLeast"/>
              <w:rPr>
                <w:rFonts w:ascii="Times New Roman" w:hAnsi="Times New Roman"/>
                <w:sz w:val="24"/>
                <w:szCs w:val="24"/>
                <w:lang w:eastAsia="ru-RU"/>
              </w:rPr>
            </w:pPr>
          </w:p>
        </w:tc>
      </w:tr>
      <w:tr w:rsidR="00122265" w:rsidRPr="009348FA" w:rsidTr="00B91E71">
        <w:trPr>
          <w:trHeight w:val="585"/>
        </w:trPr>
        <w:tc>
          <w:tcPr>
            <w:tcW w:w="4820" w:type="dxa"/>
            <w:gridSpan w:val="5"/>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10490" w:type="dxa"/>
            <w:gridSpan w:val="18"/>
            <w:tcBorders>
              <w:top w:val="nil"/>
              <w:left w:val="nil"/>
              <w:bottom w:val="single" w:sz="4" w:space="0" w:color="auto"/>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Энергосбережение и повышение энергетической эффективности </w:t>
            </w:r>
            <w:r w:rsidRPr="00484A08">
              <w:rPr>
                <w:rFonts w:ascii="Times New Roman" w:hAnsi="Times New Roman"/>
                <w:sz w:val="24"/>
                <w:szCs w:val="24"/>
                <w:lang w:eastAsia="ru-RU"/>
              </w:rPr>
              <w:br/>
              <w:t>в муниципальном образовании "Глазовский район" на  2015-2020 годы"</w:t>
            </w:r>
          </w:p>
        </w:tc>
      </w:tr>
      <w:tr w:rsidR="00122265" w:rsidRPr="009348FA" w:rsidTr="00B91E71">
        <w:trPr>
          <w:trHeight w:val="315"/>
        </w:trPr>
        <w:tc>
          <w:tcPr>
            <w:tcW w:w="539"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468"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539" w:type="dxa"/>
            <w:tcBorders>
              <w:top w:val="nil"/>
              <w:left w:val="nil"/>
              <w:bottom w:val="nil"/>
              <w:right w:val="nil"/>
            </w:tcBorders>
          </w:tcPr>
          <w:p w:rsidR="00122265" w:rsidRPr="00484A08" w:rsidRDefault="00122265" w:rsidP="00484A08">
            <w:pPr>
              <w:spacing w:after="0" w:line="23" w:lineRule="atLeast"/>
              <w:jc w:val="right"/>
              <w:rPr>
                <w:rFonts w:ascii="Times New Roman" w:hAnsi="Times New Roman"/>
                <w:sz w:val="24"/>
                <w:szCs w:val="24"/>
                <w:lang w:eastAsia="ru-RU"/>
              </w:rPr>
            </w:pPr>
          </w:p>
        </w:tc>
        <w:tc>
          <w:tcPr>
            <w:tcW w:w="394" w:type="dxa"/>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2880" w:type="dxa"/>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p>
        </w:tc>
        <w:tc>
          <w:tcPr>
            <w:tcW w:w="232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0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9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54"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992"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315"/>
        </w:trPr>
        <w:tc>
          <w:tcPr>
            <w:tcW w:w="53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8"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nil"/>
              <w:left w:val="nil"/>
              <w:bottom w:val="nil"/>
              <w:right w:val="nil"/>
            </w:tcBorders>
          </w:tcPr>
          <w:p w:rsidR="00122265" w:rsidRPr="00484A08" w:rsidRDefault="00122265" w:rsidP="00484A08">
            <w:pPr>
              <w:spacing w:after="0" w:line="23" w:lineRule="atLeast"/>
              <w:jc w:val="right"/>
              <w:rPr>
                <w:rFonts w:ascii="Times New Roman" w:hAnsi="Times New Roman"/>
                <w:sz w:val="24"/>
                <w:szCs w:val="24"/>
                <w:lang w:eastAsia="ru-RU"/>
              </w:rPr>
            </w:pPr>
          </w:p>
        </w:tc>
        <w:tc>
          <w:tcPr>
            <w:tcW w:w="394" w:type="dxa"/>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288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232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07"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61"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49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54"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992"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1035"/>
        </w:trPr>
        <w:tc>
          <w:tcPr>
            <w:tcW w:w="1940" w:type="dxa"/>
            <w:gridSpan w:val="4"/>
            <w:tcBorders>
              <w:top w:val="single" w:sz="4" w:space="0" w:color="auto"/>
              <w:left w:val="single" w:sz="4" w:space="0" w:color="auto"/>
              <w:bottom w:val="single" w:sz="4" w:space="0" w:color="auto"/>
              <w:right w:val="nil"/>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Код аналитической программной классификации</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 основного мероприятия, мероприятия</w:t>
            </w:r>
          </w:p>
        </w:tc>
        <w:tc>
          <w:tcPr>
            <w:tcW w:w="2320"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Ответственный исполнитель, соисполнитель</w:t>
            </w:r>
          </w:p>
        </w:tc>
        <w:tc>
          <w:tcPr>
            <w:tcW w:w="3208" w:type="dxa"/>
            <w:gridSpan w:val="9"/>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Код бюджетной классификации</w:t>
            </w:r>
          </w:p>
        </w:tc>
        <w:tc>
          <w:tcPr>
            <w:tcW w:w="4962" w:type="dxa"/>
            <w:gridSpan w:val="8"/>
            <w:tcBorders>
              <w:top w:val="single" w:sz="4" w:space="0" w:color="auto"/>
              <w:left w:val="nil"/>
              <w:bottom w:val="single" w:sz="4" w:space="0" w:color="auto"/>
              <w:right w:val="single" w:sz="4" w:space="0" w:color="000000"/>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Расходы бюджета муниципального образования, тыс. руб.</w:t>
            </w:r>
          </w:p>
        </w:tc>
      </w:tr>
      <w:tr w:rsidR="00122265" w:rsidRPr="009348FA" w:rsidTr="00B91E71">
        <w:trPr>
          <w:trHeight w:val="480"/>
        </w:trPr>
        <w:tc>
          <w:tcPr>
            <w:tcW w:w="53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МП</w:t>
            </w:r>
          </w:p>
        </w:tc>
        <w:tc>
          <w:tcPr>
            <w:tcW w:w="468"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Пп</w:t>
            </w:r>
          </w:p>
        </w:tc>
        <w:tc>
          <w:tcPr>
            <w:tcW w:w="53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ОМ</w:t>
            </w:r>
          </w:p>
        </w:tc>
        <w:tc>
          <w:tcPr>
            <w:tcW w:w="39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w:t>
            </w:r>
          </w:p>
        </w:tc>
        <w:tc>
          <w:tcPr>
            <w:tcW w:w="288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320"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ГРБС</w:t>
            </w:r>
          </w:p>
        </w:tc>
        <w:tc>
          <w:tcPr>
            <w:tcW w:w="532" w:type="dxa"/>
            <w:gridSpan w:val="2"/>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Рз</w:t>
            </w:r>
          </w:p>
        </w:tc>
        <w:tc>
          <w:tcPr>
            <w:tcW w:w="567" w:type="dxa"/>
            <w:gridSpan w:val="2"/>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w:t>
            </w:r>
          </w:p>
        </w:tc>
        <w:tc>
          <w:tcPr>
            <w:tcW w:w="850" w:type="dxa"/>
            <w:gridSpan w:val="2"/>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ЦС</w:t>
            </w:r>
          </w:p>
        </w:tc>
        <w:tc>
          <w:tcPr>
            <w:tcW w:w="567" w:type="dxa"/>
            <w:gridSpan w:val="2"/>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ВР</w:t>
            </w:r>
          </w:p>
        </w:tc>
        <w:tc>
          <w:tcPr>
            <w:tcW w:w="851"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w:t>
            </w:r>
          </w:p>
        </w:tc>
        <w:tc>
          <w:tcPr>
            <w:tcW w:w="850"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 г.</w:t>
            </w:r>
          </w:p>
        </w:tc>
        <w:tc>
          <w:tcPr>
            <w:tcW w:w="709"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2017 г.</w:t>
            </w:r>
          </w:p>
        </w:tc>
        <w:tc>
          <w:tcPr>
            <w:tcW w:w="850"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2018 г.</w:t>
            </w:r>
          </w:p>
        </w:tc>
        <w:tc>
          <w:tcPr>
            <w:tcW w:w="85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2019 г.</w:t>
            </w:r>
          </w:p>
        </w:tc>
        <w:tc>
          <w:tcPr>
            <w:tcW w:w="851"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w:t>
            </w:r>
          </w:p>
        </w:tc>
      </w:tr>
      <w:tr w:rsidR="00122265" w:rsidRPr="009348FA" w:rsidTr="00B91E71">
        <w:trPr>
          <w:trHeight w:val="70"/>
        </w:trPr>
        <w:tc>
          <w:tcPr>
            <w:tcW w:w="539" w:type="dxa"/>
            <w:tcBorders>
              <w:top w:val="single" w:sz="4" w:space="0" w:color="auto"/>
              <w:left w:val="single" w:sz="4" w:space="0" w:color="auto"/>
              <w:bottom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394" w:type="dxa"/>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880" w:type="dxa"/>
            <w:vMerge w:val="restart"/>
            <w:tcBorders>
              <w:top w:val="single" w:sz="4" w:space="0" w:color="auto"/>
              <w:left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Энергосбережение и повышение энергетической эффективности в  муниципальном образовании "Глазовский район" на 2015-2020 годы"</w:t>
            </w:r>
          </w:p>
        </w:tc>
        <w:tc>
          <w:tcPr>
            <w:tcW w:w="2320" w:type="dxa"/>
            <w:vMerge w:val="restart"/>
            <w:tcBorders>
              <w:top w:val="single" w:sz="4" w:space="0" w:color="auto"/>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Всего</w:t>
            </w:r>
          </w:p>
        </w:tc>
        <w:tc>
          <w:tcPr>
            <w:tcW w:w="692" w:type="dxa"/>
            <w:vMerge w:val="restart"/>
            <w:tcBorders>
              <w:top w:val="single" w:sz="4" w:space="0" w:color="auto"/>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vMerge w:val="restart"/>
            <w:tcBorders>
              <w:top w:val="single" w:sz="4" w:space="0" w:color="auto"/>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vMerge w:val="restart"/>
            <w:tcBorders>
              <w:top w:val="single" w:sz="4" w:space="0" w:color="auto"/>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vMerge w:val="restart"/>
            <w:tcBorders>
              <w:top w:val="single" w:sz="4" w:space="0" w:color="auto"/>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0800000000</w:t>
            </w:r>
          </w:p>
        </w:tc>
        <w:tc>
          <w:tcPr>
            <w:tcW w:w="567" w:type="dxa"/>
            <w:gridSpan w:val="2"/>
            <w:vMerge w:val="restart"/>
            <w:tcBorders>
              <w:top w:val="single" w:sz="4" w:space="0" w:color="auto"/>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gridSpan w:val="2"/>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489,5</w:t>
            </w:r>
          </w:p>
        </w:tc>
        <w:tc>
          <w:tcPr>
            <w:tcW w:w="850" w:type="dxa"/>
            <w:gridSpan w:val="2"/>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349,4</w:t>
            </w:r>
          </w:p>
        </w:tc>
        <w:tc>
          <w:tcPr>
            <w:tcW w:w="709" w:type="dxa"/>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0" w:type="dxa"/>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1" w:type="dxa"/>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1" w:type="dxa"/>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70,0</w:t>
            </w:r>
          </w:p>
        </w:tc>
      </w:tr>
      <w:tr w:rsidR="00122265" w:rsidRPr="009348FA" w:rsidTr="00B91E71">
        <w:trPr>
          <w:trHeight w:val="345"/>
        </w:trPr>
        <w:tc>
          <w:tcPr>
            <w:tcW w:w="539" w:type="dxa"/>
            <w:vMerge w:val="restart"/>
            <w:tcBorders>
              <w:top w:val="nil"/>
              <w:left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p>
        </w:tc>
        <w:tc>
          <w:tcPr>
            <w:tcW w:w="468"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394" w:type="dxa"/>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880" w:type="dxa"/>
            <w:vMerge/>
            <w:tcBorders>
              <w:left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320" w:type="dxa"/>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2"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67"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67"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gridSpan w:val="2"/>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345"/>
        </w:trPr>
        <w:tc>
          <w:tcPr>
            <w:tcW w:w="539" w:type="dxa"/>
            <w:vMerge/>
            <w:tcBorders>
              <w:left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468"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b/>
                <w:sz w:val="24"/>
                <w:szCs w:val="24"/>
                <w:lang w:eastAsia="ru-RU"/>
              </w:rPr>
            </w:pPr>
          </w:p>
        </w:tc>
        <w:tc>
          <w:tcPr>
            <w:tcW w:w="539" w:type="dxa"/>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394" w:type="dxa"/>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880" w:type="dxa"/>
            <w:vMerge/>
            <w:tcBorders>
              <w:left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320" w:type="dxa"/>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2"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67"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67" w:type="dxa"/>
            <w:gridSpan w:val="2"/>
            <w:vMerge/>
            <w:tcBorders>
              <w:left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gridSpan w:val="2"/>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345"/>
        </w:trPr>
        <w:tc>
          <w:tcPr>
            <w:tcW w:w="539" w:type="dxa"/>
            <w:vMerge/>
            <w:tcBorders>
              <w:left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468" w:type="dxa"/>
            <w:vMerge/>
            <w:tcBorders>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left w:val="nil"/>
              <w:bottom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394" w:type="dxa"/>
            <w:tcBorders>
              <w:left w:val="nil"/>
              <w:bottom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880" w:type="dxa"/>
            <w:vMerge/>
            <w:tcBorders>
              <w:left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320" w:type="dxa"/>
            <w:vMerge/>
            <w:tcBorders>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vMerge/>
            <w:tcBorders>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2" w:type="dxa"/>
            <w:gridSpan w:val="2"/>
            <w:vMerge/>
            <w:tcBorders>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67" w:type="dxa"/>
            <w:gridSpan w:val="2"/>
            <w:vMerge/>
            <w:tcBorders>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vMerge/>
            <w:tcBorders>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67" w:type="dxa"/>
            <w:gridSpan w:val="2"/>
            <w:vMerge/>
            <w:tcBorders>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gridSpan w:val="2"/>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720"/>
        </w:trPr>
        <w:tc>
          <w:tcPr>
            <w:tcW w:w="539"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01</w:t>
            </w:r>
          </w:p>
        </w:tc>
        <w:tc>
          <w:tcPr>
            <w:tcW w:w="394"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880" w:type="dxa"/>
            <w:tcBorders>
              <w:top w:val="single" w:sz="4" w:space="0" w:color="auto"/>
              <w:left w:val="single" w:sz="4" w:space="0" w:color="auto"/>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Внедрение энергоменеджмента</w:t>
            </w:r>
          </w:p>
        </w:tc>
        <w:tc>
          <w:tcPr>
            <w:tcW w:w="2320" w:type="dxa"/>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692" w:type="dxa"/>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080010000</w:t>
            </w:r>
          </w:p>
        </w:tc>
        <w:tc>
          <w:tcPr>
            <w:tcW w:w="567"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gridSpan w:val="2"/>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2E5EAF">
              <w:rPr>
                <w:rFonts w:ascii="Times New Roman" w:hAnsi="Times New Roman"/>
                <w:sz w:val="24"/>
                <w:szCs w:val="24"/>
                <w:lang w:eastAsia="ru-RU"/>
              </w:rPr>
              <w:t>489,5</w:t>
            </w:r>
          </w:p>
        </w:tc>
        <w:tc>
          <w:tcPr>
            <w:tcW w:w="850" w:type="dxa"/>
            <w:gridSpan w:val="2"/>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349,4</w:t>
            </w:r>
          </w:p>
        </w:tc>
        <w:tc>
          <w:tcPr>
            <w:tcW w:w="709"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val="restart"/>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1110"/>
        </w:trPr>
        <w:tc>
          <w:tcPr>
            <w:tcW w:w="539"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01</w:t>
            </w:r>
          </w:p>
        </w:tc>
        <w:tc>
          <w:tcPr>
            <w:tcW w:w="394"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w:t>
            </w:r>
          </w:p>
        </w:tc>
        <w:tc>
          <w:tcPr>
            <w:tcW w:w="2880" w:type="dxa"/>
            <w:tcBorders>
              <w:top w:val="single" w:sz="4" w:space="0" w:color="auto"/>
              <w:left w:val="single" w:sz="4" w:space="0" w:color="auto"/>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Разработка и ежегодная актуализация схемы теплоснабжения муниципального образования "Глазовский район"</w:t>
            </w:r>
          </w:p>
        </w:tc>
        <w:tc>
          <w:tcPr>
            <w:tcW w:w="2320" w:type="dxa"/>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692" w:type="dxa"/>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0800105770</w:t>
            </w:r>
          </w:p>
        </w:tc>
        <w:tc>
          <w:tcPr>
            <w:tcW w:w="567"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540</w:t>
            </w:r>
          </w:p>
        </w:tc>
        <w:tc>
          <w:tcPr>
            <w:tcW w:w="851" w:type="dxa"/>
            <w:gridSpan w:val="2"/>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2E5EAF">
              <w:rPr>
                <w:rFonts w:ascii="Times New Roman" w:hAnsi="Times New Roman"/>
                <w:sz w:val="24"/>
                <w:szCs w:val="24"/>
                <w:lang w:eastAsia="ru-RU"/>
              </w:rPr>
              <w:t>489,5</w:t>
            </w:r>
          </w:p>
        </w:tc>
        <w:tc>
          <w:tcPr>
            <w:tcW w:w="850" w:type="dxa"/>
            <w:gridSpan w:val="2"/>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b/>
                <w:sz w:val="24"/>
                <w:szCs w:val="24"/>
                <w:lang w:eastAsia="ru-RU"/>
              </w:rPr>
              <w:t>227,5</w:t>
            </w:r>
          </w:p>
        </w:tc>
        <w:tc>
          <w:tcPr>
            <w:tcW w:w="709"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vMerge/>
            <w:tcBorders>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1865"/>
        </w:trPr>
        <w:tc>
          <w:tcPr>
            <w:tcW w:w="539" w:type="dxa"/>
            <w:tcBorders>
              <w:top w:val="single" w:sz="4" w:space="0" w:color="auto"/>
              <w:left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bottom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01</w:t>
            </w:r>
          </w:p>
        </w:tc>
        <w:tc>
          <w:tcPr>
            <w:tcW w:w="394" w:type="dxa"/>
            <w:tcBorders>
              <w:top w:val="single" w:sz="4" w:space="0" w:color="auto"/>
              <w:left w:val="nil"/>
              <w:bottom w:val="nil"/>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w:t>
            </w:r>
          </w:p>
        </w:tc>
        <w:tc>
          <w:tcPr>
            <w:tcW w:w="2880" w:type="dxa"/>
            <w:tcBorders>
              <w:top w:val="single" w:sz="4" w:space="0" w:color="auto"/>
              <w:left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p>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Мероприятия по выявлению бесхозяйных объектов теплоэнергетического хозяйства, объектов систем водоснабжения и водоотведения и их паспортизация</w:t>
            </w:r>
          </w:p>
        </w:tc>
        <w:tc>
          <w:tcPr>
            <w:tcW w:w="2320" w:type="dxa"/>
            <w:tcBorders>
              <w:top w:val="single" w:sz="4" w:space="0" w:color="auto"/>
              <w:left w:val="nil"/>
              <w:bottom w:val="nil"/>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Отдел жилищно-коммунального хозяйства, транспорта и связи Администрации МО "Глазовский район"</w:t>
            </w:r>
          </w:p>
        </w:tc>
        <w:tc>
          <w:tcPr>
            <w:tcW w:w="692" w:type="dxa"/>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0800105770</w:t>
            </w:r>
          </w:p>
        </w:tc>
        <w:tc>
          <w:tcPr>
            <w:tcW w:w="567" w:type="dxa"/>
            <w:gridSpan w:val="2"/>
            <w:tcBorders>
              <w:top w:val="single" w:sz="4" w:space="0" w:color="auto"/>
              <w:left w:val="nil"/>
              <w:bottom w:val="single" w:sz="4" w:space="0" w:color="auto"/>
              <w:right w:val="single" w:sz="4" w:space="0" w:color="auto"/>
            </w:tcBorders>
            <w:shd w:val="clear" w:color="000000" w:fill="CCFFFF"/>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244</w:t>
            </w:r>
          </w:p>
        </w:tc>
        <w:tc>
          <w:tcPr>
            <w:tcW w:w="851" w:type="dxa"/>
            <w:gridSpan w:val="2"/>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Pr>
                <w:rFonts w:ascii="Times New Roman" w:hAnsi="Times New Roman"/>
                <w:sz w:val="24"/>
                <w:szCs w:val="24"/>
                <w:lang w:eastAsia="ru-RU"/>
              </w:rPr>
              <w:t>0</w:t>
            </w:r>
          </w:p>
        </w:tc>
        <w:tc>
          <w:tcPr>
            <w:tcW w:w="850" w:type="dxa"/>
            <w:gridSpan w:val="2"/>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b/>
                <w:sz w:val="24"/>
                <w:szCs w:val="24"/>
                <w:lang w:eastAsia="ru-RU"/>
              </w:rPr>
              <w:t>121,9</w:t>
            </w:r>
          </w:p>
        </w:tc>
        <w:tc>
          <w:tcPr>
            <w:tcW w:w="709"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single" w:sz="4" w:space="0" w:color="auto"/>
              <w:left w:val="nil"/>
              <w:bottom w:val="single" w:sz="4" w:space="0" w:color="auto"/>
              <w:right w:val="single" w:sz="4" w:space="0" w:color="auto"/>
            </w:tcBorders>
            <w:shd w:val="clear" w:color="000000" w:fill="CCFFFF"/>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240"/>
        </w:trPr>
        <w:tc>
          <w:tcPr>
            <w:tcW w:w="539" w:type="dxa"/>
            <w:tcBorders>
              <w:top w:val="single" w:sz="4" w:space="0" w:color="auto"/>
              <w:left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02</w:t>
            </w:r>
          </w:p>
        </w:tc>
        <w:tc>
          <w:tcPr>
            <w:tcW w:w="394" w:type="dxa"/>
            <w:tcBorders>
              <w:top w:val="single" w:sz="4" w:space="0" w:color="auto"/>
              <w:left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2880" w:type="dxa"/>
            <w:tcBorders>
              <w:top w:val="single" w:sz="4" w:space="0" w:color="auto"/>
              <w:left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Реализация мероприятий по энергосбережению и повышению энергетической эффективности  в организациях, финансируемых за счет средств муниципального образования</w:t>
            </w:r>
          </w:p>
        </w:tc>
        <w:tc>
          <w:tcPr>
            <w:tcW w:w="2320" w:type="dxa"/>
            <w:tcBorders>
              <w:top w:val="single" w:sz="4" w:space="0" w:color="auto"/>
              <w:left w:val="nil"/>
              <w:bottom w:val="nil"/>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Всего</w:t>
            </w:r>
          </w:p>
        </w:tc>
        <w:tc>
          <w:tcPr>
            <w:tcW w:w="692" w:type="dxa"/>
            <w:tcBorders>
              <w:top w:val="single" w:sz="4" w:space="0" w:color="auto"/>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single" w:sz="4" w:space="0" w:color="auto"/>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single" w:sz="4" w:space="0" w:color="auto"/>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single" w:sz="4" w:space="0" w:color="auto"/>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0800200000</w:t>
            </w:r>
          </w:p>
        </w:tc>
        <w:tc>
          <w:tcPr>
            <w:tcW w:w="567" w:type="dxa"/>
            <w:gridSpan w:val="2"/>
            <w:tcBorders>
              <w:top w:val="single" w:sz="4" w:space="0" w:color="auto"/>
              <w:left w:val="nil"/>
              <w:bottom w:val="single" w:sz="4" w:space="0" w:color="auto"/>
              <w:right w:val="single" w:sz="4" w:space="0" w:color="auto"/>
            </w:tcBorders>
            <w:shd w:val="clear" w:color="000000" w:fill="C0C0C0"/>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244</w:t>
            </w:r>
          </w:p>
        </w:tc>
        <w:tc>
          <w:tcPr>
            <w:tcW w:w="851" w:type="dxa"/>
            <w:gridSpan w:val="2"/>
            <w:tcBorders>
              <w:top w:val="single" w:sz="4" w:space="0" w:color="auto"/>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2E5EAF">
              <w:rPr>
                <w:rFonts w:ascii="Times New Roman" w:hAnsi="Times New Roman"/>
                <w:sz w:val="24"/>
                <w:szCs w:val="24"/>
                <w:lang w:eastAsia="ru-RU"/>
              </w:rPr>
              <w:t>0,00</w:t>
            </w:r>
          </w:p>
        </w:tc>
        <w:tc>
          <w:tcPr>
            <w:tcW w:w="850" w:type="dxa"/>
            <w:gridSpan w:val="2"/>
            <w:tcBorders>
              <w:top w:val="single" w:sz="4" w:space="0" w:color="auto"/>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709" w:type="dxa"/>
            <w:tcBorders>
              <w:top w:val="single" w:sz="4" w:space="0" w:color="auto"/>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0" w:type="dxa"/>
            <w:tcBorders>
              <w:top w:val="single" w:sz="4" w:space="0" w:color="auto"/>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1" w:type="dxa"/>
            <w:tcBorders>
              <w:top w:val="single" w:sz="4" w:space="0" w:color="auto"/>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1" w:type="dxa"/>
            <w:tcBorders>
              <w:top w:val="single" w:sz="4" w:space="0" w:color="auto"/>
              <w:left w:val="nil"/>
              <w:bottom w:val="single" w:sz="4" w:space="0" w:color="auto"/>
              <w:right w:val="single" w:sz="4" w:space="0" w:color="auto"/>
            </w:tcBorders>
            <w:shd w:val="clear" w:color="000000" w:fill="C0C0C0"/>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70,0</w:t>
            </w:r>
          </w:p>
        </w:tc>
      </w:tr>
      <w:tr w:rsidR="00122265" w:rsidRPr="009348FA" w:rsidTr="00502939">
        <w:trPr>
          <w:trHeight w:val="561"/>
        </w:trPr>
        <w:tc>
          <w:tcPr>
            <w:tcW w:w="539" w:type="dxa"/>
            <w:tcBorders>
              <w:top w:val="single" w:sz="4" w:space="0" w:color="auto"/>
              <w:left w:val="single" w:sz="4" w:space="0" w:color="auto"/>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02</w:t>
            </w:r>
          </w:p>
        </w:tc>
        <w:tc>
          <w:tcPr>
            <w:tcW w:w="394"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w:t>
            </w:r>
          </w:p>
        </w:tc>
        <w:tc>
          <w:tcPr>
            <w:tcW w:w="2880" w:type="dxa"/>
            <w:tcBorders>
              <w:top w:val="single" w:sz="4" w:space="0" w:color="auto"/>
              <w:left w:val="nil"/>
              <w:bottom w:val="nil"/>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Модернизация системы освещения (замена ламп накаливания на энергоэффетивные, замена электромагнитных пускорегулирующих устройств люминисцентных ламп на электронные)</w:t>
            </w:r>
          </w:p>
        </w:tc>
        <w:tc>
          <w:tcPr>
            <w:tcW w:w="2320" w:type="dxa"/>
            <w:tcBorders>
              <w:top w:val="single" w:sz="4" w:space="0" w:color="auto"/>
              <w:left w:val="nil"/>
              <w:bottom w:val="nil"/>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Управление образования Администрации МО "Глазовский район"</w:t>
            </w:r>
          </w:p>
        </w:tc>
        <w:tc>
          <w:tcPr>
            <w:tcW w:w="69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0800262600</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244</w:t>
            </w:r>
          </w:p>
        </w:tc>
        <w:tc>
          <w:tcPr>
            <w:tcW w:w="851"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709"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1440"/>
        </w:trPr>
        <w:tc>
          <w:tcPr>
            <w:tcW w:w="539" w:type="dxa"/>
            <w:tcBorders>
              <w:top w:val="single" w:sz="4" w:space="0" w:color="auto"/>
              <w:left w:val="single" w:sz="4" w:space="0" w:color="auto"/>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02</w:t>
            </w:r>
          </w:p>
        </w:tc>
        <w:tc>
          <w:tcPr>
            <w:tcW w:w="394"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5</w:t>
            </w:r>
          </w:p>
        </w:tc>
        <w:tc>
          <w:tcPr>
            <w:tcW w:w="2880" w:type="dxa"/>
            <w:tcBorders>
              <w:top w:val="single" w:sz="4" w:space="0" w:color="auto"/>
              <w:left w:val="nil"/>
              <w:bottom w:val="nil"/>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Гидравлическая наладка внутренней системы отопления (установка термостатических клапанов на радиаторы отопления для автоматической регулировки температуры воздуха)</w:t>
            </w:r>
          </w:p>
        </w:tc>
        <w:tc>
          <w:tcPr>
            <w:tcW w:w="2320" w:type="dxa"/>
            <w:tcBorders>
              <w:top w:val="single" w:sz="4" w:space="0" w:color="auto"/>
              <w:left w:val="nil"/>
              <w:bottom w:val="nil"/>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Управление образования Администрации МО "Глазовский район"</w:t>
            </w:r>
          </w:p>
        </w:tc>
        <w:tc>
          <w:tcPr>
            <w:tcW w:w="69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0800262600</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244</w:t>
            </w:r>
          </w:p>
        </w:tc>
        <w:tc>
          <w:tcPr>
            <w:tcW w:w="851"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B91E71">
        <w:trPr>
          <w:trHeight w:val="720"/>
        </w:trPr>
        <w:tc>
          <w:tcPr>
            <w:tcW w:w="539" w:type="dxa"/>
            <w:tcBorders>
              <w:top w:val="single" w:sz="4" w:space="0" w:color="auto"/>
              <w:left w:val="single" w:sz="4" w:space="0" w:color="auto"/>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02</w:t>
            </w:r>
          </w:p>
        </w:tc>
        <w:tc>
          <w:tcPr>
            <w:tcW w:w="394" w:type="dxa"/>
            <w:tcBorders>
              <w:top w:val="single" w:sz="4" w:space="0" w:color="auto"/>
              <w:left w:val="nil"/>
              <w:bottom w:val="nil"/>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6</w:t>
            </w:r>
          </w:p>
        </w:tc>
        <w:tc>
          <w:tcPr>
            <w:tcW w:w="2880"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Замена оконных блоков на оконные блоки с стеклопакетами с низкоэмиссионным покрытием</w:t>
            </w:r>
          </w:p>
        </w:tc>
        <w:tc>
          <w:tcPr>
            <w:tcW w:w="2320"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Управление образования Администрации МО "Глазовский район"</w:t>
            </w:r>
          </w:p>
        </w:tc>
        <w:tc>
          <w:tcPr>
            <w:tcW w:w="692"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0800262600</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244</w:t>
            </w:r>
          </w:p>
        </w:tc>
        <w:tc>
          <w:tcPr>
            <w:tcW w:w="851"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20,0</w:t>
            </w: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70,0</w:t>
            </w:r>
          </w:p>
        </w:tc>
      </w:tr>
      <w:tr w:rsidR="00122265" w:rsidRPr="009348FA" w:rsidTr="00B91E71">
        <w:trPr>
          <w:trHeight w:val="960"/>
        </w:trPr>
        <w:tc>
          <w:tcPr>
            <w:tcW w:w="539" w:type="dxa"/>
            <w:tcBorders>
              <w:top w:val="single" w:sz="4" w:space="0" w:color="auto"/>
              <w:left w:val="single" w:sz="4" w:space="0" w:color="auto"/>
              <w:bottom w:val="single" w:sz="4" w:space="0" w:color="000000"/>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468" w:type="dxa"/>
            <w:tcBorders>
              <w:top w:val="single" w:sz="4" w:space="0" w:color="auto"/>
              <w:left w:val="single" w:sz="4" w:space="0" w:color="auto"/>
              <w:bottom w:val="single" w:sz="4" w:space="0" w:color="000000"/>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539" w:type="dxa"/>
            <w:tcBorders>
              <w:top w:val="single" w:sz="4" w:space="0" w:color="auto"/>
              <w:left w:val="single" w:sz="4" w:space="0" w:color="auto"/>
              <w:bottom w:val="single" w:sz="4" w:space="0" w:color="000000"/>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02</w:t>
            </w:r>
          </w:p>
        </w:tc>
        <w:tc>
          <w:tcPr>
            <w:tcW w:w="394" w:type="dxa"/>
            <w:tcBorders>
              <w:top w:val="single" w:sz="4" w:space="0" w:color="auto"/>
              <w:left w:val="single" w:sz="4" w:space="0" w:color="auto"/>
              <w:bottom w:val="single" w:sz="4" w:space="0" w:color="000000"/>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7</w:t>
            </w:r>
          </w:p>
        </w:tc>
        <w:tc>
          <w:tcPr>
            <w:tcW w:w="2880" w:type="dxa"/>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Установка или замена приборов учета энергоресурсов</w:t>
            </w:r>
          </w:p>
        </w:tc>
        <w:tc>
          <w:tcPr>
            <w:tcW w:w="2320"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Управление культуры и молодежной политики Администрации МО "Глазовский район"</w:t>
            </w:r>
          </w:p>
        </w:tc>
        <w:tc>
          <w:tcPr>
            <w:tcW w:w="692" w:type="dxa"/>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211</w:t>
            </w:r>
          </w:p>
        </w:tc>
        <w:tc>
          <w:tcPr>
            <w:tcW w:w="532" w:type="dxa"/>
            <w:gridSpan w:val="2"/>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04</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12</w:t>
            </w:r>
          </w:p>
        </w:tc>
        <w:tc>
          <w:tcPr>
            <w:tcW w:w="850"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0800262600</w:t>
            </w:r>
          </w:p>
        </w:tc>
        <w:tc>
          <w:tcPr>
            <w:tcW w:w="567"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244</w:t>
            </w:r>
          </w:p>
        </w:tc>
        <w:tc>
          <w:tcPr>
            <w:tcW w:w="851"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gridSpan w:val="2"/>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0"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c>
          <w:tcPr>
            <w:tcW w:w="851"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p>
        </w:tc>
      </w:tr>
    </w:tbl>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jc w:val="both"/>
        <w:rPr>
          <w:rFonts w:ascii="Times New Roman" w:hAnsi="Times New Roman"/>
          <w:sz w:val="24"/>
          <w:szCs w:val="24"/>
          <w:highlight w:val="yellow"/>
          <w:lang w:eastAsia="ru-RU"/>
        </w:rPr>
      </w:pPr>
    </w:p>
    <w:p w:rsidR="00122265" w:rsidRPr="00484A08" w:rsidRDefault="00122265" w:rsidP="00484A08">
      <w:pPr>
        <w:spacing w:after="0" w:line="23" w:lineRule="atLeast"/>
        <w:jc w:val="both"/>
        <w:rPr>
          <w:rFonts w:ascii="Times New Roman" w:hAnsi="Times New Roman"/>
          <w:sz w:val="24"/>
          <w:szCs w:val="24"/>
          <w:highlight w:val="yellow"/>
          <w:lang w:eastAsia="ru-RU"/>
        </w:rPr>
      </w:pPr>
    </w:p>
    <w:tbl>
      <w:tblPr>
        <w:tblW w:w="15451" w:type="dxa"/>
        <w:tblInd w:w="108" w:type="dxa"/>
        <w:tblLayout w:type="fixed"/>
        <w:tblLook w:val="00A0"/>
      </w:tblPr>
      <w:tblGrid>
        <w:gridCol w:w="709"/>
        <w:gridCol w:w="709"/>
        <w:gridCol w:w="425"/>
        <w:gridCol w:w="1843"/>
        <w:gridCol w:w="532"/>
        <w:gridCol w:w="3295"/>
        <w:gridCol w:w="1134"/>
        <w:gridCol w:w="1134"/>
        <w:gridCol w:w="1134"/>
        <w:gridCol w:w="1134"/>
        <w:gridCol w:w="1134"/>
        <w:gridCol w:w="1134"/>
        <w:gridCol w:w="1134"/>
      </w:tblGrid>
      <w:tr w:rsidR="00122265" w:rsidRPr="009348FA" w:rsidTr="00B91E71">
        <w:trPr>
          <w:trHeight w:val="315"/>
        </w:trPr>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2800"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29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402" w:type="dxa"/>
            <w:gridSpan w:val="3"/>
            <w:tcBorders>
              <w:top w:val="nil"/>
              <w:left w:val="nil"/>
              <w:bottom w:val="nil"/>
              <w:right w:val="nil"/>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Приложение 6</w:t>
            </w:r>
          </w:p>
        </w:tc>
      </w:tr>
      <w:tr w:rsidR="00122265" w:rsidRPr="009348FA" w:rsidTr="00B91E71">
        <w:trPr>
          <w:trHeight w:val="975"/>
        </w:trPr>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2800"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29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5670" w:type="dxa"/>
            <w:gridSpan w:val="5"/>
            <w:tcBorders>
              <w:top w:val="nil"/>
              <w:left w:val="nil"/>
              <w:bottom w:val="nil"/>
              <w:right w:val="nil"/>
            </w:tcBorders>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к муниципальной программе "Энергосбережение и повышение энергетической эффективности в муниципальном образовании "Глазовский район" на  2015-2020 годы"</w:t>
            </w:r>
          </w:p>
        </w:tc>
      </w:tr>
      <w:tr w:rsidR="00122265" w:rsidRPr="009348FA" w:rsidTr="00B91E71">
        <w:trPr>
          <w:trHeight w:val="315"/>
        </w:trPr>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2800" w:type="dxa"/>
            <w:gridSpan w:val="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295"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right"/>
              <w:rPr>
                <w:rFonts w:ascii="Times New Roman" w:hAnsi="Times New Roman"/>
                <w:sz w:val="24"/>
                <w:szCs w:val="24"/>
                <w:lang w:eastAsia="ru-RU"/>
              </w:rPr>
            </w:pPr>
          </w:p>
        </w:tc>
      </w:tr>
      <w:tr w:rsidR="00122265" w:rsidRPr="009348FA" w:rsidTr="00B91E71">
        <w:trPr>
          <w:trHeight w:val="315"/>
        </w:trPr>
        <w:tc>
          <w:tcPr>
            <w:tcW w:w="15451" w:type="dxa"/>
            <w:gridSpan w:val="13"/>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Прогнозная (справочная) оценка ресурсного обеспечения реализации муниципальной программы за счет всех источников финансирования</w:t>
            </w:r>
          </w:p>
        </w:tc>
      </w:tr>
      <w:tr w:rsidR="00122265" w:rsidRPr="009348FA" w:rsidTr="00377523">
        <w:trPr>
          <w:trHeight w:val="675"/>
        </w:trPr>
        <w:tc>
          <w:tcPr>
            <w:tcW w:w="3686" w:type="dxa"/>
            <w:gridSpan w:val="4"/>
            <w:tcBorders>
              <w:top w:val="nil"/>
              <w:left w:val="nil"/>
              <w:bottom w:val="nil"/>
              <w:right w:val="nil"/>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11765" w:type="dxa"/>
            <w:gridSpan w:val="9"/>
            <w:tcBorders>
              <w:top w:val="nil"/>
              <w:left w:val="nil"/>
              <w:bottom w:val="single" w:sz="4" w:space="0" w:color="auto"/>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xml:space="preserve">Энергосбережение и повышение энергетической эффективности </w:t>
            </w:r>
            <w:r w:rsidRPr="00484A08">
              <w:rPr>
                <w:rFonts w:ascii="Times New Roman" w:hAnsi="Times New Roman"/>
                <w:sz w:val="24"/>
                <w:szCs w:val="24"/>
                <w:lang w:eastAsia="ru-RU"/>
              </w:rPr>
              <w:br/>
              <w:t>в муниципальном образовании "Глазовский район" на  2015-2020 годы"</w:t>
            </w:r>
          </w:p>
        </w:tc>
      </w:tr>
      <w:tr w:rsidR="00122265" w:rsidRPr="009348FA" w:rsidTr="00377523">
        <w:trPr>
          <w:trHeight w:val="300"/>
        </w:trPr>
        <w:tc>
          <w:tcPr>
            <w:tcW w:w="709"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843"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3827" w:type="dxa"/>
            <w:gridSpan w:val="2"/>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c>
          <w:tcPr>
            <w:tcW w:w="1134" w:type="dxa"/>
            <w:tcBorders>
              <w:top w:val="nil"/>
              <w:left w:val="nil"/>
              <w:bottom w:val="nil"/>
              <w:right w:val="nil"/>
            </w:tcBorders>
            <w:vAlign w:val="bottom"/>
          </w:tcPr>
          <w:p w:rsidR="00122265" w:rsidRPr="00484A08" w:rsidRDefault="00122265" w:rsidP="00484A08">
            <w:pPr>
              <w:spacing w:after="0" w:line="23" w:lineRule="atLeast"/>
              <w:jc w:val="center"/>
              <w:rPr>
                <w:rFonts w:ascii="Times New Roman" w:hAnsi="Times New Roman"/>
                <w:sz w:val="24"/>
                <w:szCs w:val="24"/>
                <w:lang w:eastAsia="ru-RU"/>
              </w:rPr>
            </w:pPr>
          </w:p>
        </w:tc>
      </w:tr>
      <w:tr w:rsidR="00122265" w:rsidRPr="009348FA" w:rsidTr="00377523">
        <w:trPr>
          <w:trHeight w:val="600"/>
        </w:trPr>
        <w:tc>
          <w:tcPr>
            <w:tcW w:w="1843" w:type="dxa"/>
            <w:gridSpan w:val="3"/>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Код аналитической программ-мной класс-сификации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Наименование муниципальной программы</w:t>
            </w: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Источник финансирования</w:t>
            </w:r>
          </w:p>
        </w:tc>
        <w:tc>
          <w:tcPr>
            <w:tcW w:w="7938" w:type="dxa"/>
            <w:gridSpan w:val="7"/>
            <w:tcBorders>
              <w:top w:val="single" w:sz="4" w:space="0" w:color="auto"/>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Оценка расходов, тыс. руб.</w:t>
            </w:r>
          </w:p>
        </w:tc>
      </w:tr>
      <w:tr w:rsidR="00122265" w:rsidRPr="009348FA" w:rsidTr="00377523">
        <w:trPr>
          <w:trHeight w:val="915"/>
        </w:trPr>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Итого</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2015 г.</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2016 г.</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2017 г.</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2018 г.</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2019 г.</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2020 г.</w:t>
            </w:r>
          </w:p>
        </w:tc>
      </w:tr>
      <w:tr w:rsidR="00122265" w:rsidRPr="009348FA" w:rsidTr="00377523">
        <w:trPr>
          <w:trHeight w:val="300"/>
        </w:trPr>
        <w:tc>
          <w:tcPr>
            <w:tcW w:w="709" w:type="dxa"/>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МП</w:t>
            </w:r>
          </w:p>
        </w:tc>
        <w:tc>
          <w:tcPr>
            <w:tcW w:w="1134" w:type="dxa"/>
            <w:gridSpan w:val="2"/>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Пп</w:t>
            </w:r>
          </w:p>
        </w:tc>
        <w:tc>
          <w:tcPr>
            <w:tcW w:w="1843" w:type="dxa"/>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377523">
        <w:trPr>
          <w:trHeight w:val="300"/>
        </w:trPr>
        <w:tc>
          <w:tcPr>
            <w:tcW w:w="709" w:type="dxa"/>
            <w:vMerge w:val="restart"/>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08</w:t>
            </w:r>
          </w:p>
        </w:tc>
        <w:tc>
          <w:tcPr>
            <w:tcW w:w="1134" w:type="dxa"/>
            <w:gridSpan w:val="2"/>
            <w:vMerge w:val="restart"/>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 </w:t>
            </w:r>
          </w:p>
        </w:tc>
        <w:tc>
          <w:tcPr>
            <w:tcW w:w="1843" w:type="dxa"/>
            <w:vMerge w:val="restart"/>
            <w:tcBorders>
              <w:top w:val="nil"/>
              <w:left w:val="single" w:sz="4" w:space="0" w:color="auto"/>
              <w:bottom w:val="single" w:sz="4" w:space="0" w:color="auto"/>
              <w:right w:val="single" w:sz="4" w:space="0" w:color="auto"/>
            </w:tcBorders>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Энергосбережение и повышение энергетической эффективности в муниципальном образовании "Глазовский район" на  2015-2020 годы"</w:t>
            </w: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b/>
                <w:bCs/>
                <w:sz w:val="24"/>
                <w:szCs w:val="24"/>
                <w:lang w:eastAsia="ru-RU"/>
              </w:rPr>
            </w:pPr>
            <w:r w:rsidRPr="00484A08">
              <w:rPr>
                <w:rFonts w:ascii="Times New Roman" w:hAnsi="Times New Roman"/>
                <w:b/>
                <w:bCs/>
                <w:sz w:val="24"/>
                <w:szCs w:val="24"/>
                <w:lang w:eastAsia="ru-RU"/>
              </w:rPr>
              <w:t>всего</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968,9</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489,5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349,4</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20,0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20,0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20,0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b/>
                <w:bCs/>
                <w:sz w:val="24"/>
                <w:szCs w:val="24"/>
                <w:lang w:eastAsia="ru-RU"/>
              </w:rPr>
            </w:pPr>
            <w:r w:rsidRPr="00484A08">
              <w:rPr>
                <w:rFonts w:ascii="Times New Roman" w:hAnsi="Times New Roman"/>
                <w:b/>
                <w:bCs/>
                <w:sz w:val="24"/>
                <w:szCs w:val="24"/>
                <w:lang w:eastAsia="ru-RU"/>
              </w:rPr>
              <w:t>70,0</w:t>
            </w:r>
          </w:p>
        </w:tc>
      </w:tr>
      <w:tr w:rsidR="00122265" w:rsidRPr="009348FA" w:rsidTr="00377523">
        <w:trPr>
          <w:trHeight w:val="300"/>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бюджет Глазовского района</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968,9</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489,5</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349,4</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20,0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70,00</w:t>
            </w:r>
          </w:p>
        </w:tc>
      </w:tr>
      <w:tr w:rsidR="00122265" w:rsidRPr="009348FA" w:rsidTr="00377523">
        <w:trPr>
          <w:trHeight w:val="300"/>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ind w:firstLineChars="100" w:firstLine="240"/>
              <w:rPr>
                <w:rFonts w:ascii="Times New Roman" w:hAnsi="Times New Roman"/>
                <w:sz w:val="24"/>
                <w:szCs w:val="24"/>
                <w:lang w:eastAsia="ru-RU"/>
              </w:rPr>
            </w:pPr>
            <w:r w:rsidRPr="00484A08">
              <w:rPr>
                <w:rFonts w:ascii="Times New Roman" w:hAnsi="Times New Roman"/>
                <w:sz w:val="24"/>
                <w:szCs w:val="24"/>
                <w:lang w:eastAsia="ru-RU"/>
              </w:rPr>
              <w:t>в том числе:</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 </w:t>
            </w:r>
          </w:p>
        </w:tc>
      </w:tr>
      <w:tr w:rsidR="00122265" w:rsidRPr="009348FA" w:rsidTr="00377523">
        <w:trPr>
          <w:trHeight w:val="600"/>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ind w:firstLineChars="100" w:firstLine="240"/>
              <w:rPr>
                <w:rFonts w:ascii="Times New Roman" w:hAnsi="Times New Roman"/>
                <w:sz w:val="24"/>
                <w:szCs w:val="24"/>
                <w:lang w:eastAsia="ru-RU"/>
              </w:rPr>
            </w:pPr>
            <w:r w:rsidRPr="00484A08">
              <w:rPr>
                <w:rFonts w:ascii="Times New Roman" w:hAnsi="Times New Roman"/>
                <w:sz w:val="24"/>
                <w:szCs w:val="24"/>
                <w:lang w:eastAsia="ru-RU"/>
              </w:rPr>
              <w:t>субсидии из бюджета Удмуртской Республики</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p w:rsidR="00122265" w:rsidRPr="00484A08" w:rsidRDefault="00122265" w:rsidP="00484A08">
            <w:pPr>
              <w:spacing w:after="0" w:line="23" w:lineRule="atLeast"/>
              <w:jc w:val="right"/>
              <w:rPr>
                <w:rFonts w:ascii="Times New Roman" w:hAnsi="Times New Roman"/>
                <w:sz w:val="24"/>
                <w:szCs w:val="24"/>
                <w:lang w:eastAsia="ru-RU"/>
              </w:rPr>
            </w:pP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p w:rsidR="00122265" w:rsidRPr="00484A08" w:rsidRDefault="00122265" w:rsidP="00484A08">
            <w:pPr>
              <w:spacing w:after="0" w:line="23" w:lineRule="atLeast"/>
              <w:jc w:val="right"/>
              <w:rPr>
                <w:rFonts w:ascii="Times New Roman" w:hAnsi="Times New Roman"/>
                <w:sz w:val="24"/>
                <w:szCs w:val="24"/>
                <w:lang w:eastAsia="ru-RU"/>
              </w:rPr>
            </w:pPr>
          </w:p>
        </w:tc>
      </w:tr>
      <w:tr w:rsidR="00122265" w:rsidRPr="009348FA" w:rsidTr="00377523">
        <w:trPr>
          <w:trHeight w:val="600"/>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ind w:firstLineChars="100" w:firstLine="240"/>
              <w:rPr>
                <w:rFonts w:ascii="Times New Roman" w:hAnsi="Times New Roman"/>
                <w:sz w:val="24"/>
                <w:szCs w:val="24"/>
                <w:lang w:eastAsia="ru-RU"/>
              </w:rPr>
            </w:pPr>
            <w:r w:rsidRPr="00484A08">
              <w:rPr>
                <w:rFonts w:ascii="Times New Roman" w:hAnsi="Times New Roman"/>
                <w:sz w:val="24"/>
                <w:szCs w:val="24"/>
                <w:lang w:eastAsia="ru-RU"/>
              </w:rPr>
              <w:t>субвенции из бюджета Удмуртской Республики</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0,00 </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0,00 </w:t>
            </w:r>
          </w:p>
        </w:tc>
      </w:tr>
      <w:tr w:rsidR="00122265" w:rsidRPr="009348FA" w:rsidTr="00377523">
        <w:trPr>
          <w:trHeight w:val="441"/>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субсидии из бюджета Удмуртской Республики, планируемые к привлечению</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r w:rsidR="00122265" w:rsidRPr="009348FA" w:rsidTr="00377523">
        <w:trPr>
          <w:trHeight w:val="540"/>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vAlign w:val="bottom"/>
          </w:tcPr>
          <w:p w:rsidR="00122265" w:rsidRPr="00484A08" w:rsidRDefault="00122265" w:rsidP="00484A08">
            <w:pPr>
              <w:spacing w:after="0" w:line="23" w:lineRule="atLeast"/>
              <w:rPr>
                <w:rFonts w:ascii="Times New Roman" w:hAnsi="Times New Roman"/>
                <w:sz w:val="24"/>
                <w:szCs w:val="24"/>
                <w:lang w:eastAsia="ru-RU"/>
              </w:rPr>
            </w:pPr>
            <w:r w:rsidRPr="00484A08">
              <w:rPr>
                <w:rFonts w:ascii="Times New Roman" w:hAnsi="Times New Roman"/>
                <w:sz w:val="24"/>
                <w:szCs w:val="24"/>
                <w:lang w:eastAsia="ru-RU"/>
              </w:rPr>
              <w:t>Бюджеты поселений, входящих в состав  МО «Глазовский  район»</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r w:rsidR="00122265" w:rsidRPr="009348FA" w:rsidTr="00377523">
        <w:trPr>
          <w:trHeight w:val="300"/>
        </w:trPr>
        <w:tc>
          <w:tcPr>
            <w:tcW w:w="709"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134" w:type="dxa"/>
            <w:gridSpan w:val="2"/>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122265" w:rsidRPr="00484A08" w:rsidRDefault="00122265" w:rsidP="00484A08">
            <w:pPr>
              <w:spacing w:after="0" w:line="23" w:lineRule="atLeast"/>
              <w:rPr>
                <w:rFonts w:ascii="Times New Roman" w:hAnsi="Times New Roman"/>
                <w:sz w:val="24"/>
                <w:szCs w:val="24"/>
                <w:lang w:eastAsia="ru-RU"/>
              </w:rPr>
            </w:pPr>
          </w:p>
        </w:tc>
        <w:tc>
          <w:tcPr>
            <w:tcW w:w="3827" w:type="dxa"/>
            <w:gridSpan w:val="2"/>
            <w:tcBorders>
              <w:top w:val="nil"/>
              <w:left w:val="nil"/>
              <w:bottom w:val="single" w:sz="4" w:space="0" w:color="auto"/>
              <w:right w:val="single" w:sz="4" w:space="0" w:color="auto"/>
            </w:tcBorders>
            <w:noWrap/>
            <w:vAlign w:val="bottom"/>
          </w:tcPr>
          <w:p w:rsidR="00122265" w:rsidRPr="00484A08" w:rsidRDefault="00122265" w:rsidP="00484A08">
            <w:pPr>
              <w:spacing w:after="0" w:line="23" w:lineRule="atLeast"/>
              <w:rPr>
                <w:rFonts w:ascii="Times New Roman" w:hAnsi="Times New Roman"/>
                <w:color w:val="000000"/>
                <w:sz w:val="24"/>
                <w:szCs w:val="24"/>
                <w:lang w:eastAsia="ru-RU"/>
              </w:rPr>
            </w:pPr>
            <w:r w:rsidRPr="00484A08">
              <w:rPr>
                <w:rFonts w:ascii="Times New Roman" w:hAnsi="Times New Roman"/>
                <w:color w:val="000000"/>
                <w:sz w:val="24"/>
                <w:szCs w:val="24"/>
                <w:lang w:eastAsia="ru-RU"/>
              </w:rPr>
              <w:t>иные источники</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center"/>
              <w:rPr>
                <w:rFonts w:ascii="Times New Roman" w:hAnsi="Times New Roman"/>
                <w:sz w:val="24"/>
                <w:szCs w:val="24"/>
                <w:lang w:eastAsia="ru-RU"/>
              </w:rPr>
            </w:pPr>
            <w:r w:rsidRPr="00484A08">
              <w:rPr>
                <w:rFonts w:ascii="Times New Roman" w:hAnsi="Times New Roman"/>
                <w:sz w:val="24"/>
                <w:szCs w:val="24"/>
                <w:lang w:eastAsia="ru-RU"/>
              </w:rPr>
              <w:t>0,00</w:t>
            </w:r>
          </w:p>
        </w:tc>
        <w:tc>
          <w:tcPr>
            <w:tcW w:w="1134" w:type="dxa"/>
            <w:tcBorders>
              <w:top w:val="nil"/>
              <w:left w:val="nil"/>
              <w:bottom w:val="single" w:sz="4" w:space="0" w:color="auto"/>
              <w:right w:val="single" w:sz="4" w:space="0" w:color="auto"/>
            </w:tcBorders>
            <w:noWrap/>
            <w:vAlign w:val="center"/>
          </w:tcPr>
          <w:p w:rsidR="00122265" w:rsidRPr="00484A08" w:rsidRDefault="00122265" w:rsidP="00484A08">
            <w:pPr>
              <w:spacing w:after="0" w:line="23" w:lineRule="atLeast"/>
              <w:jc w:val="right"/>
              <w:rPr>
                <w:rFonts w:ascii="Times New Roman" w:hAnsi="Times New Roman"/>
                <w:sz w:val="24"/>
                <w:szCs w:val="24"/>
                <w:lang w:eastAsia="ru-RU"/>
              </w:rPr>
            </w:pPr>
            <w:r w:rsidRPr="00484A08">
              <w:rPr>
                <w:rFonts w:ascii="Times New Roman" w:hAnsi="Times New Roman"/>
                <w:sz w:val="24"/>
                <w:szCs w:val="24"/>
                <w:lang w:eastAsia="ru-RU"/>
              </w:rPr>
              <w:t>0,00</w:t>
            </w:r>
          </w:p>
        </w:tc>
      </w:tr>
    </w:tbl>
    <w:p w:rsidR="00122265" w:rsidRPr="00EA6C52" w:rsidRDefault="00122265" w:rsidP="005D05B0">
      <w:pPr>
        <w:spacing w:after="0" w:line="23" w:lineRule="atLeast"/>
        <w:jc w:val="both"/>
        <w:rPr>
          <w:sz w:val="20"/>
          <w:szCs w:val="20"/>
        </w:rPr>
      </w:pPr>
    </w:p>
    <w:sectPr w:rsidR="00122265" w:rsidRPr="00EA6C52" w:rsidSect="006A2C74">
      <w:pgSz w:w="16838" w:h="11906" w:orient="landscape"/>
      <w:pgMar w:top="1701" w:right="709"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265" w:rsidRDefault="00122265" w:rsidP="00B91E71">
      <w:pPr>
        <w:spacing w:after="0" w:line="240" w:lineRule="auto"/>
      </w:pPr>
      <w:r>
        <w:separator/>
      </w:r>
    </w:p>
  </w:endnote>
  <w:endnote w:type="continuationSeparator" w:id="0">
    <w:p w:rsidR="00122265" w:rsidRDefault="00122265" w:rsidP="00B91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65" w:rsidRDefault="00122265" w:rsidP="00B91E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122265" w:rsidRDefault="00122265" w:rsidP="00B91E71">
    <w:pPr>
      <w:pStyle w:val="Footer"/>
      <w:ind w:right="360"/>
      <w:jc w:val="right"/>
    </w:pPr>
  </w:p>
  <w:p w:rsidR="00122265" w:rsidRDefault="00122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265" w:rsidRDefault="00122265" w:rsidP="00B91E71">
      <w:pPr>
        <w:spacing w:after="0" w:line="240" w:lineRule="auto"/>
      </w:pPr>
      <w:r>
        <w:separator/>
      </w:r>
    </w:p>
  </w:footnote>
  <w:footnote w:type="continuationSeparator" w:id="0">
    <w:p w:rsidR="00122265" w:rsidRDefault="00122265" w:rsidP="00B91E71">
      <w:pPr>
        <w:spacing w:after="0" w:line="240" w:lineRule="auto"/>
      </w:pPr>
      <w:r>
        <w:continuationSeparator/>
      </w:r>
    </w:p>
  </w:footnote>
  <w:footnote w:id="1">
    <w:p w:rsidR="00122265" w:rsidRDefault="00122265" w:rsidP="00B91E71">
      <w:pPr>
        <w:pStyle w:val="FootnoteText"/>
      </w:pPr>
      <w:r>
        <w:rPr>
          <w:rStyle w:val="FootnoteReference"/>
        </w:rPr>
        <w:footnoteRef/>
      </w:r>
      <w:r>
        <w:t xml:space="preserve"> </w:t>
      </w:r>
      <w:r w:rsidRPr="00F979F6">
        <w:t xml:space="preserve">Значение показателя необходимо рассматривать условно, так как по </w:t>
      </w:r>
      <w:r>
        <w:t>ООО «СТВ_Сервис»</w:t>
      </w:r>
      <w:r w:rsidRPr="00F979F6">
        <w:t xml:space="preserve"> потери тепловой энергии при ее транспортировке в тарифе не учтены.  </w:t>
      </w:r>
    </w:p>
  </w:footnote>
  <w:footnote w:id="2">
    <w:p w:rsidR="00122265" w:rsidRDefault="00122265" w:rsidP="00B91E71">
      <w:pPr>
        <w:pStyle w:val="FootnoteText"/>
      </w:pPr>
      <w:r>
        <w:rPr>
          <w:rStyle w:val="FootnoteReference"/>
        </w:rPr>
        <w:footnoteRef/>
      </w:r>
      <w:r>
        <w:t xml:space="preserve"> С 1 января 2014 года 34 учреждения бюджетной сферы переходит на региональный уровень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265" w:rsidRDefault="00122265" w:rsidP="00B91E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2265" w:rsidRDefault="001222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B8525C8"/>
    <w:multiLevelType w:val="hybridMultilevel"/>
    <w:tmpl w:val="21E47648"/>
    <w:lvl w:ilvl="0" w:tplc="2B6C325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241607"/>
    <w:multiLevelType w:val="hybridMultilevel"/>
    <w:tmpl w:val="92926DE0"/>
    <w:lvl w:ilvl="0" w:tplc="517A2900">
      <w:start w:val="1"/>
      <w:numFmt w:val="bullet"/>
      <w:lvlText w:val=""/>
      <w:lvlJc w:val="left"/>
      <w:pPr>
        <w:ind w:left="1429"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3924F8"/>
    <w:multiLevelType w:val="hybridMultilevel"/>
    <w:tmpl w:val="E0EA3346"/>
    <w:lvl w:ilvl="0" w:tplc="1EAC338C">
      <w:start w:val="1"/>
      <w:numFmt w:val="decimal"/>
      <w:lvlText w:val="%1."/>
      <w:lvlJc w:val="left"/>
      <w:pPr>
        <w:ind w:left="2299" w:hanging="15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B774C8F"/>
    <w:multiLevelType w:val="hybridMultilevel"/>
    <w:tmpl w:val="91BEB964"/>
    <w:lvl w:ilvl="0" w:tplc="ADB2F818">
      <w:start w:val="1"/>
      <w:numFmt w:val="decimal"/>
      <w:lvlText w:val="%1."/>
      <w:lvlJc w:val="left"/>
      <w:pPr>
        <w:ind w:left="2123" w:hanging="7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817F92"/>
    <w:multiLevelType w:val="multilevel"/>
    <w:tmpl w:val="28DCC740"/>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789"/>
        </w:tabs>
        <w:ind w:left="1789"/>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21A611E4"/>
    <w:multiLevelType w:val="multilevel"/>
    <w:tmpl w:val="C0F4D94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0"/>
        </w:tabs>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7">
    <w:nsid w:val="276B60FA"/>
    <w:multiLevelType w:val="hybridMultilevel"/>
    <w:tmpl w:val="B41AEBDE"/>
    <w:lvl w:ilvl="0" w:tplc="1E96C016">
      <w:start w:val="1"/>
      <w:numFmt w:val="decimal"/>
      <w:lvlText w:val="%1."/>
      <w:lvlJc w:val="left"/>
      <w:pPr>
        <w:ind w:left="1819" w:hanging="1110"/>
      </w:pPr>
      <w:rPr>
        <w:rFonts w:ascii="Times New Roman" w:hAnsi="Times New Roman"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C8070D0"/>
    <w:multiLevelType w:val="hybridMultilevel"/>
    <w:tmpl w:val="1DEC6C52"/>
    <w:lvl w:ilvl="0" w:tplc="2C5635CA">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EDF6E62"/>
    <w:multiLevelType w:val="hybridMultilevel"/>
    <w:tmpl w:val="F124A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360E03"/>
    <w:multiLevelType w:val="hybridMultilevel"/>
    <w:tmpl w:val="1C203B18"/>
    <w:lvl w:ilvl="0" w:tplc="FA76285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A631C8D"/>
    <w:multiLevelType w:val="multilevel"/>
    <w:tmpl w:val="1F4E6F36"/>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0"/>
        </w:tabs>
      </w:pPr>
      <w:rPr>
        <w:rFonts w:cs="Times New Roman"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2">
    <w:nsid w:val="3AB32E2A"/>
    <w:multiLevelType w:val="multilevel"/>
    <w:tmpl w:val="62F6DCD6"/>
    <w:lvl w:ilvl="0">
      <w:start w:val="5"/>
      <w:numFmt w:val="decimal"/>
      <w:lvlText w:val="%1."/>
      <w:lvlJc w:val="left"/>
      <w:pPr>
        <w:ind w:left="585" w:hanging="585"/>
      </w:pPr>
      <w:rPr>
        <w:rFonts w:cs="Times New Roman" w:hint="default"/>
      </w:rPr>
    </w:lvl>
    <w:lvl w:ilvl="1">
      <w:start w:val="1"/>
      <w:numFmt w:val="decimal"/>
      <w:lvlText w:val="%1.%2."/>
      <w:lvlJc w:val="left"/>
      <w:pPr>
        <w:ind w:left="720" w:hanging="72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4">
    <w:nsid w:val="3D663B12"/>
    <w:multiLevelType w:val="hybridMultilevel"/>
    <w:tmpl w:val="DBA62A92"/>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15">
    <w:nsid w:val="3EB575D2"/>
    <w:multiLevelType w:val="hybridMultilevel"/>
    <w:tmpl w:val="AE14EA36"/>
    <w:lvl w:ilvl="0" w:tplc="517A2900">
      <w:start w:val="1"/>
      <w:numFmt w:val="bullet"/>
      <w:lvlText w:val=""/>
      <w:lvlJc w:val="left"/>
      <w:pPr>
        <w:ind w:left="3600" w:hanging="360"/>
      </w:pPr>
      <w:rPr>
        <w:rFonts w:ascii="Symbol" w:hAnsi="Symbol" w:hint="default"/>
        <w:color w:val="auto"/>
        <w:sz w:val="16"/>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6">
    <w:nsid w:val="44664AFB"/>
    <w:multiLevelType w:val="hybridMultilevel"/>
    <w:tmpl w:val="877AE9E2"/>
    <w:lvl w:ilvl="0" w:tplc="7DA6C0B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7A36906"/>
    <w:multiLevelType w:val="multilevel"/>
    <w:tmpl w:val="B2A631AE"/>
    <w:lvl w:ilvl="0">
      <w:start w:val="1"/>
      <w:numFmt w:val="bullet"/>
      <w:lvlText w:val=""/>
      <w:lvlJc w:val="left"/>
      <w:pPr>
        <w:tabs>
          <w:tab w:val="num" w:pos="1429"/>
        </w:tabs>
        <w:ind w:left="1429" w:hanging="360"/>
      </w:pPr>
      <w:rPr>
        <w:rFonts w:ascii="Symbol" w:hAnsi="Symbol"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8">
    <w:nsid w:val="50AF2311"/>
    <w:multiLevelType w:val="hybridMultilevel"/>
    <w:tmpl w:val="5F466A88"/>
    <w:lvl w:ilvl="0" w:tplc="50A0984C">
      <w:start w:val="1"/>
      <w:numFmt w:val="bullet"/>
      <w:lvlText w:val=""/>
      <w:lvlJc w:val="left"/>
      <w:pPr>
        <w:tabs>
          <w:tab w:val="num" w:pos="1429"/>
        </w:tabs>
        <w:ind w:left="1429" w:hanging="360"/>
      </w:pPr>
      <w:rPr>
        <w:rFonts w:ascii="Symbol" w:hAnsi="Symbol"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25306E3"/>
    <w:multiLevelType w:val="hybridMultilevel"/>
    <w:tmpl w:val="1A7EA832"/>
    <w:lvl w:ilvl="0" w:tplc="1B2261CC">
      <w:start w:val="1"/>
      <w:numFmt w:val="bullet"/>
      <w:lvlText w:val=""/>
      <w:lvlJc w:val="left"/>
      <w:pPr>
        <w:tabs>
          <w:tab w:val="num" w:pos="1557"/>
        </w:tabs>
        <w:ind w:left="1557" w:hanging="360"/>
      </w:pPr>
      <w:rPr>
        <w:rFonts w:ascii="Symbol" w:hAnsi="Symbol" w:hint="default"/>
        <w:color w:val="auto"/>
        <w:sz w:val="24"/>
      </w:rPr>
    </w:lvl>
    <w:lvl w:ilvl="1" w:tplc="3A1E0B14" w:tentative="1">
      <w:start w:val="1"/>
      <w:numFmt w:val="bullet"/>
      <w:lvlText w:val="o"/>
      <w:lvlJc w:val="left"/>
      <w:pPr>
        <w:tabs>
          <w:tab w:val="num" w:pos="2210"/>
        </w:tabs>
        <w:ind w:left="2210" w:hanging="360"/>
      </w:pPr>
      <w:rPr>
        <w:rFonts w:ascii="Courier New" w:hAnsi="Courier New" w:hint="default"/>
      </w:rPr>
    </w:lvl>
    <w:lvl w:ilvl="2" w:tplc="6DCA4DDC" w:tentative="1">
      <w:start w:val="1"/>
      <w:numFmt w:val="bullet"/>
      <w:lvlText w:val=""/>
      <w:lvlJc w:val="left"/>
      <w:pPr>
        <w:tabs>
          <w:tab w:val="num" w:pos="2930"/>
        </w:tabs>
        <w:ind w:left="2930" w:hanging="360"/>
      </w:pPr>
      <w:rPr>
        <w:rFonts w:ascii="Wingdings" w:hAnsi="Wingdings" w:hint="default"/>
      </w:rPr>
    </w:lvl>
    <w:lvl w:ilvl="3" w:tplc="57783174" w:tentative="1">
      <w:start w:val="1"/>
      <w:numFmt w:val="bullet"/>
      <w:lvlText w:val=""/>
      <w:lvlJc w:val="left"/>
      <w:pPr>
        <w:tabs>
          <w:tab w:val="num" w:pos="3650"/>
        </w:tabs>
        <w:ind w:left="3650" w:hanging="360"/>
      </w:pPr>
      <w:rPr>
        <w:rFonts w:ascii="Symbol" w:hAnsi="Symbol" w:hint="default"/>
      </w:rPr>
    </w:lvl>
    <w:lvl w:ilvl="4" w:tplc="914C7D30" w:tentative="1">
      <w:start w:val="1"/>
      <w:numFmt w:val="bullet"/>
      <w:lvlText w:val="o"/>
      <w:lvlJc w:val="left"/>
      <w:pPr>
        <w:tabs>
          <w:tab w:val="num" w:pos="4370"/>
        </w:tabs>
        <w:ind w:left="4370" w:hanging="360"/>
      </w:pPr>
      <w:rPr>
        <w:rFonts w:ascii="Courier New" w:hAnsi="Courier New" w:hint="default"/>
      </w:rPr>
    </w:lvl>
    <w:lvl w:ilvl="5" w:tplc="3A008B3A" w:tentative="1">
      <w:start w:val="1"/>
      <w:numFmt w:val="bullet"/>
      <w:lvlText w:val=""/>
      <w:lvlJc w:val="left"/>
      <w:pPr>
        <w:tabs>
          <w:tab w:val="num" w:pos="5090"/>
        </w:tabs>
        <w:ind w:left="5090" w:hanging="360"/>
      </w:pPr>
      <w:rPr>
        <w:rFonts w:ascii="Wingdings" w:hAnsi="Wingdings" w:hint="default"/>
      </w:rPr>
    </w:lvl>
    <w:lvl w:ilvl="6" w:tplc="DA8CAF26" w:tentative="1">
      <w:start w:val="1"/>
      <w:numFmt w:val="bullet"/>
      <w:lvlText w:val=""/>
      <w:lvlJc w:val="left"/>
      <w:pPr>
        <w:tabs>
          <w:tab w:val="num" w:pos="5810"/>
        </w:tabs>
        <w:ind w:left="5810" w:hanging="360"/>
      </w:pPr>
      <w:rPr>
        <w:rFonts w:ascii="Symbol" w:hAnsi="Symbol" w:hint="default"/>
      </w:rPr>
    </w:lvl>
    <w:lvl w:ilvl="7" w:tplc="BBF0555A" w:tentative="1">
      <w:start w:val="1"/>
      <w:numFmt w:val="bullet"/>
      <w:lvlText w:val="o"/>
      <w:lvlJc w:val="left"/>
      <w:pPr>
        <w:tabs>
          <w:tab w:val="num" w:pos="6530"/>
        </w:tabs>
        <w:ind w:left="6530" w:hanging="360"/>
      </w:pPr>
      <w:rPr>
        <w:rFonts w:ascii="Courier New" w:hAnsi="Courier New" w:hint="default"/>
      </w:rPr>
    </w:lvl>
    <w:lvl w:ilvl="8" w:tplc="EB90A3AC" w:tentative="1">
      <w:start w:val="1"/>
      <w:numFmt w:val="bullet"/>
      <w:lvlText w:val=""/>
      <w:lvlJc w:val="left"/>
      <w:pPr>
        <w:tabs>
          <w:tab w:val="num" w:pos="7250"/>
        </w:tabs>
        <w:ind w:left="7250" w:hanging="360"/>
      </w:pPr>
      <w:rPr>
        <w:rFonts w:ascii="Wingdings" w:hAnsi="Wingdings" w:hint="default"/>
      </w:rPr>
    </w:lvl>
  </w:abstractNum>
  <w:abstractNum w:abstractNumId="20">
    <w:nsid w:val="5C7B2735"/>
    <w:multiLevelType w:val="hybridMultilevel"/>
    <w:tmpl w:val="1F4E6F36"/>
    <w:lvl w:ilvl="0" w:tplc="04190001">
      <w:start w:val="1"/>
      <w:numFmt w:val="bullet"/>
      <w:lvlText w:val=""/>
      <w:lvlJc w:val="left"/>
      <w:pPr>
        <w:tabs>
          <w:tab w:val="num" w:pos="1429"/>
        </w:tabs>
        <w:ind w:left="1429" w:hanging="360"/>
      </w:pPr>
      <w:rPr>
        <w:rFonts w:ascii="Symbol" w:hAnsi="Symbol" w:hint="default"/>
      </w:rPr>
    </w:lvl>
    <w:lvl w:ilvl="1" w:tplc="2B6C325C">
      <w:start w:val="1"/>
      <w:numFmt w:val="decimal"/>
      <w:lvlText w:val="%2."/>
      <w:lvlJc w:val="left"/>
      <w:pPr>
        <w:tabs>
          <w:tab w:val="num" w:pos="0"/>
        </w:tabs>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7DA6C0BA">
      <w:start w:val="1"/>
      <w:numFmt w:val="decimal"/>
      <w:lvlText w:val="%4."/>
      <w:lvlJc w:val="left"/>
      <w:pPr>
        <w:tabs>
          <w:tab w:val="num" w:pos="0"/>
        </w:tabs>
      </w:pPr>
      <w:rPr>
        <w:rFonts w:cs="Times New Roman" w:hint="default"/>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5F0A4B45"/>
    <w:multiLevelType w:val="hybridMultilevel"/>
    <w:tmpl w:val="D4AC5B58"/>
    <w:lvl w:ilvl="0" w:tplc="FB4C60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AF74171"/>
    <w:multiLevelType w:val="hybridMultilevel"/>
    <w:tmpl w:val="8A06924E"/>
    <w:lvl w:ilvl="0" w:tplc="E02A3CBE">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E7717C3"/>
    <w:multiLevelType w:val="hybridMultilevel"/>
    <w:tmpl w:val="58B81B34"/>
    <w:lvl w:ilvl="0" w:tplc="62D628C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0420CB"/>
    <w:multiLevelType w:val="hybridMultilevel"/>
    <w:tmpl w:val="7AA21ECE"/>
    <w:lvl w:ilvl="0" w:tplc="692648A0">
      <w:start w:val="1"/>
      <w:numFmt w:val="bullet"/>
      <w:lvlText w:val="­"/>
      <w:lvlJc w:val="left"/>
      <w:pPr>
        <w:tabs>
          <w:tab w:val="num" w:pos="2858"/>
        </w:tabs>
        <w:ind w:left="2858" w:hanging="360"/>
      </w:pPr>
      <w:rPr>
        <w:rFonts w:ascii="Times New Roman" w:hAnsi="Times New Roman" w:hint="default"/>
      </w:rPr>
    </w:lvl>
    <w:lvl w:ilvl="1" w:tplc="EC40FA36">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72752DA"/>
    <w:multiLevelType w:val="hybridMultilevel"/>
    <w:tmpl w:val="705AD0B0"/>
    <w:lvl w:ilvl="0" w:tplc="2B6C325C">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8540DFF"/>
    <w:multiLevelType w:val="hybridMultilevel"/>
    <w:tmpl w:val="3ED83718"/>
    <w:lvl w:ilvl="0" w:tplc="ADB2F818">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ABD08B2"/>
    <w:multiLevelType w:val="hybridMultilevel"/>
    <w:tmpl w:val="1624A782"/>
    <w:lvl w:ilvl="0" w:tplc="032276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AE90974"/>
    <w:multiLevelType w:val="hybridMultilevel"/>
    <w:tmpl w:val="23C214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7BE0111C"/>
    <w:multiLevelType w:val="hybridMultilevel"/>
    <w:tmpl w:val="09C67606"/>
    <w:lvl w:ilvl="0" w:tplc="7DA6C0B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F1326E"/>
    <w:multiLevelType w:val="hybridMultilevel"/>
    <w:tmpl w:val="E6060FB2"/>
    <w:lvl w:ilvl="0" w:tplc="ADB2F818">
      <w:start w:val="1"/>
      <w:numFmt w:val="decimal"/>
      <w:lvlText w:val="%1."/>
      <w:lvlJc w:val="left"/>
      <w:pPr>
        <w:ind w:left="2123" w:hanging="7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D1A101E"/>
    <w:multiLevelType w:val="hybridMultilevel"/>
    <w:tmpl w:val="E16220D4"/>
    <w:lvl w:ilvl="0" w:tplc="517A2900">
      <w:start w:val="1"/>
      <w:numFmt w:val="bullet"/>
      <w:lvlText w:val=""/>
      <w:lvlJc w:val="left"/>
      <w:pPr>
        <w:ind w:left="3600" w:hanging="360"/>
      </w:pPr>
      <w:rPr>
        <w:rFonts w:ascii="Symbol" w:hAnsi="Symbol" w:hint="default"/>
        <w:color w:val="auto"/>
        <w:sz w:val="16"/>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2">
    <w:nsid w:val="7D3F225F"/>
    <w:multiLevelType w:val="hybridMultilevel"/>
    <w:tmpl w:val="8AEA9C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E8D412D"/>
    <w:multiLevelType w:val="hybridMultilevel"/>
    <w:tmpl w:val="53509BB4"/>
    <w:lvl w:ilvl="0" w:tplc="043A993A">
      <w:start w:val="1"/>
      <w:numFmt w:val="bullet"/>
      <w:lvlText w:val="—"/>
      <w:lvlJc w:val="left"/>
      <w:pPr>
        <w:tabs>
          <w:tab w:val="num" w:pos="2251"/>
        </w:tabs>
        <w:ind w:left="2081" w:hanging="114"/>
      </w:pPr>
      <w:rPr>
        <w:rFonts w:ascii="Courier New" w:hAnsi="Courier New" w:hint="default"/>
      </w:rPr>
    </w:lvl>
    <w:lvl w:ilvl="1" w:tplc="486E39F0">
      <w:start w:val="1"/>
      <w:numFmt w:val="bullet"/>
      <w:lvlText w:val="—"/>
      <w:lvlJc w:val="left"/>
      <w:pPr>
        <w:tabs>
          <w:tab w:val="num" w:pos="2084"/>
        </w:tabs>
        <w:ind w:left="1914" w:hanging="114"/>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0"/>
  </w:num>
  <w:num w:numId="3">
    <w:abstractNumId w:val="3"/>
  </w:num>
  <w:num w:numId="4">
    <w:abstractNumId w:val="24"/>
  </w:num>
  <w:num w:numId="5">
    <w:abstractNumId w:val="0"/>
  </w:num>
  <w:num w:numId="6">
    <w:abstractNumId w:val="20"/>
  </w:num>
  <w:num w:numId="7">
    <w:abstractNumId w:val="17"/>
  </w:num>
  <w:num w:numId="8">
    <w:abstractNumId w:val="22"/>
  </w:num>
  <w:num w:numId="9">
    <w:abstractNumId w:val="5"/>
  </w:num>
  <w:num w:numId="10">
    <w:abstractNumId w:val="6"/>
  </w:num>
  <w:num w:numId="11">
    <w:abstractNumId w:val="11"/>
  </w:num>
  <w:num w:numId="12">
    <w:abstractNumId w:val="29"/>
  </w:num>
  <w:num w:numId="13">
    <w:abstractNumId w:val="16"/>
  </w:num>
  <w:num w:numId="14">
    <w:abstractNumId w:val="23"/>
  </w:num>
  <w:num w:numId="15">
    <w:abstractNumId w:val="2"/>
  </w:num>
  <w:num w:numId="16">
    <w:abstractNumId w:val="19"/>
  </w:num>
  <w:num w:numId="17">
    <w:abstractNumId w:val="13"/>
    <w:lvlOverride w:ilvl="0">
      <w:lvl w:ilvl="0" w:tplc="952895EE">
        <w:start w:val="1"/>
        <w:numFmt w:val="bullet"/>
        <w:lvlText w:val=""/>
        <w:lvlJc w:val="left"/>
        <w:pPr>
          <w:tabs>
            <w:tab w:val="num" w:pos="1495"/>
          </w:tabs>
          <w:ind w:left="1495" w:hanging="360"/>
        </w:pPr>
        <w:rPr>
          <w:rFonts w:ascii="Symbol" w:hAnsi="Symbol" w:hint="default"/>
          <w:color w:val="auto"/>
          <w:sz w:val="24"/>
        </w:rPr>
      </w:lvl>
    </w:lvlOverride>
  </w:num>
  <w:num w:numId="18">
    <w:abstractNumId w:val="15"/>
  </w:num>
  <w:num w:numId="19">
    <w:abstractNumId w:val="31"/>
  </w:num>
  <w:num w:numId="20">
    <w:abstractNumId w:val="1"/>
  </w:num>
  <w:num w:numId="21">
    <w:abstractNumId w:val="25"/>
  </w:num>
  <w:num w:numId="22">
    <w:abstractNumId w:val="33"/>
  </w:num>
  <w:num w:numId="23">
    <w:abstractNumId w:val="28"/>
  </w:num>
  <w:num w:numId="24">
    <w:abstractNumId w:val="12"/>
  </w:num>
  <w:num w:numId="25">
    <w:abstractNumId w:val="8"/>
  </w:num>
  <w:num w:numId="26">
    <w:abstractNumId w:val="14"/>
  </w:num>
  <w:num w:numId="27">
    <w:abstractNumId w:val="18"/>
  </w:num>
  <w:num w:numId="28">
    <w:abstractNumId w:val="32"/>
  </w:num>
  <w:num w:numId="29">
    <w:abstractNumId w:val="26"/>
  </w:num>
  <w:num w:numId="30">
    <w:abstractNumId w:val="4"/>
  </w:num>
  <w:num w:numId="31">
    <w:abstractNumId w:val="30"/>
  </w:num>
  <w:num w:numId="32">
    <w:abstractNumId w:val="27"/>
  </w:num>
  <w:num w:numId="33">
    <w:abstractNumId w:val="21"/>
  </w:num>
  <w:num w:numId="34">
    <w:abstractNumId w:val="9"/>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4B6"/>
    <w:rsid w:val="00003E8B"/>
    <w:rsid w:val="00004092"/>
    <w:rsid w:val="00014A60"/>
    <w:rsid w:val="000236B7"/>
    <w:rsid w:val="000502E4"/>
    <w:rsid w:val="00056223"/>
    <w:rsid w:val="00074C3D"/>
    <w:rsid w:val="00094E54"/>
    <w:rsid w:val="000A335D"/>
    <w:rsid w:val="000B06EE"/>
    <w:rsid w:val="000B750F"/>
    <w:rsid w:val="000B7E7C"/>
    <w:rsid w:val="000C092E"/>
    <w:rsid w:val="0010515F"/>
    <w:rsid w:val="00122265"/>
    <w:rsid w:val="00175574"/>
    <w:rsid w:val="00181CE1"/>
    <w:rsid w:val="001B731C"/>
    <w:rsid w:val="001E790D"/>
    <w:rsid w:val="001F10C0"/>
    <w:rsid w:val="0023172B"/>
    <w:rsid w:val="00232218"/>
    <w:rsid w:val="0029116C"/>
    <w:rsid w:val="00293101"/>
    <w:rsid w:val="002B5C03"/>
    <w:rsid w:val="002E5EAF"/>
    <w:rsid w:val="002F7A82"/>
    <w:rsid w:val="003041A5"/>
    <w:rsid w:val="0031197D"/>
    <w:rsid w:val="00330EB2"/>
    <w:rsid w:val="00347E22"/>
    <w:rsid w:val="003740C5"/>
    <w:rsid w:val="00377523"/>
    <w:rsid w:val="00384DC1"/>
    <w:rsid w:val="00385DA8"/>
    <w:rsid w:val="003B4CD8"/>
    <w:rsid w:val="003C01ED"/>
    <w:rsid w:val="003D0637"/>
    <w:rsid w:val="003D56A4"/>
    <w:rsid w:val="00404839"/>
    <w:rsid w:val="004237DC"/>
    <w:rsid w:val="0045346F"/>
    <w:rsid w:val="00462003"/>
    <w:rsid w:val="004674B6"/>
    <w:rsid w:val="00484A08"/>
    <w:rsid w:val="004927DA"/>
    <w:rsid w:val="004F5160"/>
    <w:rsid w:val="00502939"/>
    <w:rsid w:val="005447F4"/>
    <w:rsid w:val="005812FE"/>
    <w:rsid w:val="00582554"/>
    <w:rsid w:val="00587177"/>
    <w:rsid w:val="005C3DA0"/>
    <w:rsid w:val="005D05B0"/>
    <w:rsid w:val="005E6A5E"/>
    <w:rsid w:val="005F1FC1"/>
    <w:rsid w:val="006314F1"/>
    <w:rsid w:val="006431C3"/>
    <w:rsid w:val="00654FFC"/>
    <w:rsid w:val="006641D2"/>
    <w:rsid w:val="00687E36"/>
    <w:rsid w:val="006A2C74"/>
    <w:rsid w:val="006B3FC8"/>
    <w:rsid w:val="006F602E"/>
    <w:rsid w:val="00720596"/>
    <w:rsid w:val="00720BB7"/>
    <w:rsid w:val="00730A8E"/>
    <w:rsid w:val="00776DEB"/>
    <w:rsid w:val="007B1DA3"/>
    <w:rsid w:val="007B3A6C"/>
    <w:rsid w:val="007D0D9D"/>
    <w:rsid w:val="00842BD8"/>
    <w:rsid w:val="00856C6F"/>
    <w:rsid w:val="0087002C"/>
    <w:rsid w:val="00877080"/>
    <w:rsid w:val="008C644F"/>
    <w:rsid w:val="00934038"/>
    <w:rsid w:val="009348FA"/>
    <w:rsid w:val="00936021"/>
    <w:rsid w:val="00972117"/>
    <w:rsid w:val="009B6985"/>
    <w:rsid w:val="009D36B7"/>
    <w:rsid w:val="009E6017"/>
    <w:rsid w:val="00A01FE4"/>
    <w:rsid w:val="00A673F5"/>
    <w:rsid w:val="00A67764"/>
    <w:rsid w:val="00A915F6"/>
    <w:rsid w:val="00A91F60"/>
    <w:rsid w:val="00AB02AF"/>
    <w:rsid w:val="00AF4D88"/>
    <w:rsid w:val="00B31FB0"/>
    <w:rsid w:val="00B91E71"/>
    <w:rsid w:val="00BC7EC3"/>
    <w:rsid w:val="00BF5CE3"/>
    <w:rsid w:val="00C03E67"/>
    <w:rsid w:val="00C06D9C"/>
    <w:rsid w:val="00C17D7D"/>
    <w:rsid w:val="00C95A0D"/>
    <w:rsid w:val="00CA09F1"/>
    <w:rsid w:val="00CA37D4"/>
    <w:rsid w:val="00CE1BB2"/>
    <w:rsid w:val="00CF1BD1"/>
    <w:rsid w:val="00D373DA"/>
    <w:rsid w:val="00D607EE"/>
    <w:rsid w:val="00D940B4"/>
    <w:rsid w:val="00E01D8E"/>
    <w:rsid w:val="00E03664"/>
    <w:rsid w:val="00E21768"/>
    <w:rsid w:val="00E31F43"/>
    <w:rsid w:val="00E40027"/>
    <w:rsid w:val="00E40C30"/>
    <w:rsid w:val="00EA6C52"/>
    <w:rsid w:val="00F13ACB"/>
    <w:rsid w:val="00F435A2"/>
    <w:rsid w:val="00F7455B"/>
    <w:rsid w:val="00F979F6"/>
    <w:rsid w:val="00FD05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C5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40B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3740C5"/>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semiHidden/>
    <w:rsid w:val="00074C3D"/>
    <w:pPr>
      <w:spacing w:after="0" w:line="240" w:lineRule="auto"/>
      <w:ind w:left="-360"/>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074C3D"/>
    <w:rPr>
      <w:rFonts w:ascii="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rsid w:val="00492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927DA"/>
    <w:rPr>
      <w:rFonts w:ascii="Tahoma" w:hAnsi="Tahoma" w:cs="Tahoma"/>
      <w:sz w:val="16"/>
      <w:szCs w:val="16"/>
    </w:rPr>
  </w:style>
  <w:style w:type="character" w:styleId="Hyperlink">
    <w:name w:val="Hyperlink"/>
    <w:basedOn w:val="DefaultParagraphFont"/>
    <w:uiPriority w:val="99"/>
    <w:rsid w:val="000C092E"/>
    <w:rPr>
      <w:rFonts w:cs="Times New Roman"/>
      <w:color w:val="0000FF"/>
      <w:u w:val="single"/>
    </w:rPr>
  </w:style>
  <w:style w:type="paragraph" w:styleId="ListParagraph">
    <w:name w:val="List Paragraph"/>
    <w:basedOn w:val="Normal"/>
    <w:link w:val="ListParagraphChar1"/>
    <w:uiPriority w:val="99"/>
    <w:qFormat/>
    <w:rsid w:val="00F435A2"/>
    <w:pPr>
      <w:ind w:left="720"/>
      <w:contextualSpacing/>
    </w:pPr>
  </w:style>
  <w:style w:type="paragraph" w:customStyle="1" w:styleId="1">
    <w:name w:val="Обычный1"/>
    <w:uiPriority w:val="99"/>
    <w:rsid w:val="00D373DA"/>
    <w:pPr>
      <w:widowControl w:val="0"/>
    </w:pPr>
    <w:rPr>
      <w:rFonts w:ascii="Times New Roman" w:eastAsia="Times New Roman" w:hAnsi="Times New Roman"/>
      <w:sz w:val="20"/>
      <w:szCs w:val="20"/>
    </w:rPr>
  </w:style>
  <w:style w:type="paragraph" w:styleId="BodyText">
    <w:name w:val="Body Text"/>
    <w:basedOn w:val="Normal"/>
    <w:link w:val="BodyTextChar"/>
    <w:uiPriority w:val="99"/>
    <w:rsid w:val="00720BB7"/>
    <w:pPr>
      <w:spacing w:after="120"/>
    </w:pPr>
  </w:style>
  <w:style w:type="character" w:customStyle="1" w:styleId="BodyTextChar">
    <w:name w:val="Body Text Char"/>
    <w:basedOn w:val="DefaultParagraphFont"/>
    <w:link w:val="BodyText"/>
    <w:uiPriority w:val="99"/>
    <w:locked/>
    <w:rsid w:val="00720BB7"/>
    <w:rPr>
      <w:rFonts w:cs="Times New Roman"/>
    </w:rPr>
  </w:style>
  <w:style w:type="paragraph" w:customStyle="1" w:styleId="western">
    <w:name w:val="western"/>
    <w:basedOn w:val="Normal"/>
    <w:uiPriority w:val="99"/>
    <w:rsid w:val="00B31FB0"/>
    <w:pPr>
      <w:spacing w:before="100" w:beforeAutospacing="1" w:after="100" w:afterAutospacing="1" w:line="240" w:lineRule="auto"/>
    </w:pPr>
    <w:rPr>
      <w:rFonts w:ascii="Times New Roman" w:eastAsia="Times New Roman" w:hAnsi="Times New Roman"/>
      <w:sz w:val="24"/>
      <w:szCs w:val="24"/>
      <w:lang w:eastAsia="ru-RU"/>
    </w:rPr>
  </w:style>
  <w:style w:type="paragraph" w:styleId="Subtitle">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Normal"/>
    <w:next w:val="Normal"/>
    <w:link w:val="SubtitleChar"/>
    <w:uiPriority w:val="99"/>
    <w:qFormat/>
    <w:rsid w:val="00B91E71"/>
    <w:pPr>
      <w:numPr>
        <w:ilvl w:val="1"/>
      </w:numPr>
    </w:pPr>
    <w:rPr>
      <w:rFonts w:ascii="Cambria" w:eastAsia="Times New Roman" w:hAnsi="Cambria"/>
      <w:i/>
      <w:iCs/>
      <w:color w:val="4F81BD"/>
      <w:spacing w:val="15"/>
      <w:sz w:val="24"/>
      <w:szCs w:val="24"/>
    </w:rPr>
  </w:style>
  <w:style w:type="character" w:customStyle="1" w:styleId="SubtitleChar">
    <w:name w:val="Subtitle Char"/>
    <w:aliases w:val="Подзаголовок Знак Знак Char,Подзаголовок Знак Знак Знак Char,Подзаголовок Знак Знак Знак Знак Знак Знак Знак Char,Подзаголовок Знак Знак Знак Знак Знак Char"/>
    <w:basedOn w:val="DefaultParagraphFont"/>
    <w:link w:val="Subtitle"/>
    <w:uiPriority w:val="99"/>
    <w:locked/>
    <w:rsid w:val="00B91E71"/>
    <w:rPr>
      <w:rFonts w:ascii="Cambria" w:hAnsi="Cambria" w:cs="Times New Roman"/>
      <w:i/>
      <w:iCs/>
      <w:color w:val="4F81BD"/>
      <w:spacing w:val="15"/>
      <w:sz w:val="24"/>
      <w:szCs w:val="24"/>
    </w:rPr>
  </w:style>
  <w:style w:type="character" w:customStyle="1" w:styleId="ListParagraphChar1">
    <w:name w:val="List Paragraph Char1"/>
    <w:link w:val="ListParagraph"/>
    <w:uiPriority w:val="99"/>
    <w:locked/>
    <w:rsid w:val="00B91E71"/>
  </w:style>
  <w:style w:type="paragraph" w:customStyle="1" w:styleId="ConsPlusNormal">
    <w:name w:val="ConsPlusNormal"/>
    <w:uiPriority w:val="99"/>
    <w:rsid w:val="00B91E71"/>
    <w:pPr>
      <w:widowControl w:val="0"/>
      <w:autoSpaceDE w:val="0"/>
      <w:autoSpaceDN w:val="0"/>
      <w:adjustRightInd w:val="0"/>
      <w:ind w:firstLine="720"/>
    </w:pPr>
    <w:rPr>
      <w:rFonts w:ascii="Arial" w:eastAsia="Times New Roman" w:hAnsi="Arial" w:cs="Arial"/>
      <w:sz w:val="20"/>
      <w:szCs w:val="20"/>
    </w:rPr>
  </w:style>
  <w:style w:type="paragraph" w:styleId="FootnoteText">
    <w:name w:val="footnote text"/>
    <w:basedOn w:val="Normal"/>
    <w:link w:val="FootnoteTextChar1"/>
    <w:uiPriority w:val="99"/>
    <w:semiHidden/>
    <w:rsid w:val="00B91E71"/>
    <w:pPr>
      <w:spacing w:after="0" w:line="360" w:lineRule="atLeast"/>
      <w:jc w:val="both"/>
    </w:pPr>
    <w:rPr>
      <w:rFonts w:ascii="Times New Roman CYR" w:eastAsia="Times New Roman" w:hAnsi="Times New Roman CYR"/>
      <w:sz w:val="20"/>
      <w:szCs w:val="20"/>
      <w:lang w:eastAsia="ru-RU"/>
    </w:rPr>
  </w:style>
  <w:style w:type="character" w:customStyle="1" w:styleId="FootnoteTextChar">
    <w:name w:val="Footnote Text Char"/>
    <w:basedOn w:val="DefaultParagraphFont"/>
    <w:link w:val="FootnoteText"/>
    <w:uiPriority w:val="99"/>
    <w:semiHidden/>
    <w:locked/>
    <w:rsid w:val="00B91E71"/>
    <w:rPr>
      <w:rFonts w:ascii="Times New Roman" w:hAnsi="Times New Roman"/>
      <w:sz w:val="20"/>
      <w:lang w:eastAsia="ru-RU"/>
    </w:rPr>
  </w:style>
  <w:style w:type="character" w:customStyle="1" w:styleId="FootnoteTextChar1">
    <w:name w:val="Footnote Text Char1"/>
    <w:basedOn w:val="DefaultParagraphFont"/>
    <w:link w:val="FootnoteText"/>
    <w:uiPriority w:val="99"/>
    <w:semiHidden/>
    <w:locked/>
    <w:rsid w:val="00B91E71"/>
    <w:rPr>
      <w:rFonts w:ascii="Times New Roman CYR" w:hAnsi="Times New Roman CYR" w:cs="Times New Roman"/>
      <w:sz w:val="20"/>
      <w:szCs w:val="20"/>
      <w:lang w:eastAsia="ru-RU"/>
    </w:rPr>
  </w:style>
  <w:style w:type="character" w:styleId="FootnoteReference">
    <w:name w:val="footnote reference"/>
    <w:basedOn w:val="DefaultParagraphFont"/>
    <w:uiPriority w:val="99"/>
    <w:semiHidden/>
    <w:rsid w:val="00B91E71"/>
    <w:rPr>
      <w:rFonts w:cs="Times New Roman"/>
      <w:vertAlign w:val="superscript"/>
    </w:rPr>
  </w:style>
  <w:style w:type="paragraph" w:customStyle="1" w:styleId="2">
    <w:name w:val="Знак2"/>
    <w:basedOn w:val="Normal"/>
    <w:autoRedefine/>
    <w:uiPriority w:val="99"/>
    <w:rsid w:val="00B91E71"/>
    <w:pPr>
      <w:spacing w:after="160" w:line="240" w:lineRule="exact"/>
      <w:ind w:left="540"/>
    </w:pPr>
    <w:rPr>
      <w:rFonts w:ascii="Times New Roman" w:eastAsia="SimSun" w:hAnsi="Times New Roman"/>
      <w:b/>
      <w:sz w:val="32"/>
      <w:szCs w:val="32"/>
    </w:rPr>
  </w:style>
  <w:style w:type="table" w:customStyle="1" w:styleId="10">
    <w:name w:val="Сетка таблицы1"/>
    <w:uiPriority w:val="99"/>
    <w:rsid w:val="00B91E7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91E71"/>
    <w:pPr>
      <w:autoSpaceDE w:val="0"/>
      <w:autoSpaceDN w:val="0"/>
      <w:adjustRightInd w:val="0"/>
    </w:pPr>
    <w:rPr>
      <w:rFonts w:ascii="Arial" w:eastAsia="Times New Roman" w:hAnsi="Arial" w:cs="Arial"/>
      <w:sz w:val="20"/>
      <w:szCs w:val="20"/>
    </w:rPr>
  </w:style>
  <w:style w:type="paragraph" w:styleId="Footer">
    <w:name w:val="footer"/>
    <w:basedOn w:val="Normal"/>
    <w:link w:val="FooterChar"/>
    <w:uiPriority w:val="99"/>
    <w:rsid w:val="00B91E7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B91E71"/>
    <w:rPr>
      <w:rFonts w:ascii="Times New Roman" w:hAnsi="Times New Roman" w:cs="Times New Roman"/>
      <w:sz w:val="24"/>
      <w:szCs w:val="24"/>
      <w:lang w:eastAsia="ru-RU"/>
    </w:rPr>
  </w:style>
  <w:style w:type="paragraph" w:styleId="NormalWeb">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Normal"/>
    <w:uiPriority w:val="99"/>
    <w:rsid w:val="00B91E71"/>
    <w:pPr>
      <w:spacing w:before="100" w:beforeAutospacing="1" w:after="100" w:afterAutospacing="1" w:line="240" w:lineRule="auto"/>
      <w:jc w:val="both"/>
    </w:pPr>
    <w:rPr>
      <w:rFonts w:ascii="Times New Roman" w:eastAsia="Times New Roman" w:hAnsi="Times New Roman"/>
      <w:sz w:val="16"/>
      <w:szCs w:val="16"/>
      <w:lang w:eastAsia="ru-RU"/>
    </w:rPr>
  </w:style>
  <w:style w:type="paragraph" w:customStyle="1" w:styleId="11">
    <w:name w:val="Абзац списка1"/>
    <w:basedOn w:val="Normal"/>
    <w:link w:val="ListParagraphChar"/>
    <w:uiPriority w:val="99"/>
    <w:rsid w:val="00B91E71"/>
    <w:pPr>
      <w:ind w:left="720"/>
      <w:contextualSpacing/>
    </w:pPr>
    <w:rPr>
      <w:rFonts w:eastAsia="Times New Roman"/>
      <w:sz w:val="20"/>
      <w:szCs w:val="20"/>
      <w:lang w:eastAsia="ru-RU"/>
    </w:rPr>
  </w:style>
  <w:style w:type="paragraph" w:styleId="DocumentMap">
    <w:name w:val="Document Map"/>
    <w:basedOn w:val="Normal"/>
    <w:link w:val="DocumentMapChar"/>
    <w:uiPriority w:val="99"/>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semiHidden/>
    <w:locked/>
    <w:rsid w:val="00B91E71"/>
    <w:rPr>
      <w:rFonts w:ascii="Tahoma" w:hAnsi="Tahoma" w:cs="Tahoma"/>
      <w:sz w:val="20"/>
      <w:szCs w:val="20"/>
      <w:shd w:val="clear" w:color="auto" w:fill="000080"/>
      <w:lang w:eastAsia="ru-RU"/>
    </w:rPr>
  </w:style>
  <w:style w:type="paragraph" w:styleId="Caption">
    <w:name w:val="caption"/>
    <w:basedOn w:val="Normal"/>
    <w:next w:val="Normal"/>
    <w:autoRedefine/>
    <w:uiPriority w:val="99"/>
    <w:qFormat/>
    <w:rsid w:val="00B91E71"/>
    <w:pPr>
      <w:spacing w:after="0" w:line="240" w:lineRule="auto"/>
      <w:jc w:val="both"/>
    </w:pPr>
    <w:rPr>
      <w:rFonts w:ascii="Times New Roman" w:eastAsia="Times New Roman" w:hAnsi="Times New Roman"/>
      <w:bCs/>
      <w:sz w:val="24"/>
      <w:szCs w:val="20"/>
      <w:lang w:eastAsia="ru-RU"/>
    </w:rPr>
  </w:style>
  <w:style w:type="character" w:customStyle="1" w:styleId="current">
    <w:name w:val="current"/>
    <w:basedOn w:val="DefaultParagraphFont"/>
    <w:uiPriority w:val="99"/>
    <w:rsid w:val="00B91E71"/>
    <w:rPr>
      <w:rFonts w:cs="Times New Roman"/>
    </w:rPr>
  </w:style>
  <w:style w:type="character" w:customStyle="1" w:styleId="FontStyle12">
    <w:name w:val="Font Style12"/>
    <w:uiPriority w:val="99"/>
    <w:rsid w:val="00B91E71"/>
    <w:rPr>
      <w:rFonts w:ascii="Times New Roman" w:hAnsi="Times New Roman"/>
      <w:sz w:val="24"/>
    </w:rPr>
  </w:style>
  <w:style w:type="paragraph" w:styleId="Header">
    <w:name w:val="header"/>
    <w:basedOn w:val="Normal"/>
    <w:link w:val="HeaderChar"/>
    <w:uiPriority w:val="99"/>
    <w:rsid w:val="00B91E71"/>
    <w:pPr>
      <w:tabs>
        <w:tab w:val="center" w:pos="4677"/>
        <w:tab w:val="right" w:pos="9355"/>
      </w:tabs>
      <w:spacing w:after="0" w:line="360" w:lineRule="atLeast"/>
      <w:jc w:val="both"/>
    </w:pPr>
    <w:rPr>
      <w:rFonts w:ascii="Times New Roman CYR" w:eastAsia="Times New Roman" w:hAnsi="Times New Roman CYR"/>
      <w:sz w:val="28"/>
      <w:szCs w:val="20"/>
      <w:lang w:eastAsia="ru-RU"/>
    </w:rPr>
  </w:style>
  <w:style w:type="character" w:customStyle="1" w:styleId="HeaderChar">
    <w:name w:val="Header Char"/>
    <w:basedOn w:val="DefaultParagraphFont"/>
    <w:link w:val="Header"/>
    <w:uiPriority w:val="99"/>
    <w:locked/>
    <w:rsid w:val="00B91E71"/>
    <w:rPr>
      <w:rFonts w:ascii="Times New Roman CYR" w:hAnsi="Times New Roman CYR" w:cs="Times New Roman"/>
      <w:sz w:val="20"/>
      <w:szCs w:val="20"/>
      <w:lang w:eastAsia="ru-RU"/>
    </w:rPr>
  </w:style>
  <w:style w:type="character" w:styleId="PageNumber">
    <w:name w:val="page number"/>
    <w:basedOn w:val="DefaultParagraphFont"/>
    <w:uiPriority w:val="99"/>
    <w:rsid w:val="00B91E71"/>
    <w:rPr>
      <w:rFonts w:cs="Times New Roman"/>
    </w:rPr>
  </w:style>
  <w:style w:type="character" w:customStyle="1" w:styleId="ListParagraphChar">
    <w:name w:val="List Paragraph Char"/>
    <w:link w:val="11"/>
    <w:uiPriority w:val="99"/>
    <w:locked/>
    <w:rsid w:val="00B91E71"/>
    <w:rPr>
      <w:rFonts w:ascii="Calibri" w:hAnsi="Calibri"/>
    </w:rPr>
  </w:style>
  <w:style w:type="character" w:styleId="FollowedHyperlink">
    <w:name w:val="FollowedHyperlink"/>
    <w:basedOn w:val="DefaultParagraphFont"/>
    <w:uiPriority w:val="99"/>
    <w:rsid w:val="00B91E71"/>
    <w:rPr>
      <w:rFonts w:cs="Times New Roman"/>
      <w:color w:val="800080"/>
      <w:u w:val="single"/>
    </w:rPr>
  </w:style>
  <w:style w:type="paragraph" w:customStyle="1" w:styleId="xl87">
    <w:name w:val="xl87"/>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8">
    <w:name w:val="xl88"/>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Normal"/>
    <w:uiPriority w:val="99"/>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1">
    <w:name w:val="xl91"/>
    <w:basedOn w:val="Normal"/>
    <w:uiPriority w:val="99"/>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2">
    <w:name w:val="xl92"/>
    <w:basedOn w:val="Normal"/>
    <w:uiPriority w:val="99"/>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3">
    <w:name w:val="xl93"/>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4">
    <w:name w:val="xl94"/>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95">
    <w:name w:val="xl95"/>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96">
    <w:name w:val="xl96"/>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98">
    <w:name w:val="xl98"/>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99">
    <w:name w:val="xl99"/>
    <w:basedOn w:val="Normal"/>
    <w:uiPriority w:val="99"/>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0">
    <w:name w:val="xl100"/>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01">
    <w:name w:val="xl101"/>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2">
    <w:name w:val="xl102"/>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3">
    <w:name w:val="xl103"/>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4">
    <w:name w:val="xl104"/>
    <w:basedOn w:val="Normal"/>
    <w:uiPriority w:val="99"/>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5">
    <w:name w:val="xl105"/>
    <w:basedOn w:val="Normal"/>
    <w:uiPriority w:val="99"/>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6">
    <w:name w:val="xl106"/>
    <w:basedOn w:val="Normal"/>
    <w:uiPriority w:val="99"/>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7">
    <w:name w:val="xl107"/>
    <w:basedOn w:val="Normal"/>
    <w:uiPriority w:val="99"/>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08">
    <w:name w:val="xl108"/>
    <w:basedOn w:val="Normal"/>
    <w:uiPriority w:val="99"/>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09">
    <w:name w:val="xl109"/>
    <w:basedOn w:val="Normal"/>
    <w:uiPriority w:val="99"/>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0">
    <w:name w:val="xl110"/>
    <w:basedOn w:val="Normal"/>
    <w:uiPriority w:val="99"/>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1">
    <w:name w:val="xl111"/>
    <w:basedOn w:val="Normal"/>
    <w:uiPriority w:val="99"/>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Normal"/>
    <w:uiPriority w:val="99"/>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13">
    <w:name w:val="xl113"/>
    <w:basedOn w:val="Normal"/>
    <w:uiPriority w:val="99"/>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4">
    <w:name w:val="xl114"/>
    <w:basedOn w:val="Normal"/>
    <w:uiPriority w:val="99"/>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5">
    <w:name w:val="xl115"/>
    <w:basedOn w:val="Normal"/>
    <w:uiPriority w:val="99"/>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6">
    <w:name w:val="xl116"/>
    <w:basedOn w:val="Normal"/>
    <w:uiPriority w:val="99"/>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17">
    <w:name w:val="xl117"/>
    <w:basedOn w:val="Normal"/>
    <w:uiPriority w:val="99"/>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8">
    <w:name w:val="xl118"/>
    <w:basedOn w:val="Normal"/>
    <w:uiPriority w:val="99"/>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19">
    <w:name w:val="xl119"/>
    <w:basedOn w:val="Normal"/>
    <w:uiPriority w:val="99"/>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20">
    <w:name w:val="xl120"/>
    <w:basedOn w:val="Normal"/>
    <w:uiPriority w:val="99"/>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21">
    <w:name w:val="xl121"/>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2">
    <w:name w:val="xl122"/>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23">
    <w:name w:val="xl123"/>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4">
    <w:name w:val="xl124"/>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25">
    <w:name w:val="xl125"/>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6">
    <w:name w:val="xl126"/>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27">
    <w:name w:val="xl127"/>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8">
    <w:name w:val="xl128"/>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29">
    <w:name w:val="xl129"/>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30">
    <w:name w:val="xl130"/>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1">
    <w:name w:val="xl131"/>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32">
    <w:name w:val="xl132"/>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3">
    <w:name w:val="xl133"/>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34">
    <w:name w:val="xl134"/>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5">
    <w:name w:val="xl135"/>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6">
    <w:name w:val="xl136"/>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37">
    <w:name w:val="xl137"/>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38">
    <w:name w:val="xl138"/>
    <w:basedOn w:val="Normal"/>
    <w:uiPriority w:val="99"/>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39">
    <w:name w:val="xl139"/>
    <w:basedOn w:val="Normal"/>
    <w:uiPriority w:val="99"/>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40">
    <w:name w:val="xl140"/>
    <w:basedOn w:val="Normal"/>
    <w:uiPriority w:val="99"/>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41">
    <w:name w:val="xl141"/>
    <w:basedOn w:val="Normal"/>
    <w:uiPriority w:val="99"/>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42">
    <w:name w:val="xl142"/>
    <w:basedOn w:val="Normal"/>
    <w:uiPriority w:val="99"/>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43">
    <w:name w:val="xl143"/>
    <w:basedOn w:val="Normal"/>
    <w:uiPriority w:val="99"/>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44">
    <w:name w:val="xl144"/>
    <w:basedOn w:val="Normal"/>
    <w:uiPriority w:val="99"/>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45">
    <w:name w:val="xl145"/>
    <w:basedOn w:val="Normal"/>
    <w:uiPriority w:val="99"/>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46">
    <w:name w:val="xl146"/>
    <w:basedOn w:val="Normal"/>
    <w:uiPriority w:val="99"/>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47">
    <w:name w:val="xl147"/>
    <w:basedOn w:val="Normal"/>
    <w:uiPriority w:val="99"/>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sz w:val="18"/>
      <w:szCs w:val="18"/>
      <w:lang w:eastAsia="ru-RU"/>
    </w:rPr>
  </w:style>
  <w:style w:type="paragraph" w:customStyle="1" w:styleId="xl148">
    <w:name w:val="xl148"/>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49">
    <w:name w:val="xl149"/>
    <w:basedOn w:val="Normal"/>
    <w:uiPriority w:val="99"/>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18"/>
      <w:szCs w:val="18"/>
      <w:lang w:eastAsia="ru-RU"/>
    </w:rPr>
  </w:style>
  <w:style w:type="paragraph" w:customStyle="1" w:styleId="xl150">
    <w:name w:val="xl150"/>
    <w:basedOn w:val="Normal"/>
    <w:uiPriority w:val="99"/>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51">
    <w:name w:val="xl151"/>
    <w:basedOn w:val="Normal"/>
    <w:uiPriority w:val="99"/>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2">
    <w:name w:val="xl152"/>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53">
    <w:name w:val="xl153"/>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54">
    <w:name w:val="xl154"/>
    <w:basedOn w:val="Normal"/>
    <w:uiPriority w:val="99"/>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55">
    <w:name w:val="xl155"/>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56">
    <w:name w:val="xl156"/>
    <w:basedOn w:val="Normal"/>
    <w:uiPriority w:val="99"/>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7">
    <w:name w:val="xl157"/>
    <w:basedOn w:val="Normal"/>
    <w:uiPriority w:val="99"/>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8">
    <w:name w:val="xl158"/>
    <w:basedOn w:val="Normal"/>
    <w:uiPriority w:val="99"/>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59">
    <w:name w:val="xl159"/>
    <w:basedOn w:val="Normal"/>
    <w:uiPriority w:val="99"/>
    <w:rsid w:val="00B91E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Normal"/>
    <w:uiPriority w:val="99"/>
    <w:rsid w:val="00B91E71"/>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1">
    <w:name w:val="xl161"/>
    <w:basedOn w:val="Normal"/>
    <w:uiPriority w:val="99"/>
    <w:rsid w:val="00B91E7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2">
    <w:name w:val="xl162"/>
    <w:basedOn w:val="Normal"/>
    <w:uiPriority w:val="99"/>
    <w:rsid w:val="00B91E7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3">
    <w:name w:val="xl163"/>
    <w:basedOn w:val="Normal"/>
    <w:uiPriority w:val="99"/>
    <w:rsid w:val="00B91E7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4">
    <w:name w:val="xl164"/>
    <w:basedOn w:val="Normal"/>
    <w:uiPriority w:val="99"/>
    <w:rsid w:val="00B91E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5">
    <w:name w:val="xl165"/>
    <w:basedOn w:val="Normal"/>
    <w:uiPriority w:val="99"/>
    <w:rsid w:val="00B91E71"/>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6">
    <w:name w:val="xl166"/>
    <w:basedOn w:val="Normal"/>
    <w:uiPriority w:val="99"/>
    <w:rsid w:val="00B91E71"/>
    <w:pPr>
      <w:pBdr>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7">
    <w:name w:val="xl167"/>
    <w:basedOn w:val="Normal"/>
    <w:uiPriority w:val="99"/>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68">
    <w:name w:val="xl168"/>
    <w:basedOn w:val="Normal"/>
    <w:uiPriority w:val="99"/>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169">
    <w:name w:val="xl169"/>
    <w:basedOn w:val="Normal"/>
    <w:uiPriority w:val="99"/>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170">
    <w:name w:val="xl170"/>
    <w:basedOn w:val="Normal"/>
    <w:uiPriority w:val="99"/>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71">
    <w:name w:val="xl171"/>
    <w:basedOn w:val="Normal"/>
    <w:uiPriority w:val="99"/>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2">
    <w:name w:val="xl172"/>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73">
    <w:name w:val="xl173"/>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74">
    <w:name w:val="xl174"/>
    <w:basedOn w:val="Normal"/>
    <w:uiPriority w:val="99"/>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numbering" w:customStyle="1" w:styleId="14">
    <w:name w:val="Стиль14"/>
    <w:rsid w:val="00754379"/>
    <w:pPr>
      <w:numPr>
        <w:numId w:val="3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61</Pages>
  <Words>13964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Поскребышева</dc:creator>
  <cp:keywords/>
  <dc:description/>
  <cp:lastModifiedBy>Пользователь</cp:lastModifiedBy>
  <cp:revision>7</cp:revision>
  <cp:lastPrinted>2017-03-17T05:53:00Z</cp:lastPrinted>
  <dcterms:created xsi:type="dcterms:W3CDTF">2017-03-06T12:22:00Z</dcterms:created>
  <dcterms:modified xsi:type="dcterms:W3CDTF">2017-03-27T06:44:00Z</dcterms:modified>
</cp:coreProperties>
</file>