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D7" w:rsidRPr="00033C2D" w:rsidRDefault="00033C2D" w:rsidP="00033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C2D"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  <w:t xml:space="preserve">    </w:t>
      </w:r>
    </w:p>
    <w:p w:rsidR="00AA73D7" w:rsidRPr="00033C2D" w:rsidRDefault="00AA73D7" w:rsidP="00033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C2D">
        <w:rPr>
          <w:rFonts w:ascii="Times New Roman" w:hAnsi="Times New Roman" w:cs="Times New Roman"/>
          <w:b/>
          <w:sz w:val="24"/>
          <w:szCs w:val="24"/>
        </w:rPr>
        <w:t>Сравнительная таблица внесенных изменений</w:t>
      </w:r>
      <w:r w:rsidR="00033C2D" w:rsidRPr="00033C2D">
        <w:rPr>
          <w:rFonts w:ascii="Times New Roman" w:hAnsi="Times New Roman" w:cs="Times New Roman"/>
          <w:b/>
          <w:sz w:val="24"/>
          <w:szCs w:val="24"/>
        </w:rPr>
        <w:t xml:space="preserve"> в стратегию социально-экономического развития муниципального образования «</w:t>
      </w:r>
      <w:proofErr w:type="spellStart"/>
      <w:r w:rsidR="00033C2D" w:rsidRPr="00033C2D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033C2D" w:rsidRPr="00033C2D">
        <w:rPr>
          <w:rFonts w:ascii="Times New Roman" w:hAnsi="Times New Roman" w:cs="Times New Roman"/>
          <w:b/>
          <w:sz w:val="24"/>
          <w:szCs w:val="24"/>
        </w:rPr>
        <w:t xml:space="preserve"> район» на 2016-2020 годы и на плановый период до 2025 года: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97"/>
        <w:gridCol w:w="4998"/>
      </w:tblGrid>
      <w:tr w:rsidR="00AA73D7" w:rsidRPr="004147A5" w:rsidTr="00E50F92">
        <w:trPr>
          <w:tblHeader/>
        </w:trPr>
        <w:tc>
          <w:tcPr>
            <w:tcW w:w="4997" w:type="dxa"/>
          </w:tcPr>
          <w:p w:rsidR="00AA73D7" w:rsidRPr="004147A5" w:rsidRDefault="00AA73D7" w:rsidP="00E50F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7A5">
              <w:rPr>
                <w:rFonts w:ascii="Times New Roman" w:hAnsi="Times New Roman" w:cs="Times New Roman"/>
                <w:b/>
              </w:rPr>
              <w:t>Действующая стратегия</w:t>
            </w:r>
          </w:p>
        </w:tc>
        <w:tc>
          <w:tcPr>
            <w:tcW w:w="4998" w:type="dxa"/>
          </w:tcPr>
          <w:p w:rsidR="00AA73D7" w:rsidRPr="004147A5" w:rsidRDefault="00AA73D7" w:rsidP="00E50F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7A5">
              <w:rPr>
                <w:rFonts w:ascii="Times New Roman" w:hAnsi="Times New Roman" w:cs="Times New Roman"/>
                <w:b/>
              </w:rPr>
              <w:t>Планируемые изменения</w:t>
            </w:r>
          </w:p>
        </w:tc>
      </w:tr>
      <w:tr w:rsidR="00AA73D7" w:rsidRPr="004147A5" w:rsidTr="00E50F92">
        <w:tc>
          <w:tcPr>
            <w:tcW w:w="9995" w:type="dxa"/>
            <w:gridSpan w:val="2"/>
          </w:tcPr>
          <w:p w:rsidR="00AA73D7" w:rsidRPr="004147A5" w:rsidRDefault="00AA73D7" w:rsidP="00E50F92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 xml:space="preserve">Раздел 3 </w:t>
            </w:r>
            <w:r w:rsidRPr="004147A5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«</w:t>
            </w:r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 xml:space="preserve">Пространственное развитие </w:t>
            </w:r>
            <w:proofErr w:type="spellStart"/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>Глазовского</w:t>
            </w:r>
            <w:proofErr w:type="spellEnd"/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 xml:space="preserve"> района»</w:t>
            </w:r>
          </w:p>
        </w:tc>
      </w:tr>
      <w:tr w:rsidR="00AA73D7" w:rsidRPr="004147A5" w:rsidTr="00E50F92">
        <w:tc>
          <w:tcPr>
            <w:tcW w:w="4997" w:type="dxa"/>
          </w:tcPr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Многофункциональные территориально-планировочные системы</w:t>
            </w:r>
          </w:p>
          <w:p w:rsidR="00AA73D7" w:rsidRPr="004147A5" w:rsidRDefault="00AA73D7" w:rsidP="00E50F92">
            <w:pPr>
              <w:ind w:right="14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В соответствии со Схемой территориального планирования муниципального образования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разработанной Мастерской территориального проектирования ОАО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Гипрогор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» территория муниципального образования 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включена в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Глазовскую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многофункциональную территориально-планировочную систему (ТПС). Полюсом роста в данной ТПС является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лазов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(крупный промышленный центр севера Удмуртий).  Основная экономическая специализация системы обусловлена развитием лесопромышленного кластера, формированием Чепецкой промышленно-производственной зоны (в г. Глазове) и развитием отдельных видов рекреации в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районе.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147A5">
              <w:rPr>
                <w:rFonts w:ascii="Times New Roman" w:eastAsia="Calibri" w:hAnsi="Times New Roman" w:cs="Times New Roman"/>
              </w:rPr>
              <w:t xml:space="preserve">В соответствии с разработанной Министерством регионального развития РФ «Концепцией совершенствования региональной политики в Российской Федерации»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 включен в одну из 5 зон опережающего развития Удмуртской Республики — </w:t>
            </w:r>
            <w:r w:rsidRPr="004147A5">
              <w:rPr>
                <w:rFonts w:ascii="Times New Roman" w:eastAsia="Calibri" w:hAnsi="Times New Roman" w:cs="Times New Roman"/>
                <w:bCs/>
              </w:rPr>
              <w:t>лесопромышленный кластер</w:t>
            </w:r>
            <w:r w:rsidRPr="004147A5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Следовательно, в перспективе на территории района планируется развитие деятельности по заготовке и переработке древесины, производству пиломатериалов, домостроению и др. 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Стратегией социально-экономического развития Удмуртской Республики до 2025 года, проектом Схемы территориального планирования Удмуртской Республики (СТП УР) намечено дальнейшее развитие АПК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и создание в районе </w:t>
            </w:r>
            <w:r w:rsidRPr="004147A5">
              <w:rPr>
                <w:rFonts w:ascii="Times New Roman" w:eastAsia="Calibri" w:hAnsi="Times New Roman" w:cs="Times New Roman"/>
                <w:bCs/>
              </w:rPr>
              <w:t>агропромышленного парка.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Площадь парка составит ориентировочно 100-200 га. Специализация его сельскохозяйственного производства (пригородного типа):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мясо-молочное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животноводство, свиноводство, птицеводство, растениеводство картофеле-овощеводческого направления.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В проекте СТП УР предлагается также развитие в районе рекреационной деятельности и территориальное расширение существующей </w:t>
            </w:r>
            <w:proofErr w:type="spellStart"/>
            <w:r w:rsidRPr="004147A5">
              <w:rPr>
                <w:rFonts w:ascii="Times New Roman" w:eastAsia="Calibri" w:hAnsi="Times New Roman" w:cs="Times New Roman"/>
                <w:bCs/>
              </w:rPr>
              <w:t>Глазовской</w:t>
            </w:r>
            <w:proofErr w:type="spellEnd"/>
            <w:r w:rsidRPr="004147A5">
              <w:rPr>
                <w:rFonts w:ascii="Times New Roman" w:eastAsia="Calibri" w:hAnsi="Times New Roman" w:cs="Times New Roman"/>
                <w:bCs/>
              </w:rPr>
              <w:t xml:space="preserve"> рекреационной зоны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со значительным увеличением ее единовременной емкости. Планируется также развитие здесь туризма и эффективное использование в этих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целях высокого природного и историко-культурного потенциала территории района.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 учетом предложений Стратегии социально-экономического развития Удмуртской Республики до 2025 года, проекта Схемы территориального планирования Удмуртской Республики, главными перспективными направлениями развития экономической базы района определены: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агропромышленного комплекса (с усилением специализации пригородного типа), диверсификация производств АПК;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промышленности: лесной и деревообрабатывающей, а также перерабатывающих производств;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рекреационной деятельности, формирование рекреационно-туристической инфраструктуры;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формирование и развитие транспортно-логистической инфраструктуры.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Территории муниципальных образований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и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</w:t>
            </w:r>
            <w:r w:rsidRPr="004147A5">
              <w:rPr>
                <w:rFonts w:ascii="Times New Roman" w:hAnsi="Times New Roman" w:cs="Times New Roman"/>
              </w:rPr>
              <w:t>–</w:t>
            </w:r>
            <w:r w:rsidRPr="004147A5">
              <w:rPr>
                <w:rFonts w:ascii="Times New Roman" w:eastAsia="Calibri" w:hAnsi="Times New Roman" w:cs="Times New Roman"/>
              </w:rPr>
              <w:t xml:space="preserve"> это территории приоритетного и интенсивного развития сельскохозяйственного производства, так называемые «точки роста». </w:t>
            </w:r>
          </w:p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A73D7" w:rsidRPr="004147A5" w:rsidRDefault="00AA73D7" w:rsidP="00E50F92">
            <w:pPr>
              <w:ind w:right="14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 xml:space="preserve">Перспективы пространственного развития 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района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 – агропромышленный район. В районе сосредоточено 4,7% всех сельскохозяйственных угодий Республики и около 5% пашни. Район производит в среднем 8,2% продукции сельского хозяйства. В перспективе в сельском хозяйстве района сохранится ведущая роль животноводства, прежде всего молочного скотоводства.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Исходя из природно-экономических условий района, сложившегося уровня развития сельского хозяйства и соотношения его основных отраслей, приоритетными направлениями его развития предполагаются: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ускоренное развитие молочного скотоводства в сельхозпредприятиях района;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развитие мясного скотоводства в крестьянских - фермерских хозяйствах;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-усиление ориентации растениеводства на развитие и укрепление кормовой базы;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-участие района на базе сложившегося молочного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подкомплекса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в формировании в Удмуртской Республике молочного кластера.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В перспективе животноводство сохранит свою специализацию. Ведущей его отраслью останется молочное скотоводство. Для расширения производства молока  к 2020 году планируется реализовать инвестиционные проекты по строительству животноводческих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помещений на 400 и более скотомест в 5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сельхозорганизациях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: ООО «Октябрьский», ООО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Чура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», СПК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Коммунар»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,С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>ПК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Парзинский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», СПК «Луч».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Развитие сельскохозяйственного производства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предполагает развитие крестьянских - фермерских хозяйств, приоритетной отраслью развития которых, будет мясное скотоводство.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Для более интенсивного использования земель сельскохозяйственного назначения в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Понинское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и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», так называемых «Заречной» стороной территории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района, предполагается присоединить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микропредприятия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более крупным. Модернизация и укрупнение хозяйства позволит получать долгосрочные кредиты на расширение сельскохозяйственного производства, более эффективно использовать имеющуюся технику.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Важной  отраслью  специализации  животноводства станет птицеводство мясного направления, представленное «Удмуртской птицефабрикой», расположенной на территории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Предусматривается дальнейшее развитие племенного дела. Сегодня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районе функционирует СПК «Коммунар» (МО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»). Два сельхозпредприятия ООО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Чура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(МО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») и СПК «Луч» (МО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») готовятся к получению статуса племенных хозяйств.  Создание собственных племенных хозяйств будет способствовать обеспечению хозяйств района  племенными животными и повышению продуктивности скота. В СПК «Коммунар» продажа племенного скота ежегодно составляет не менее 10% от общего поголовья коров- 65 голов.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Три семеноводческих хозяйства: ООО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Чура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», СПК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», СПК «Коммунар» смогут обеспечивать все хозяйства района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высокопродукционными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семенами зерновых и зернобобовых культур, остальные хозяйства района могут заниматься производством зерна на кормовые цели.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  <w:bCs/>
              </w:rPr>
              <w:t>Особенностью развития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сельскохозяйственного производства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является роль сырьевой зоны для предприятий г. Глазова, перерабатывающих сельскохозяйственную продукцию. Основная часть, произведенной в районе продукции животноводства перерабатывается на предприятиях г. Глазова, лишь незначительная часть – на предприятиях района: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РАЙПО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и ООО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Продстройторг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», производящих, в основном,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колбасные изделия.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Приоритетными направлениями в промышленности останутся: развитие лесопромышленного комплекса и перерабатывающих производств на малых предприятиях (в том числе в структуре планируемого агропромышленного парка) и в подсобных хозяйствах сельхозпредприятий. Схемой территориального планирования района предлагается также диверсификация перерабатывающих производств путем создания разнообразных малых предприятий в соответствии с планируемой диверсификацией сельскохозяйственного производства. При этом промышленность района будет развиваться, как на традиционных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), так и на новых территориях – местах создания новых предприятий перерабатывающей промышленности (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>очишево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Социальная инфраструктура составляет каркас градостроительной деятельности на территории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  <w:bCs/>
              </w:rPr>
              <w:t xml:space="preserve">Одним из приоритетных направлений </w:t>
            </w:r>
            <w:r w:rsidRPr="004147A5">
              <w:rPr>
                <w:rFonts w:ascii="Times New Roman" w:eastAsia="Calibri" w:hAnsi="Times New Roman" w:cs="Times New Roman"/>
              </w:rPr>
              <w:t xml:space="preserve">социально-экономической политики Администрации района является развитие системы социально-культурного обслуживания населения.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На сегодняшний день на территории района существуют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подцентры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социально-культурного развития – центры сельских поселений.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Центры поселенческого уровня – административные центры муниципальных сельских поселений должны включать в себя полный комплекс учреждений обслуживания стандартного типа и повседневного пользования. 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Прочие населенные пункты, относящиеся к сельским рядовым, будут иметь сеть объектов повседневного спроса и удобные связи с близлежащим центром социально-культурного обслуживания.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Большое значение будет уделяться развитию жилищного строительства. Предусматривается выделение земельных участков под микрорайоны новой жилой застройки в следующих муниципальных образованиях и сельских населенных пунктах: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Адамское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Симашур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, д. Верхняя Богатырка);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Удм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Ключи,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Педоново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Качкашурское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Качкашур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Большой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Лудошур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с.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); МО «Октябрьское»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>с. Октябрьский);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Парзинское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Новые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Парзи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Понинское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( с. Понино);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Штанигуртское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Штанигурт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Азамай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lastRenderedPageBreak/>
              <w:t>Полынга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— расширение границ населенных пунктов).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147A5">
              <w:rPr>
                <w:rFonts w:ascii="Times New Roman" w:eastAsia="Calibri" w:hAnsi="Times New Roman" w:cs="Times New Roman"/>
              </w:rPr>
              <w:t>Согласно Плана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мероприятий по реализации стратегии социально-экономического развития Удмуртской Республики на период до 2025 года в таблице представлен Перечень приоритетных проектов, направленных на развитие социальной инфраструктуры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районе.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приоритетных проектов, направленных на развитие социальной инфраструктуры, предполагаемых к реализации в 2015-2020 годах и на период до 2025 года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771"/>
            </w:tblGrid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Наименование и месторасположение объекта</w:t>
                  </w:r>
                </w:p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Коммунальное строительство: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1.Реконструкция  очистных сооружений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в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с. Понино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2.Строительство водопроводной сети по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ул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.П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>одлесная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, Третья в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д.Солдырь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Газификация: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3.Газораспределительные сети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Пусошур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,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.У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>раково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,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д.Отогурт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 (12 2 км)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4.Газораспределительные сети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Кочишево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, д. Удмуртские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Парзи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, д. Татарские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Парзи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5.Глазовского района (16,4 км)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6.Газораспределительные сети с.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Парзи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 (18, 0 км)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7.Газораспределительные сети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Штанигурт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 (6, 0 км)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8.Газораспределительные сети с.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Дзякино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 (6, 0 км)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Образование: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9.Завершение строительства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пристроя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спортзала и столовой школы в д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Гулеково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10.Завершение строительства детского сада на 40 мест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Удм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Ключи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11.Капитальный ремонт здания средней школы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в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с.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Дзякино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12.Капитальный ремонт здания школы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Качкашур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(замена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вн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инж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. сетей, окон, дверей, ремонт стен</w:t>
                  </w:r>
                  <w:proofErr w:type="gram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13.Капитальный ремонт здания школы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Удм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.К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>лючи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(замена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вн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инж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. сетей, окон, дверей, ремонт стен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lastRenderedPageBreak/>
                    <w:t>Культура: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15.Строительство ДК в д. Удмуртские Ключи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16.Капитальный ремонт здания МУК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Качкашурский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Дом культуры»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Здравоохранение: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17.Строительство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модульного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Гулеково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18.Строительство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модульного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Коротаево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19.Строительство модульного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Сева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20.Строительство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модульного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Чиргино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21.Строительство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модульного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Педоново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22.Капитальный ремонт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Тугбулатово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Физическая культура и спорт: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23.Капитальный ремонт спортивного зала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при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МУК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ЦКиС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«Дружба» д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Кожиль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Природоохранные мероприятия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Реконструкция крыш на объектах социальной сферы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Замена окон на объектах социальной сферы 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Строительство жилых домов для работников бюджетной сферы, детей-сирот и детей, оставшихся без попечения родителей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Дорожное строительство</w:t>
                  </w:r>
                </w:p>
              </w:tc>
            </w:tr>
            <w:tr w:rsidR="00AA73D7" w:rsidRPr="004147A5" w:rsidTr="00E50F92">
              <w:tc>
                <w:tcPr>
                  <w:tcW w:w="9571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Разработка градостроительной документации в муниципальных образованиях</w:t>
                  </w:r>
                </w:p>
              </w:tc>
            </w:tr>
          </w:tbl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8" w:type="dxa"/>
          </w:tcPr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lastRenderedPageBreak/>
              <w:t>Многофункциональные территориально-планировочные системы</w:t>
            </w:r>
          </w:p>
          <w:p w:rsidR="00AA73D7" w:rsidRPr="004147A5" w:rsidRDefault="00AA73D7" w:rsidP="00E50F92">
            <w:pPr>
              <w:ind w:right="14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В соответствии со Схемой территориального планирования муниципального образования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разработанной Мастерской территориального проектирования ОАО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Гипрогор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» территория муниципального образования 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включена в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Глазовскую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многофункциональную территориально-планировочную систему (ТПС). Полюсом роста в данной ТПС является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лазов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(крупный промышленный центр севера Удмуртий).  Основная экономическая специализация системы обусловлена развитием лесопромышленного кластера, формированием Чепецкой промышленно-производственной зоны (в г. Глазове) и развитием отдельных видов рекреации в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районе.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147A5">
              <w:rPr>
                <w:rFonts w:ascii="Times New Roman" w:eastAsia="Calibri" w:hAnsi="Times New Roman" w:cs="Times New Roman"/>
              </w:rPr>
              <w:t xml:space="preserve">В соответствии с разработанной Министерством регионального развития РФ «Концепцией совершенствования региональной политики в Российской Федерации»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 включен в одну из 5 зон опережающего развития Удмуртской Республики — </w:t>
            </w:r>
            <w:r w:rsidRPr="004147A5">
              <w:rPr>
                <w:rFonts w:ascii="Times New Roman" w:eastAsia="Calibri" w:hAnsi="Times New Roman" w:cs="Times New Roman"/>
                <w:bCs/>
              </w:rPr>
              <w:t>лесопромышленный кластер</w:t>
            </w:r>
            <w:r w:rsidRPr="004147A5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Следовательно, в перспективе на территории района планируется развитие деятельности по заготовке и переработке древесины, производству пиломатериалов, домостроению и др. 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Стратегией социально-экономического развития Удмуртской Республики до 2025 года, проектом Схемы территориального планирования Удмуртской Республики (СТП УР) намечено дальнейшее развитие АПК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и создание в районе </w:t>
            </w:r>
            <w:r w:rsidRPr="004147A5">
              <w:rPr>
                <w:rFonts w:ascii="Times New Roman" w:eastAsia="Calibri" w:hAnsi="Times New Roman" w:cs="Times New Roman"/>
                <w:bCs/>
              </w:rPr>
              <w:t>агропромышленного парка.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Площадь парка составит ориентировочно 100-200 га. Специализация его сельскохозяйственного производства (пригородного типа):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мясо-молочное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животноводство, свиноводство, птицеводство, растениеводство картофеле-овощеводческого направления.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В проекте СТП УР предлагается также развитие в районе рекреационной деятельности и территориальное расширение существующей </w:t>
            </w:r>
            <w:proofErr w:type="spellStart"/>
            <w:r w:rsidRPr="004147A5">
              <w:rPr>
                <w:rFonts w:ascii="Times New Roman" w:eastAsia="Calibri" w:hAnsi="Times New Roman" w:cs="Times New Roman"/>
                <w:bCs/>
              </w:rPr>
              <w:t>Глазовской</w:t>
            </w:r>
            <w:proofErr w:type="spellEnd"/>
            <w:r w:rsidRPr="004147A5">
              <w:rPr>
                <w:rFonts w:ascii="Times New Roman" w:eastAsia="Calibri" w:hAnsi="Times New Roman" w:cs="Times New Roman"/>
                <w:bCs/>
              </w:rPr>
              <w:t xml:space="preserve"> рекреационной зоны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со значительным увеличением ее единовременной емкости. Планируется также развитие здесь туризма и эффективное использование в этих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целях высокого природного и историко-культурного потенциала территории района.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 учетом предложений Стратегии социально-экономического развития Удмуртской Республики до 2025 года, проекта Схемы территориального планирования Удмуртской Республики, главными перспективными направлениями развития экономической базы района определены: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агропромышленного комплекса (с усилением специализации пригородного типа), диверсификация производств АПК;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промышленности: лесной и деревообрабатывающей, а также перерабатывающих производств;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развитие рекреационной деятельности, формирование рекреационно-туристической инфраструктуры;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 формирование и развитие транспортно-логистической инфраструктуры.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Территории муниципальных образований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и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</w:t>
            </w:r>
            <w:r w:rsidRPr="004147A5">
              <w:rPr>
                <w:rFonts w:ascii="Times New Roman" w:hAnsi="Times New Roman" w:cs="Times New Roman"/>
              </w:rPr>
              <w:t>–</w:t>
            </w:r>
            <w:r w:rsidRPr="004147A5">
              <w:rPr>
                <w:rFonts w:ascii="Times New Roman" w:eastAsia="Calibri" w:hAnsi="Times New Roman" w:cs="Times New Roman"/>
              </w:rPr>
              <w:t xml:space="preserve"> это территории приоритетного и интенсивного развития сельскохозяйственного производства, так называемые «точки роста». </w:t>
            </w:r>
          </w:p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A73D7" w:rsidRPr="004147A5" w:rsidRDefault="00AA73D7" w:rsidP="00E50F92">
            <w:pPr>
              <w:ind w:right="14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 xml:space="preserve">Перспективы пространственного развития 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района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 – агропромышленный район. В районе сосредоточено 4,7% всех сельскохозяйственных угодий Республики и около 5% пашни. Район производит в среднем 8,2% продукции сельского хозяйства. В перспективе в сельском хозяйстве района сохранится ведущая роль животноводства, прежде всего молочного скотоводства.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Исходя из природно-экономических условий района, сложившегося уровня развития сельского хозяйства и соотношения его основных отраслей, приоритетными направлениями его развития предполагаются: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ускоренное развитие молочного скотоводства в сельхозпредприятиях района;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развитие мясного скотоводства в крестьянских - фермерских хозяйствах;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-усиление ориентации растениеводства на развитие и укрепление кормовой базы;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-участие района на базе сложившегося молочного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подкомплекса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в формировании в Удмуртской Республике молочного кластера.</w:t>
            </w:r>
          </w:p>
          <w:p w:rsidR="00AA73D7" w:rsidRPr="005B1AF9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4147A5">
              <w:rPr>
                <w:rFonts w:ascii="Times New Roman" w:eastAsia="Calibri" w:hAnsi="Times New Roman" w:cs="Times New Roman"/>
              </w:rPr>
              <w:t>В перспективе животноводство сохранит свою специализацию. Ведущей его отраслью останется молочное скотоводство. Для расширения производства молока  к 2020 году планируется реализовать инвестиционные проекты по строительству</w:t>
            </w:r>
            <w:r>
              <w:rPr>
                <w:rFonts w:ascii="Times New Roman" w:eastAsia="Calibri" w:hAnsi="Times New Roman" w:cs="Times New Roman"/>
              </w:rPr>
              <w:t xml:space="preserve"> и реконструкции</w:t>
            </w:r>
            <w:r w:rsidRPr="004147A5">
              <w:rPr>
                <w:rFonts w:ascii="Times New Roman" w:eastAsia="Calibri" w:hAnsi="Times New Roman" w:cs="Times New Roman"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животноводческих помещений </w:t>
            </w:r>
            <w:r w:rsidRPr="005B1AF9">
              <w:rPr>
                <w:rFonts w:ascii="Times New Roman" w:eastAsia="Calibri" w:hAnsi="Times New Roman" w:cs="Times New Roman"/>
                <w:highlight w:val="yellow"/>
              </w:rPr>
              <w:t xml:space="preserve">на 100 и более  скотомест в 7 </w:t>
            </w:r>
            <w:proofErr w:type="spellStart"/>
            <w:r w:rsidRPr="005B1AF9">
              <w:rPr>
                <w:rFonts w:ascii="Times New Roman" w:eastAsia="Calibri" w:hAnsi="Times New Roman" w:cs="Times New Roman"/>
                <w:highlight w:val="yellow"/>
              </w:rPr>
              <w:t>сельхозорганизациях</w:t>
            </w:r>
            <w:proofErr w:type="spellEnd"/>
            <w:r w:rsidRPr="005B1AF9">
              <w:rPr>
                <w:rFonts w:ascii="Times New Roman" w:eastAsia="Calibri" w:hAnsi="Times New Roman" w:cs="Times New Roman"/>
                <w:highlight w:val="yellow"/>
              </w:rPr>
              <w:t xml:space="preserve">: </w:t>
            </w:r>
            <w:proofErr w:type="gramStart"/>
            <w:r w:rsidRPr="005B1AF9">
              <w:rPr>
                <w:rFonts w:ascii="Times New Roman" w:eastAsia="Calibri" w:hAnsi="Times New Roman" w:cs="Times New Roman"/>
                <w:highlight w:val="yellow"/>
              </w:rPr>
              <w:t>ООО «Октябрьский», ООО «</w:t>
            </w:r>
            <w:proofErr w:type="spellStart"/>
            <w:r w:rsidRPr="005B1AF9">
              <w:rPr>
                <w:rFonts w:ascii="Times New Roman" w:eastAsia="Calibri" w:hAnsi="Times New Roman" w:cs="Times New Roman"/>
                <w:highlight w:val="yellow"/>
              </w:rPr>
              <w:t>Чура</w:t>
            </w:r>
            <w:proofErr w:type="spellEnd"/>
            <w:r w:rsidRPr="005B1AF9">
              <w:rPr>
                <w:rFonts w:ascii="Times New Roman" w:eastAsia="Calibri" w:hAnsi="Times New Roman" w:cs="Times New Roman"/>
                <w:highlight w:val="yellow"/>
              </w:rPr>
              <w:t>», СПК «Коммунар», ООО «Северный», СПК «Луч», СПК «Пригородный», СПК «Коротай».</w:t>
            </w:r>
            <w:proofErr w:type="gramEnd"/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Развитие сельскохозяйственного производства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предполагает развитие крестьянских - фермерских хозяйств, приоритетной отраслью развития которых, будет мясное скотоводство.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Для более интенсивного использования земель сельскохозяйственного назначения в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Понинское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и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», так называемых «Заречной» стороной территории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района, предполагается присоединить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микропредприятия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более крупным. Модернизация и укрупнение хозяйства позволит получать долгосрочные кредиты на расширение сельскохозяйственного производства, более эффективно использовать имеющуюся технику.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Важной  отраслью  специализации  животноводства станет птицеводство мясного направления, представленное «Удмуртской птицефабрикой», расположенной на территории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Предусматривается дальнейшее развитие племенного дела. Сегодня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районе функционирует </w:t>
            </w:r>
            <w:r w:rsidRPr="00AB4539">
              <w:rPr>
                <w:rFonts w:ascii="Times New Roman" w:eastAsia="Calibri" w:hAnsi="Times New Roman" w:cs="Times New Roman"/>
                <w:highlight w:val="yellow"/>
              </w:rPr>
              <w:t>племенной завод по разведению черно-пестрой породы в СПК «Коммунар» (МО «</w:t>
            </w:r>
            <w:proofErr w:type="spellStart"/>
            <w:r w:rsidRPr="00AB4539">
              <w:rPr>
                <w:rFonts w:ascii="Times New Roman" w:eastAsia="Calibri" w:hAnsi="Times New Roman" w:cs="Times New Roman"/>
                <w:highlight w:val="yellow"/>
              </w:rPr>
              <w:t>Гулековское</w:t>
            </w:r>
            <w:proofErr w:type="spellEnd"/>
            <w:r w:rsidRPr="00AB4539">
              <w:rPr>
                <w:rFonts w:ascii="Times New Roman" w:eastAsia="Calibri" w:hAnsi="Times New Roman" w:cs="Times New Roman"/>
                <w:highlight w:val="yellow"/>
              </w:rPr>
              <w:t>») и племенной репродуктор в СПК «Луч» (МО «</w:t>
            </w:r>
            <w:proofErr w:type="spellStart"/>
            <w:r w:rsidRPr="00AB4539">
              <w:rPr>
                <w:rFonts w:ascii="Times New Roman" w:eastAsia="Calibri" w:hAnsi="Times New Roman" w:cs="Times New Roman"/>
                <w:highlight w:val="yellow"/>
              </w:rPr>
              <w:t>Гулековское</w:t>
            </w:r>
            <w:proofErr w:type="spellEnd"/>
            <w:r w:rsidRPr="00AB4539">
              <w:rPr>
                <w:rFonts w:ascii="Times New Roman" w:eastAsia="Calibri" w:hAnsi="Times New Roman" w:cs="Times New Roman"/>
                <w:highlight w:val="yellow"/>
              </w:rPr>
              <w:t>»). Два сельхозпредприятия ООО «</w:t>
            </w:r>
            <w:proofErr w:type="spellStart"/>
            <w:r w:rsidRPr="00AB4539">
              <w:rPr>
                <w:rFonts w:ascii="Times New Roman" w:eastAsia="Calibri" w:hAnsi="Times New Roman" w:cs="Times New Roman"/>
                <w:highlight w:val="yellow"/>
              </w:rPr>
              <w:t>Чура</w:t>
            </w:r>
            <w:proofErr w:type="spellEnd"/>
            <w:r w:rsidRPr="00AB4539">
              <w:rPr>
                <w:rFonts w:ascii="Times New Roman" w:eastAsia="Calibri" w:hAnsi="Times New Roman" w:cs="Times New Roman"/>
                <w:highlight w:val="yellow"/>
              </w:rPr>
              <w:t>» (МО «</w:t>
            </w:r>
            <w:proofErr w:type="spellStart"/>
            <w:r w:rsidRPr="00AB4539">
              <w:rPr>
                <w:rFonts w:ascii="Times New Roman" w:eastAsia="Calibri" w:hAnsi="Times New Roman" w:cs="Times New Roman"/>
                <w:highlight w:val="yellow"/>
              </w:rPr>
              <w:t>Кожильское</w:t>
            </w:r>
            <w:proofErr w:type="spellEnd"/>
            <w:r w:rsidRPr="00AB4539">
              <w:rPr>
                <w:rFonts w:ascii="Times New Roman" w:eastAsia="Calibri" w:hAnsi="Times New Roman" w:cs="Times New Roman"/>
                <w:highlight w:val="yellow"/>
              </w:rPr>
              <w:t xml:space="preserve">») </w:t>
            </w:r>
            <w:proofErr w:type="gramStart"/>
            <w:r w:rsidRPr="00AB4539">
              <w:rPr>
                <w:rFonts w:ascii="Times New Roman" w:eastAsia="Calibri" w:hAnsi="Times New Roman" w:cs="Times New Roman"/>
                <w:highlight w:val="yellow"/>
              </w:rPr>
              <w:t>и ООО</w:t>
            </w:r>
            <w:proofErr w:type="gramEnd"/>
            <w:r w:rsidRPr="00AB4539">
              <w:rPr>
                <w:rFonts w:ascii="Times New Roman" w:eastAsia="Calibri" w:hAnsi="Times New Roman" w:cs="Times New Roman"/>
                <w:highlight w:val="yellow"/>
              </w:rPr>
              <w:t xml:space="preserve"> «Октябрьский» (МО «Октябрьское») готовятся к получению статуса племенных хозяйств.</w:t>
            </w:r>
            <w:r w:rsidRPr="004147A5">
              <w:rPr>
                <w:rFonts w:ascii="Times New Roman" w:eastAsia="Calibri" w:hAnsi="Times New Roman" w:cs="Times New Roman"/>
              </w:rPr>
              <w:t xml:space="preserve">  Создание собственных племенных хозяйств будет способствовать обеспечению хозяйств района  племенными животными и повышению продуктивности скота. В СПК «Коммунар» </w:t>
            </w:r>
            <w:r w:rsidRPr="00AB4539">
              <w:rPr>
                <w:rFonts w:ascii="Times New Roman" w:eastAsia="Calibri" w:hAnsi="Times New Roman" w:cs="Times New Roman"/>
                <w:highlight w:val="yellow"/>
              </w:rPr>
              <w:t>и СПК «Луч» продажа племенного скота ежегодно составляет не менее 10% от общего поголовья коров- 65 голов и 51 голова соответственно.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Три семеноводческих хозяйства: ООО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Чура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», СПК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», СПК «Коммунар» смогут обеспечивать все хозяйства района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высокопродукционными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семенами зерновых и зернобобовых культур, остальные хозяйства района могут заниматься производством зерна на кормовые цели.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  <w:bCs/>
              </w:rPr>
              <w:t>Особенностью развития</w:t>
            </w:r>
            <w:r w:rsidRPr="004147A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</w:rPr>
              <w:t xml:space="preserve">сельскохозяйственного производства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является роль сырьевой зоны для предприятий г. Глазова, перерабатывающих сельскохозяйственную продукцию. Основная часть, произведенной в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районе продукции животноводства перерабатывается на предприятиях г. Глазова, лишь незначительная часть – на предприятиях района: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РАЙПО</w:t>
            </w:r>
            <w:r w:rsidR="00803D51">
              <w:rPr>
                <w:rFonts w:ascii="Times New Roman" w:eastAsia="Calibri" w:hAnsi="Times New Roman" w:cs="Times New Roman"/>
              </w:rPr>
              <w:t xml:space="preserve">, 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 xml:space="preserve">в мясном цехе д. </w:t>
            </w:r>
            <w:proofErr w:type="spellStart"/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Чура</w:t>
            </w:r>
            <w:proofErr w:type="spellEnd"/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 xml:space="preserve">, </w:t>
            </w:r>
            <w:r w:rsidR="00231DD9">
              <w:rPr>
                <w:rFonts w:ascii="Times New Roman" w:eastAsia="Calibri" w:hAnsi="Times New Roman" w:cs="Times New Roman"/>
                <w:highlight w:val="yellow"/>
              </w:rPr>
              <w:t xml:space="preserve">в 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коптильн</w:t>
            </w:r>
            <w:r w:rsidR="00231DD9">
              <w:rPr>
                <w:rFonts w:ascii="Times New Roman" w:eastAsia="Calibri" w:hAnsi="Times New Roman" w:cs="Times New Roman"/>
                <w:highlight w:val="yellow"/>
              </w:rPr>
              <w:t>ом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 xml:space="preserve"> цех</w:t>
            </w:r>
            <w:r w:rsidR="00231DD9">
              <w:rPr>
                <w:rFonts w:ascii="Times New Roman" w:eastAsia="Calibri" w:hAnsi="Times New Roman" w:cs="Times New Roman"/>
                <w:highlight w:val="yellow"/>
              </w:rPr>
              <w:t>е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 xml:space="preserve"> ООО «Октябрьский»</w:t>
            </w:r>
            <w:r w:rsidRPr="00803D51">
              <w:rPr>
                <w:rFonts w:ascii="Times New Roman" w:eastAsia="Calibri" w:hAnsi="Times New Roman" w:cs="Times New Roman"/>
                <w:highlight w:val="yellow"/>
              </w:rPr>
              <w:t xml:space="preserve"> и </w:t>
            </w:r>
            <w:r w:rsidR="00231DD9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  <w:r w:rsidR="00231DD9" w:rsidRPr="00231DD9">
              <w:rPr>
                <w:rFonts w:ascii="Times New Roman" w:eastAsia="Calibri" w:hAnsi="Times New Roman" w:cs="Times New Roman"/>
                <w:highlight w:val="yellow"/>
              </w:rPr>
              <w:t xml:space="preserve">в </w:t>
            </w:r>
            <w:r w:rsidRPr="00231DD9">
              <w:rPr>
                <w:rFonts w:ascii="Times New Roman" w:eastAsia="Calibri" w:hAnsi="Times New Roman" w:cs="Times New Roman"/>
                <w:highlight w:val="yellow"/>
              </w:rPr>
              <w:t>ООО «</w:t>
            </w:r>
            <w:proofErr w:type="spellStart"/>
            <w:r w:rsidRPr="00231DD9">
              <w:rPr>
                <w:rFonts w:ascii="Times New Roman" w:eastAsia="Calibri" w:hAnsi="Times New Roman" w:cs="Times New Roman"/>
                <w:highlight w:val="yellow"/>
              </w:rPr>
              <w:t>Продстройторг</w:t>
            </w:r>
            <w:proofErr w:type="spellEnd"/>
            <w:r w:rsidRPr="00231DD9">
              <w:rPr>
                <w:rFonts w:ascii="Times New Roman" w:eastAsia="Calibri" w:hAnsi="Times New Roman" w:cs="Times New Roman"/>
                <w:highlight w:val="yellow"/>
              </w:rPr>
              <w:t>», производящих</w:t>
            </w:r>
            <w:r w:rsidRPr="00803D51">
              <w:rPr>
                <w:rFonts w:ascii="Times New Roman" w:eastAsia="Calibri" w:hAnsi="Times New Roman" w:cs="Times New Roman"/>
                <w:highlight w:val="yellow"/>
              </w:rPr>
              <w:t xml:space="preserve">, 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мясные полуфабрикаты</w:t>
            </w:r>
            <w:r w:rsidRPr="00803D51">
              <w:rPr>
                <w:rFonts w:ascii="Times New Roman" w:eastAsia="Calibri" w:hAnsi="Times New Roman" w:cs="Times New Roman"/>
                <w:highlight w:val="yellow"/>
              </w:rPr>
              <w:t>, колбасные изделия</w:t>
            </w:r>
            <w:r w:rsidRPr="004147A5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Приоритетными направлениями в промышленности останутся: развитие лесопромышленного комплекса и перерабатывающих производств на малых предприятиях (в том числе в структуре планируемого агропромышленного парка) и в подсобных хозяйствах сельхозпредприятий. Схемой территориального планирования района предлагается также диверсификация перерабатывающих производств путем создания разнообразных малых предприятий в соответствии с планируемой диверсификацией сельскохозяйственного производства. При этом промышленность района будет развиваться, как на традиционных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), так и на новых территориях – местах создания новых предприятий перерабатывающей </w:t>
            </w:r>
            <w:r w:rsidRPr="00803D51">
              <w:rPr>
                <w:rFonts w:ascii="Times New Roman" w:eastAsia="Calibri" w:hAnsi="Times New Roman" w:cs="Times New Roman"/>
                <w:highlight w:val="yellow"/>
              </w:rPr>
              <w:t>промышленности (</w:t>
            </w:r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МО «</w:t>
            </w:r>
            <w:proofErr w:type="spellStart"/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Ураковское</w:t>
            </w:r>
            <w:proofErr w:type="spellEnd"/>
            <w:r w:rsidR="00803D51" w:rsidRPr="00803D51">
              <w:rPr>
                <w:rFonts w:ascii="Times New Roman" w:eastAsia="Calibri" w:hAnsi="Times New Roman" w:cs="Times New Roman"/>
                <w:highlight w:val="yellow"/>
              </w:rPr>
              <w:t>»</w:t>
            </w:r>
            <w:r w:rsidRPr="00803D51">
              <w:rPr>
                <w:rFonts w:ascii="Times New Roman" w:eastAsia="Calibri" w:hAnsi="Times New Roman" w:cs="Times New Roman"/>
                <w:highlight w:val="yellow"/>
              </w:rPr>
              <w:t>).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Социальная инфраструктура составляет каркас градостроительной деятельности на территории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  <w:bCs/>
              </w:rPr>
              <w:t xml:space="preserve">Одним из приоритетных направлений </w:t>
            </w:r>
            <w:r w:rsidRPr="004147A5">
              <w:rPr>
                <w:rFonts w:ascii="Times New Roman" w:eastAsia="Calibri" w:hAnsi="Times New Roman" w:cs="Times New Roman"/>
              </w:rPr>
              <w:t xml:space="preserve">социально-экономической политики Администрации района является развитие системы социально-культурного обслуживания населения. На сегодняшний день на территории района существуют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подцентры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социально-культурного развития – центры сельских поселений.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Центры поселенческого уровня – административные центры муниципальных сельских поселений должны включать в себя полный комплекс учреждений обслуживания стандартного типа и повседневного пользования. 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Прочие населенные пункты, относящиеся к сельским рядовым, будут иметь сеть объектов повседневного спроса и удобные связи с близлежащим центром социально-культурного обслуживания.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Большое значение будет уделяться развитию жилищного строительства. Предусматривается выделение земельных участков под микрорайоны новой жилой застройки в следующих муниципальных образованиях и сельских населенных пунктах: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>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Адамское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Верхнебогатырское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Симашур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, д. Верхняя Богатырка);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Удм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Ключи,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Гулеково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Педоново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Качкашурское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Качкашур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 xml:space="preserve">д. Большой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Лудошур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Кожиль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с.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); МО «Октябрьское» </w:t>
            </w:r>
            <w:proofErr w:type="gramStart"/>
            <w:r w:rsidRPr="004147A5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>с. Октябрьский);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Парзинское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Новые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Парзи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Понинское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>» ( с. Понино); МО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Штанигуртское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» (д.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Штанигурт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Азамай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, д.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Полынга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— расширение границ населенных пунктов). 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 w:firstLine="708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147A5">
              <w:rPr>
                <w:rFonts w:ascii="Times New Roman" w:eastAsia="Calibri" w:hAnsi="Times New Roman" w:cs="Times New Roman"/>
              </w:rPr>
              <w:t>Согласно Плана</w:t>
            </w:r>
            <w:proofErr w:type="gramEnd"/>
            <w:r w:rsidRPr="004147A5">
              <w:rPr>
                <w:rFonts w:ascii="Times New Roman" w:eastAsia="Calibri" w:hAnsi="Times New Roman" w:cs="Times New Roman"/>
              </w:rPr>
              <w:t xml:space="preserve"> мероприятий по реализации стратегии социально-экономического развития Удмуртской Республики на период до 2025 года в таблице представлен Перечень приоритетных проектов, направленных на развитие социальной инфраструктуры в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Глазовском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районе.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приоритетных проектов, направленных на развитие социальной инфраструктуры, предполагаемых к реализации в 2015-2020 годах и на период до 2025 года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772"/>
            </w:tblGrid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Наименование и месторасположение объекта</w:t>
                  </w:r>
                </w:p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Коммунальное строительство: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1.Реконструкция  очистных сооружений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в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с. Понино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2.Подключение к сетям канализации города Глазова д. Адам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3.Строительство КНС и сетей канализации от МКД по ул.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Восточная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Штанигурт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Газификация: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4.Газораспределительные сети с.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Парзи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Глазовского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района (18, 0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5.Газораспределительные сети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Трубашур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(6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6. Газораспределительные сети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Курегово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(17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7.Газораспределительные сети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Колевай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(3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8.Газораспределительные сети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Штанигурт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Глазовского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района (6, 0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9.Газораспределительные сети с.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Дзякино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Глазовского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района (6, 0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10.</w:t>
                  </w:r>
                  <w:r w:rsidR="00803D51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Газораспределительные сети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Глазовского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района (16,4 км)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Образование: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</w:rPr>
                    <w:t>1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.Реконструкция учебного корпуса в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спальный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в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Понинском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детском доме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</w:rPr>
                    <w:t>2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.Завершение строительства детского сада на 40 мест в 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Удм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Ключи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</w:rPr>
                    <w:t>3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.Капитальный ремонт здания средней школы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в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с.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Дзякино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lastRenderedPageBreak/>
                    <w:t xml:space="preserve">14. Завершение строительства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пристроя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к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Гулековской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школе (пищеблок и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спортивынй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зал)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15.Капитальный ремонт здания школы в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Качкашур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16.Капитальный ремонт здания школы в д. </w:t>
                  </w:r>
                  <w:proofErr w:type="spell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Удм</w:t>
                  </w:r>
                  <w:proofErr w:type="gramStart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.К</w:t>
                  </w:r>
                  <w:proofErr w:type="gram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лючи</w:t>
                  </w:r>
                  <w:proofErr w:type="spellEnd"/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C1605" w:rsidRDefault="00AA73D7" w:rsidP="00E50F92">
                  <w:pPr>
                    <w:autoSpaceDE w:val="0"/>
                    <w:autoSpaceDN w:val="0"/>
                    <w:adjustRightInd w:val="0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C1605">
                    <w:rPr>
                      <w:rFonts w:ascii="Times New Roman" w:eastAsia="Calibri" w:hAnsi="Times New Roman" w:cs="Times New Roman"/>
                      <w:highlight w:val="yellow"/>
                    </w:rPr>
                    <w:t>17. Капитальный ремонт здания школы в д. Адам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Культура: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803D51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</w:rPr>
                    <w:t>8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.Строительство </w:t>
                  </w:r>
                  <w:r w:rsidR="00803D51">
                    <w:rPr>
                      <w:rFonts w:ascii="Times New Roman" w:eastAsia="Calibri" w:hAnsi="Times New Roman" w:cs="Times New Roman"/>
                    </w:rPr>
                    <w:t>дома культуры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д. Удмуртские Ключи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803D51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9</w:t>
                  </w: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.Строительство </w:t>
                  </w:r>
                  <w:r w:rsidR="00803D51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дома культуры </w:t>
                  </w:r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д. </w:t>
                  </w:r>
                  <w:proofErr w:type="spellStart"/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>Качкашур</w:t>
                  </w:r>
                  <w:proofErr w:type="spellEnd"/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>.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Здравоохранение: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20.Строительство 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</w:rPr>
                    <w:t>модульного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</w:rPr>
                    <w:t xml:space="preserve"> в д.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Коротаево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21.Капитальный ремонт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ФАПа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</w:rPr>
                    <w:t xml:space="preserve"> в д. В.-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</w:rPr>
                    <w:t>Богатырское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</w:rPr>
                    <w:t>.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Физическая культура и спорт: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B90533" w:rsidRDefault="00AA73D7" w:rsidP="00803D51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22.Капитальный ремонт спортивного зала при </w:t>
                  </w:r>
                  <w:proofErr w:type="spellStart"/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>Кожильск</w:t>
                  </w:r>
                  <w:r w:rsidR="00803D51">
                    <w:rPr>
                      <w:rFonts w:ascii="Times New Roman" w:eastAsia="Calibri" w:hAnsi="Times New Roman" w:cs="Times New Roman"/>
                      <w:highlight w:val="yellow"/>
                    </w:rPr>
                    <w:t>ом</w:t>
                  </w:r>
                  <w:proofErr w:type="spellEnd"/>
                  <w:r w:rsidR="00803D51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доме культуры</w:t>
                  </w:r>
                  <w:r w:rsidRPr="00B90533">
                    <w:rPr>
                      <w:rFonts w:ascii="Times New Roman" w:eastAsia="Calibri" w:hAnsi="Times New Roman" w:cs="Times New Roman"/>
                      <w:highlight w:val="yellow"/>
                    </w:rPr>
                    <w:t>.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23.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>Природоохранные мероприятия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24.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>Реконструкция крыш на объектах социальной сферы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25.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Замена окон на объектах социальной сферы 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26.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>Строительство жилых домов для работников бюджетной сферы, детей-сирот и детей, оставшихся без попечения родителей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27.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>Дорожное строительство</w:t>
                  </w:r>
                </w:p>
              </w:tc>
            </w:tr>
            <w:tr w:rsidR="00AA73D7" w:rsidRPr="004147A5" w:rsidTr="00E50F92">
              <w:tc>
                <w:tcPr>
                  <w:tcW w:w="4772" w:type="dxa"/>
                  <w:shd w:val="clear" w:color="auto" w:fill="auto"/>
                </w:tcPr>
                <w:p w:rsidR="00AA73D7" w:rsidRPr="004147A5" w:rsidRDefault="00AA73D7" w:rsidP="00E50F92">
                  <w:pPr>
                    <w:autoSpaceDE w:val="0"/>
                    <w:autoSpaceDN w:val="0"/>
                    <w:adjustRightInd w:val="0"/>
                    <w:spacing w:line="276" w:lineRule="auto"/>
                    <w:ind w:right="142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28.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t>Разработка градостроительной документации в муниципальных образованиях</w:t>
                  </w:r>
                </w:p>
              </w:tc>
            </w:tr>
          </w:tbl>
          <w:p w:rsidR="00AA73D7" w:rsidRPr="004147A5" w:rsidRDefault="00AA73D7" w:rsidP="00E50F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73D7" w:rsidRDefault="00AA73D7" w:rsidP="00AA73D7">
      <w:pPr>
        <w:ind w:right="142"/>
        <w:jc w:val="center"/>
        <w:rPr>
          <w:rFonts w:ascii="Times New Roman" w:eastAsia="Calibri" w:hAnsi="Times New Roman" w:cs="Times New Roman"/>
          <w:b/>
          <w:i/>
          <w:u w:val="single"/>
        </w:rPr>
        <w:sectPr w:rsidR="00AA73D7" w:rsidSect="00E716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709" w:bottom="539" w:left="1418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03"/>
        <w:gridCol w:w="8003"/>
      </w:tblGrid>
      <w:tr w:rsidR="00AA73D7" w:rsidRPr="004147A5" w:rsidTr="00E50F92">
        <w:tc>
          <w:tcPr>
            <w:tcW w:w="9995" w:type="dxa"/>
            <w:gridSpan w:val="2"/>
          </w:tcPr>
          <w:p w:rsidR="00AA73D7" w:rsidRPr="004147A5" w:rsidRDefault="00AA73D7" w:rsidP="00E50F92">
            <w:pPr>
              <w:ind w:right="142"/>
              <w:jc w:val="center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4147A5">
              <w:rPr>
                <w:rFonts w:ascii="Times New Roman" w:eastAsia="Calibri" w:hAnsi="Times New Roman" w:cs="Times New Roman"/>
                <w:b/>
                <w:i/>
                <w:u w:val="single"/>
              </w:rPr>
              <w:lastRenderedPageBreak/>
              <w:t xml:space="preserve">Раздел 4 </w:t>
            </w:r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>«Механизмы реализации стратегии муниципального образования «</w:t>
            </w:r>
            <w:proofErr w:type="spellStart"/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>Глазовский</w:t>
            </w:r>
            <w:proofErr w:type="spellEnd"/>
            <w:r w:rsidRPr="004147A5">
              <w:rPr>
                <w:rFonts w:ascii="Times New Roman" w:hAnsi="Times New Roman" w:cs="Times New Roman"/>
                <w:b/>
                <w:i/>
                <w:u w:val="single"/>
              </w:rPr>
              <w:t xml:space="preserve"> район»</w:t>
            </w:r>
          </w:p>
        </w:tc>
      </w:tr>
      <w:tr w:rsidR="00AA73D7" w:rsidRPr="004147A5" w:rsidTr="00E50F92">
        <w:tc>
          <w:tcPr>
            <w:tcW w:w="4997" w:type="dxa"/>
          </w:tcPr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Успех реализации стратегии во многом зависит от  выбора адекватных механизмов, наличия ресурсов, от степени эффективности воздействия органов власти и общественности на все объекты хозяйствования (вне зависимости от форм собственности) в интересах достижения поставленных в стратегии целей.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Механизм реализации стратегии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подразумевает комплекс мер, призванный обеспечить достижение стратегической цели и решения поставленных задач развития муниципального образования.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1. Повышение эффективности муниципального управления за счет: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реализации административной реформы, снижения административных барьеров: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качества управления муниципальными финансами, внедрение программно-целевых методов управления планирования;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эффективности управления муниципальным имуществом и земельными ресурсами, увеличения доходов бюджета от использования муниципального имущества, арендной платы и продажи земельных участков.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2. Обеспечение устойчивых темпов экономического роста за счет: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поддержки развития приоритетных отраслей экономики, увеличения объемов производства выпускаемой продукции;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поддержки и развития предпринимательства;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инвестиционной привлекательности, привлечения инвестиций в район;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развитие инфраструктуры района: транспортной, жилищно-коммунальной, энергетической, финансовой, социальной.</w:t>
            </w:r>
          </w:p>
          <w:p w:rsidR="00AA73D7" w:rsidRPr="004147A5" w:rsidRDefault="00AA73D7" w:rsidP="00E50F92">
            <w:pPr>
              <w:ind w:right="142" w:firstLine="709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Достижение стратегической цели и решение поставленных задач развития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будет осуществляться через систему инструментов стратегического планирования, предусматривающего: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1. Разработку и реализацию Плана мероприятий по реализации Стратегии, содержащего приоритеты, цели, задачи, комплексы мероприятий, и конкретизирующего основные положения Стратегии; 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Times New Roman" w:hAnsi="Times New Roman" w:cs="Times New Roman"/>
                <w:bCs/>
                <w:lang w:eastAsia="ru-RU"/>
              </w:rPr>
              <w:t>2. П</w:t>
            </w:r>
            <w:r w:rsidRPr="004147A5">
              <w:rPr>
                <w:rFonts w:ascii="Times New Roman" w:eastAsia="Calibri" w:hAnsi="Times New Roman" w:cs="Times New Roman"/>
              </w:rPr>
              <w:t>рогнозирование социально-экономического развития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на среднесрочный период и реализацию </w:t>
            </w:r>
            <w:r w:rsidRPr="004147A5">
              <w:rPr>
                <w:rFonts w:ascii="Times New Roman" w:hAnsi="Times New Roman" w:cs="Times New Roman"/>
              </w:rPr>
              <w:t>Прогноза социально-экономического развития муниципального образования 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район» на 2016 год и плановый период 2017 и 2018 годов</w:t>
            </w:r>
            <w:r w:rsidRPr="004147A5">
              <w:rPr>
                <w:rFonts w:ascii="Times New Roman" w:eastAsia="Calibri" w:hAnsi="Times New Roman" w:cs="Times New Roman"/>
              </w:rPr>
              <w:t xml:space="preserve">,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>утвержденной постановлением Администрации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район»; 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3. Принятие </w:t>
            </w:r>
            <w:r w:rsidRPr="004147A5">
              <w:rPr>
                <w:rFonts w:ascii="Times New Roman" w:hAnsi="Times New Roman" w:cs="Times New Roman"/>
              </w:rPr>
              <w:t>бюджетного прогноза муниципального образования на долгосрочный период;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4. Обеспечение реализации муниципальных программ, содержащих комплекс планируемых мероприятий, взаимоувязанных по задачам, срокам осуществления, исполнителям и ресурсам, позволяющих достигнуть цели и решить задачи социально-экономического развития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наиболее эффективно. Перечень муниципальных программ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на период реализации 2015-2020 года представлен в таблице.</w:t>
            </w:r>
          </w:p>
          <w:p w:rsidR="00AA73D7" w:rsidRPr="004147A5" w:rsidRDefault="00AA73D7" w:rsidP="00E50F92">
            <w:pPr>
              <w:tabs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муниципальных программ муниципального образования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 xml:space="preserve"> «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район» на период реализации 2015-2020 годов</w:t>
            </w:r>
          </w:p>
          <w:tbl>
            <w:tblPr>
              <w:tblW w:w="754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6691"/>
            </w:tblGrid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Развитие образования и воспитание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дошкольного образования.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общего образования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дополнительного образования детей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1.4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Реализация молодежной политики</w:t>
                  </w:r>
                </w:p>
              </w:tc>
            </w:tr>
            <w:tr w:rsidR="00AA73D7" w:rsidRPr="004147A5" w:rsidTr="00E50F92">
              <w:trPr>
                <w:trHeight w:val="339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системой образования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1.6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отдыха, оздоровления и занятий детей в каникулярное время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Сохранение здоровья и формирование здорового образа жизни населения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2.1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условий для развития физической культуры и спорта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2.2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условий для оказания медицинской помощи населению, профилактика заболеваний и формирование здорового образа жизни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Развитие культуры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библиотечного обслуживание населения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lastRenderedPageBreak/>
                    <w:t>3.2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досуга, предоставление услуг организаций культуры и доступа к музейным ценностям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местного народного творчества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3.4.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туризма в муниципальном образовании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Социальная поддержка населения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Социальная поддержка семьи и детей 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Обеспечение жильем отдельных категорий граждан, стимулирование улучшения жилищных условий на 2015-2020годы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Предоставление субсидий и льгот по оплате жилищно-коммунальных услуг (выполнение переданных полномочий)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4.4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Социальная поддержка   людей старшего поколения,  инвалидов,  отдельных  категорий граждан.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5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Создание условий для устойчивого экономического развития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Развитие сельского хозяйства и расширение рынка сельскохозяйственной продукции 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благоприятных  условий для развития малого и среднего предпринимательства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потребительского рынка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6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Обеспечение безопасности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 xml:space="preserve"> район»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Предупреждение и ликвидация последствий чрезвычайных ситуаций, реализация мер пожарной безопасности 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Профилактика правонарушений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Гармонизация межэтнических отношений, участие в профилактике </w:t>
                  </w:r>
                  <w:r w:rsidRPr="004147A5">
                    <w:rPr>
                      <w:rFonts w:ascii="Times New Roman" w:eastAsia="Times New Roman" w:hAnsi="Times New Roman" w:cs="Times New Roman"/>
                    </w:rPr>
                    <w:lastRenderedPageBreak/>
                    <w:t>терроризма и экстремизма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lastRenderedPageBreak/>
                    <w:t>7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Муниципальное хозяйство на 2015-2020 годы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Территориальное развитие (градостроительство и землеустройство)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Содержание и развитие коммунальной </w:t>
                  </w:r>
                  <w:proofErr w:type="gramStart"/>
                  <w:r w:rsidRPr="004147A5">
                    <w:rPr>
                      <w:rFonts w:ascii="Times New Roman" w:eastAsia="Times New Roman" w:hAnsi="Times New Roman" w:cs="Times New Roman"/>
                    </w:rPr>
                    <w:t>инфраструктуры</w:t>
                  </w:r>
                  <w:proofErr w:type="gram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и развитие транспортной системы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Благоустройство и охрана окружающей среды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7.4.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транспортной системы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 на 2015-2020годы.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8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Энергосбережение и повышение энергетической эффективности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Муниципальное управление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9.1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муниципального управления: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9.2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муниципальными финансами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9.3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Повышение эффективности расходов бюджета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район», обеспечение долгосрочной сбалансированности и устойчивости бюджета.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9.4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муниципальным имуществом и земельными ресурсами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9.5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Архивное дело 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9.6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Государственная регистрация актов гражданского состояния (выполнение переданных полномочий)</w:t>
                  </w:r>
                </w:p>
              </w:tc>
            </w:tr>
            <w:tr w:rsidR="00AA73D7" w:rsidRPr="004147A5" w:rsidTr="00E50F9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10</w:t>
                  </w:r>
                </w:p>
              </w:tc>
              <w:tc>
                <w:tcPr>
                  <w:tcW w:w="6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108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Комплексные меры противодействия немедицинскому потреблению наркотических средств и их незаконному обороту в </w:t>
                  </w:r>
                  <w:proofErr w:type="spellStart"/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Глазовском</w:t>
                  </w:r>
                  <w:proofErr w:type="spellEnd"/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районе на 2015-2020 годы</w:t>
                  </w:r>
                </w:p>
              </w:tc>
            </w:tr>
          </w:tbl>
          <w:p w:rsidR="00AA73D7" w:rsidRPr="004147A5" w:rsidRDefault="00AA73D7" w:rsidP="00E50F9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AA73D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 Поддержка инвестиционных проектов, реализуемых на территории района, содействие в их дальнейшей реализации. Перечень приоритетных инвестиционных проектов, реализуемых и предполагаемых к реализации на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>территории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на период с 2015-2025 года представлен в таблице.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left="709"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приоритетных инвестиционных проектов, реализуемых и предполагаемых к реализации на территории 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район» на период с 2015-2025 года</w:t>
            </w:r>
          </w:p>
          <w:tbl>
            <w:tblPr>
              <w:tblStyle w:val="1"/>
              <w:tblW w:w="6692" w:type="dxa"/>
              <w:tblInd w:w="108" w:type="dxa"/>
              <w:tblLook w:val="04A0" w:firstRow="1" w:lastRow="0" w:firstColumn="1" w:lastColumn="0" w:noHBand="0" w:noVBand="1"/>
            </w:tblPr>
            <w:tblGrid>
              <w:gridCol w:w="709"/>
              <w:gridCol w:w="4140"/>
              <w:gridCol w:w="1843"/>
            </w:tblGrid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  <w:b/>
                    </w:rPr>
                  </w:pPr>
                  <w:r w:rsidRPr="00BA5FD1">
                    <w:rPr>
                      <w:rFonts w:ascii="Times New Roman" w:hAnsi="Times New Roman"/>
                      <w:b/>
                    </w:rPr>
                    <w:t>№</w:t>
                  </w:r>
                </w:p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BA5FD1">
                    <w:rPr>
                      <w:rFonts w:ascii="Times New Roman" w:hAnsi="Times New Roman"/>
                      <w:b/>
                    </w:rPr>
                    <w:t>п</w:t>
                  </w:r>
                  <w:proofErr w:type="gramEnd"/>
                  <w:r w:rsidRPr="00BA5FD1">
                    <w:rPr>
                      <w:rFonts w:ascii="Times New Roman" w:hAnsi="Times New Roman"/>
                      <w:b/>
                    </w:rPr>
                    <w:t>/п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250"/>
                    <w:rPr>
                      <w:rFonts w:ascii="Times New Roman" w:hAnsi="Times New Roman"/>
                      <w:b/>
                    </w:rPr>
                  </w:pPr>
                  <w:r w:rsidRPr="00BA5FD1">
                    <w:rPr>
                      <w:rFonts w:ascii="Times New Roman" w:hAnsi="Times New Roman"/>
                      <w:b/>
                    </w:rPr>
                    <w:t>Наименование инвестиционного проекта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851"/>
                    <w:rPr>
                      <w:rFonts w:ascii="Times New Roman" w:hAnsi="Times New Roman"/>
                      <w:b/>
                    </w:rPr>
                  </w:pPr>
                  <w:r w:rsidRPr="00BA5FD1">
                    <w:rPr>
                      <w:rFonts w:ascii="Times New Roman" w:hAnsi="Times New Roman"/>
                      <w:b/>
                    </w:rPr>
                    <w:t>Место реализации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Строительство  животноводческого помещения на 1200 голов крупного рогатого скота: коровник на 400 голов с доильным залом, телятник на 800 голов в СПК «Коммунар»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 район,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Удм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. Ключи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34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«Строительство коровника на 400 голов в ООО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Чура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 район,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Чура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«Реконструкция доильного зала животноводческого комплекса № 2 в 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Трубашур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на 600 голов коров, ООО «Октябрьский»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Трубашур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34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Строительство  молочно-товарной фермы на 400 голов дойного стада в СПК «Луч»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Гулеково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Развитие полигона по утилизации твердых бытовых отходов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МО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Штанигуртское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Развитие полигона по утилизации твердых бытовых отходов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МО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Кожильское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34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Расширение производств</w:t>
                  </w:r>
                  <w:proofErr w:type="gramStart"/>
                  <w:r w:rsidRPr="00BA5FD1">
                    <w:rPr>
                      <w:rFonts w:ascii="Times New Roman" w:hAnsi="Times New Roman"/>
                    </w:rPr>
                    <w:t>а ООО</w:t>
                  </w:r>
                  <w:proofErr w:type="gramEnd"/>
                  <w:r w:rsidRPr="00BA5FD1">
                    <w:rPr>
                      <w:rFonts w:ascii="Times New Roman" w:hAnsi="Times New Roman"/>
                    </w:rPr>
                    <w:t xml:space="preserve"> «Удмуртская птицефабрика»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МО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Ураковское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Развитие внутреннего и выездного туризма в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Глазовском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Карасево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Утемкар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- торговые врата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Иднакара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</w:t>
                  </w:r>
                  <w:r w:rsidRPr="00BA5FD1">
                    <w:rPr>
                      <w:rFonts w:ascii="Times New Roman" w:hAnsi="Times New Roman"/>
                    </w:rPr>
                    <w:lastRenderedPageBreak/>
                    <w:t xml:space="preserve">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МО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Верхнебогатыр-ское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lastRenderedPageBreak/>
                    <w:t>10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Эбгакар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- территория любви»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МО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Верхнебогатыр-ское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327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«Красная горка»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д.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Солдырь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851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34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«Технологический комплекс термической переработки и утилизации куриного помета, с получением комплекса органических и минеральных удобрений и сопутствующей выработкой электрической и тепловой энергии», ООО «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Энергоремонт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п.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Дзякино</w:t>
                  </w:r>
                  <w:proofErr w:type="spell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851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 xml:space="preserve">Расширение производства грибов шампиньонов на базе зданий свинарника в поселке «Октябрьский» </w:t>
                  </w: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Глазовского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района», ООО «Лето»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с. </w:t>
                  </w:r>
                  <w:proofErr w:type="gramStart"/>
                  <w:r w:rsidRPr="00BA5FD1">
                    <w:rPr>
                      <w:rFonts w:ascii="Times New Roman" w:hAnsi="Times New Roman"/>
                    </w:rPr>
                    <w:t>Октябрьское</w:t>
                  </w:r>
                  <w:proofErr w:type="gramEnd"/>
                </w:p>
              </w:tc>
            </w:tr>
            <w:tr w:rsidR="00AA73D7" w:rsidRPr="00BA5FD1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BA5FD1" w:rsidRDefault="00AA73D7" w:rsidP="00E50F92">
                  <w:pPr>
                    <w:ind w:right="-851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Строительство освещенной лыжной трассы на базе спортивного комплекса «Снегирь» д. Адам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proofErr w:type="spellStart"/>
                  <w:r w:rsidRPr="00BA5FD1">
                    <w:rPr>
                      <w:rFonts w:ascii="Times New Roman" w:hAnsi="Times New Roman"/>
                    </w:rPr>
                    <w:t>Глазовский</w:t>
                  </w:r>
                  <w:proofErr w:type="spellEnd"/>
                  <w:r w:rsidRPr="00BA5FD1">
                    <w:rPr>
                      <w:rFonts w:ascii="Times New Roman" w:hAnsi="Times New Roman"/>
                    </w:rPr>
                    <w:t xml:space="preserve"> район, </w:t>
                  </w:r>
                </w:p>
                <w:p w:rsidR="00AA73D7" w:rsidRPr="00BA5FD1" w:rsidRDefault="00AA73D7" w:rsidP="00E50F92">
                  <w:pPr>
                    <w:ind w:right="-108"/>
                    <w:rPr>
                      <w:rFonts w:ascii="Times New Roman" w:hAnsi="Times New Roman"/>
                    </w:rPr>
                  </w:pPr>
                  <w:r w:rsidRPr="00BA5FD1">
                    <w:rPr>
                      <w:rFonts w:ascii="Times New Roman" w:hAnsi="Times New Roman"/>
                    </w:rPr>
                    <w:t>д. Адам</w:t>
                  </w:r>
                </w:p>
              </w:tc>
            </w:tr>
          </w:tbl>
          <w:p w:rsidR="00AA73D7" w:rsidRPr="004147A5" w:rsidRDefault="00AA73D7" w:rsidP="00E50F92">
            <w:pPr>
              <w:pStyle w:val="aa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Утемкар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– торговые врата </w:t>
            </w:r>
            <w:proofErr w:type="spellStart"/>
            <w:r w:rsidRPr="004147A5">
              <w:rPr>
                <w:rFonts w:ascii="Times New Roman" w:hAnsi="Times New Roman" w:cs="Times New Roman"/>
              </w:rPr>
              <w:t>Иднакара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». В ходе проекта предполагается реконструкция средневековой торговой пристани. На </w:t>
            </w:r>
            <w:proofErr w:type="gramStart"/>
            <w:r w:rsidRPr="004147A5">
              <w:rPr>
                <w:rFonts w:ascii="Times New Roman" w:hAnsi="Times New Roman" w:cs="Times New Roman"/>
              </w:rPr>
              <w:t>базе</w:t>
            </w:r>
            <w:proofErr w:type="gramEnd"/>
            <w:r w:rsidRPr="004147A5">
              <w:rPr>
                <w:rFonts w:ascii="Times New Roman" w:hAnsi="Times New Roman" w:cs="Times New Roman"/>
              </w:rPr>
              <w:t xml:space="preserve"> которой будут проходить ярмарки декоративно-прикладного искусства, фольклорные фестивали регионального значения.</w:t>
            </w:r>
          </w:p>
          <w:p w:rsidR="00AA73D7" w:rsidRPr="004147A5" w:rsidRDefault="00AA73D7" w:rsidP="00E50F92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Эбгакар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– территория любви». Территория городища – место проведения свадебных обрядов, на </w:t>
            </w:r>
            <w:proofErr w:type="gramStart"/>
            <w:r w:rsidRPr="004147A5">
              <w:rPr>
                <w:rFonts w:ascii="Times New Roman" w:hAnsi="Times New Roman" w:cs="Times New Roman"/>
              </w:rPr>
              <w:t>которой</w:t>
            </w:r>
            <w:proofErr w:type="gramEnd"/>
            <w:r w:rsidRPr="004147A5">
              <w:rPr>
                <w:rFonts w:ascii="Times New Roman" w:hAnsi="Times New Roman" w:cs="Times New Roman"/>
              </w:rPr>
              <w:t xml:space="preserve"> предполагается установление гостевых домов, кемпинга, кафе. Предполагается организовать базу для проведения свадеб (выездных регистраций). </w:t>
            </w:r>
          </w:p>
          <w:p w:rsidR="00AA73D7" w:rsidRPr="004147A5" w:rsidRDefault="00AA73D7" w:rsidP="00E50F92">
            <w:pPr>
              <w:pStyle w:val="aa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 xml:space="preserve">«Красная горка». Туристическим центром будет территория стрельбища у </w:t>
            </w:r>
            <w:proofErr w:type="spellStart"/>
            <w:r w:rsidRPr="004147A5">
              <w:rPr>
                <w:rFonts w:ascii="Times New Roman" w:hAnsi="Times New Roman" w:cs="Times New Roman"/>
              </w:rPr>
              <w:t>д</w:t>
            </w:r>
            <w:proofErr w:type="gramStart"/>
            <w:r w:rsidRPr="004147A5">
              <w:rPr>
                <w:rFonts w:ascii="Times New Roman" w:hAnsi="Times New Roman" w:cs="Times New Roman"/>
              </w:rPr>
              <w:t>.С</w:t>
            </w:r>
            <w:proofErr w:type="gramEnd"/>
            <w:r w:rsidRPr="004147A5">
              <w:rPr>
                <w:rFonts w:ascii="Times New Roman" w:hAnsi="Times New Roman" w:cs="Times New Roman"/>
              </w:rPr>
              <w:t>олдырь</w:t>
            </w:r>
            <w:proofErr w:type="spellEnd"/>
            <w:r w:rsidRPr="004147A5">
              <w:rPr>
                <w:rFonts w:ascii="Times New Roman" w:hAnsi="Times New Roman" w:cs="Times New Roman"/>
              </w:rPr>
              <w:t>. На территории предполагается создать:</w:t>
            </w:r>
          </w:p>
          <w:p w:rsidR="00AA73D7" w:rsidRPr="004147A5" w:rsidRDefault="00AA73D7" w:rsidP="00E50F92">
            <w:pPr>
              <w:pStyle w:val="aa"/>
              <w:ind w:left="426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lastRenderedPageBreak/>
              <w:t>- центр спортивного туризма («веревочные джунгли»);</w:t>
            </w:r>
          </w:p>
          <w:p w:rsidR="00AA73D7" w:rsidRPr="004147A5" w:rsidRDefault="00AA73D7" w:rsidP="00E50F92">
            <w:pPr>
              <w:pStyle w:val="aa"/>
              <w:ind w:left="426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смотровой площадки;</w:t>
            </w:r>
          </w:p>
          <w:p w:rsidR="00AA73D7" w:rsidRPr="004147A5" w:rsidRDefault="00AA73D7" w:rsidP="00E50F92">
            <w:pPr>
              <w:pStyle w:val="aa"/>
              <w:ind w:left="426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оборудованное место для кемпинга;</w:t>
            </w:r>
          </w:p>
          <w:p w:rsidR="00AA73D7" w:rsidRPr="004147A5" w:rsidRDefault="00AA73D7" w:rsidP="00E50F92">
            <w:pPr>
              <w:ind w:firstLine="426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гостиничный комплекс.</w:t>
            </w:r>
          </w:p>
          <w:p w:rsidR="00AA73D7" w:rsidRPr="004147A5" w:rsidRDefault="00AA73D7" w:rsidP="00AA73D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20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 Применение инструментов  Государственно-частного партнерства, как способа решения социально значимых вопросов путем привлечения частного бизнеса.</w:t>
            </w:r>
          </w:p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998" w:type="dxa"/>
          </w:tcPr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Успех реализации стратегии во многом зависит от  выбора адекватных механизмов, наличия ресурсов, от степени эффективности воздействия органов власти и общественности на все объекты хозяйствования (вне зависимости от форм собственности) в интересах достижения поставленных в стратегии целей.</w:t>
            </w:r>
          </w:p>
          <w:p w:rsidR="00AA73D7" w:rsidRPr="004147A5" w:rsidRDefault="00AA73D7" w:rsidP="00E50F92">
            <w:pPr>
              <w:ind w:right="14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Механизм реализации стратегии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подразумевает комплекс мер, призванный обеспечить достижение стратегической цели и решения поставленных задач развития муниципального образования.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1. Повышение эффективности муниципального управления за счет: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реализации административной реформы, снижения административных барьеров: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качества управления муниципальными финансами, внедрение программно-целевых методов управления планирования;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эффективности управления муниципальным имуществом и земельными ресурсами, увеличения доходов бюджета от использования муниципального имущества, арендной платы и продажи земельных участков.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2. Обеспечение устойчивых темпов экономического роста за счет: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поддержки развития приоритетных отраслей экономики, увеличения объемов производства выпускаемой продукции;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поддержки и развития предпринимательства;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повышения инвестиционной привлекательности, привлечения инвестиций в район;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- развитие инфраструктуры района: транспортной, жилищно-коммунальной, энергетической, финансовой, социальной.</w:t>
            </w:r>
          </w:p>
          <w:p w:rsidR="00AA73D7" w:rsidRPr="004147A5" w:rsidRDefault="00AA73D7" w:rsidP="00E50F92">
            <w:pPr>
              <w:ind w:right="142" w:firstLine="709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>Достижение стратегической цели и решение поставленных задач развития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будет осуществляться через систему инструментов стратегического планирования, предусматривающего: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1. Разработку и реализацию Плана мероприятий по реализации Стратегии, содержащего приоритеты, цели, задачи, комплексы мероприятий, и конкретизирующего основные положения Стратегии; 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Times New Roman" w:hAnsi="Times New Roman" w:cs="Times New Roman"/>
                <w:bCs/>
                <w:lang w:eastAsia="ru-RU"/>
              </w:rPr>
              <w:t>2. П</w:t>
            </w:r>
            <w:r w:rsidRPr="004147A5">
              <w:rPr>
                <w:rFonts w:ascii="Times New Roman" w:eastAsia="Calibri" w:hAnsi="Times New Roman" w:cs="Times New Roman"/>
              </w:rPr>
              <w:t>рогнозирование социально-экономического развития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на среднесрочный период и реализацию </w:t>
            </w:r>
            <w:r w:rsidRPr="004147A5">
              <w:rPr>
                <w:rFonts w:ascii="Times New Roman" w:hAnsi="Times New Roman" w:cs="Times New Roman"/>
              </w:rPr>
              <w:t>Прогноза социально-экономического развития муниципального образования 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район» на 2016 год и плановый период 2017 и 2018 годов</w:t>
            </w:r>
            <w:r w:rsidRPr="004147A5">
              <w:rPr>
                <w:rFonts w:ascii="Times New Roman" w:eastAsia="Calibri" w:hAnsi="Times New Roman" w:cs="Times New Roman"/>
              </w:rPr>
              <w:t xml:space="preserve">, утвержденной постановлением Администрации муниципального образования </w:t>
            </w:r>
            <w:r w:rsidRPr="004147A5">
              <w:rPr>
                <w:rFonts w:ascii="Times New Roman" w:eastAsia="Calibri" w:hAnsi="Times New Roman" w:cs="Times New Roman"/>
              </w:rPr>
              <w:lastRenderedPageBreak/>
              <w:t>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район»; 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3. Принятие </w:t>
            </w:r>
            <w:r w:rsidRPr="004147A5">
              <w:rPr>
                <w:rFonts w:ascii="Times New Roman" w:hAnsi="Times New Roman" w:cs="Times New Roman"/>
              </w:rPr>
              <w:t>бюджетного прогноза муниципального образования на долгосрочный период;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right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4. Обеспечение реализации муниципальных программ, содержащих комплекс планируемых мероприятий, взаимоувязанных по задачам, срокам осуществления, исполнителям и ресурсам, позволяющих достигнуть цели и решить задачи социально-экономического развития 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района наиболее эффективно. Перечень муниципальных программ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</w:rPr>
              <w:t xml:space="preserve"> район» на период реализации 2015-2020 года представлен в таблице.</w:t>
            </w:r>
          </w:p>
          <w:p w:rsidR="00AA73D7" w:rsidRPr="004147A5" w:rsidRDefault="00AA73D7" w:rsidP="00E50F92">
            <w:pPr>
              <w:tabs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муниципальных программ муниципального образования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 xml:space="preserve"> «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район» на период реализации 2015-2020 годов</w:t>
            </w:r>
          </w:p>
          <w:tbl>
            <w:tblPr>
              <w:tblW w:w="75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2"/>
              <w:gridCol w:w="6875"/>
            </w:tblGrid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Развитие образования и воспитание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дошкольного образования.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общего образования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дополнительного образования детей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1.4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Реализация молодежной политики</w:t>
                  </w:r>
                </w:p>
              </w:tc>
            </w:tr>
            <w:tr w:rsidR="00AA73D7" w:rsidRPr="004147A5" w:rsidTr="00E50F92">
              <w:trPr>
                <w:trHeight w:val="339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системой образования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1.6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отдыха, оздоровления и занятий детей в каникулярное время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Сохранение здоровья и формирование здорового образа жизни населения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2.1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условий для развития физической культуры и спорта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2.2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условий для оказания медицинской помощи населению, профилактика заболеваний и формирование здорового образа жизни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Развитие культуры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библиотечного обслуживание населения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Организация досуга, предоставление услуг организаций культуры и </w:t>
                  </w:r>
                  <w:r w:rsidRPr="004147A5">
                    <w:rPr>
                      <w:rFonts w:ascii="Times New Roman" w:eastAsia="Times New Roman" w:hAnsi="Times New Roman" w:cs="Times New Roman"/>
                    </w:rPr>
                    <w:lastRenderedPageBreak/>
                    <w:t>доступа к музейным ценностям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lastRenderedPageBreak/>
                    <w:t>3.3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местного народного творчества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3.4.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туризма в муниципальном образовании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Социальная поддержка населения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Социальная поддержка семьи и детей 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Обеспечение жильем отдельных категорий граждан, стимулирование улучшения жилищных условий на 2015-2020годы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Предоставление субсидий и льгот по оплате жилищно-коммунальных услуг (выполнение переданных полномочий)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4.4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Социальная поддержка   людей старшего поколения,  инвалидов,  отдельных  категорий граждан.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5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Создание условий для устойчивого экономического развития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Развитие сельского хозяйства и расширение рынка сельскохозяйственной продукции 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Создание благоприятных  условий для развития малого и среднего предпринимательства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5.3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потребительского рынка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highlight w:val="yellow"/>
                    </w:rPr>
                    <w:t>5.4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highlight w:val="yellow"/>
                    </w:rPr>
                    <w:t>Устойчивое развитие сельских территорий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6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Обеспечение безопасности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 xml:space="preserve"> район»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Предупреждение и ликвидация последствий чрезвычайных ситуаций, реализация мер пожарной безопасности 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Профилактика правонарушений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6.3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Гармонизация межэтнических отношений, участие в профилактике </w:t>
                  </w:r>
                  <w:r w:rsidRPr="004147A5">
                    <w:rPr>
                      <w:rFonts w:ascii="Times New Roman" w:eastAsia="Times New Roman" w:hAnsi="Times New Roman" w:cs="Times New Roman"/>
                    </w:rPr>
                    <w:lastRenderedPageBreak/>
                    <w:t>терроризма и экстремизма на территории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lastRenderedPageBreak/>
                    <w:t>7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Муниципальное хозяйство на 2015-2020 годы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Территориальное развитие (градостроительство и землеустройство)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Содержание и развитие коммунальной </w:t>
                  </w:r>
                  <w:proofErr w:type="gramStart"/>
                  <w:r w:rsidRPr="004147A5">
                    <w:rPr>
                      <w:rFonts w:ascii="Times New Roman" w:eastAsia="Times New Roman" w:hAnsi="Times New Roman" w:cs="Times New Roman"/>
                    </w:rPr>
                    <w:t>инфраструктуры</w:t>
                  </w:r>
                  <w:proofErr w:type="gram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и развитие транспортной системы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Благоустройство и охрана окружающей среды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7.4.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Развитие транспортной системы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 на 2015-2020годы.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8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Энергосбережение и повышение энергетической эффективности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Муниципальное управление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9.1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Организация муниципального управления: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9.2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муниципальными финансами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9.3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Повышение эффективности расходов бюджета муниципального образования «</w:t>
                  </w:r>
                  <w:proofErr w:type="spellStart"/>
                  <w:r w:rsidRPr="004147A5">
                    <w:rPr>
                      <w:rFonts w:ascii="Times New Roman" w:eastAsia="Times New Roman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 район», обеспечение долгосрочной сбалансированности и устойчивости бюджета.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9.4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Управление муниципальным имуществом и земельными ресурсами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9.5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 xml:space="preserve">Архивное дело 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9.6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73D7" w:rsidRPr="004147A5" w:rsidRDefault="00AA73D7" w:rsidP="00E50F92">
                  <w:pPr>
                    <w:tabs>
                      <w:tab w:val="left" w:pos="264"/>
                    </w:tabs>
                    <w:spacing w:before="40" w:after="40"/>
                    <w:ind w:right="-282"/>
                    <w:rPr>
                      <w:rFonts w:ascii="Times New Roman" w:eastAsia="Times New Roman" w:hAnsi="Times New Roman" w:cs="Times New Roman"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</w:rPr>
                    <w:t>Государственная регистрация актов гражданского состояния (выполнение переданных полномочий)</w:t>
                  </w:r>
                </w:p>
              </w:tc>
            </w:tr>
            <w:tr w:rsidR="00AA73D7" w:rsidRPr="004147A5" w:rsidTr="00E50F92"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282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Times New Roman" w:hAnsi="Times New Roman" w:cs="Times New Roman"/>
                      <w:b/>
                    </w:rPr>
                    <w:t>10</w:t>
                  </w:r>
                </w:p>
              </w:tc>
              <w:tc>
                <w:tcPr>
                  <w:tcW w:w="6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before="40" w:after="40"/>
                    <w:ind w:right="-108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Комплексные меры противодействия немедицинскому потреблению наркотических средств и их незаконному обороту в </w:t>
                  </w:r>
                  <w:proofErr w:type="spellStart"/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Глазовском</w:t>
                  </w:r>
                  <w:proofErr w:type="spellEnd"/>
                  <w:r w:rsidRPr="004147A5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районе на 2015-2020 годы</w:t>
                  </w:r>
                </w:p>
              </w:tc>
            </w:tr>
          </w:tbl>
          <w:p w:rsidR="00AA73D7" w:rsidRPr="004147A5" w:rsidRDefault="00AA73D7" w:rsidP="00E50F9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AA73D7" w:rsidRPr="00BA5FD1" w:rsidRDefault="00AA73D7" w:rsidP="00AA73D7">
            <w:pPr>
              <w:pStyle w:val="aa"/>
              <w:numPr>
                <w:ilvl w:val="0"/>
                <w:numId w:val="6"/>
              </w:numPr>
              <w:tabs>
                <w:tab w:val="left" w:pos="902"/>
              </w:tabs>
              <w:autoSpaceDE w:val="0"/>
              <w:autoSpaceDN w:val="0"/>
              <w:adjustRightInd w:val="0"/>
              <w:ind w:left="0" w:firstLine="744"/>
              <w:jc w:val="both"/>
              <w:rPr>
                <w:rFonts w:ascii="Times New Roman" w:eastAsia="Calibri" w:hAnsi="Times New Roman" w:cs="Times New Roman"/>
              </w:rPr>
            </w:pPr>
            <w:r w:rsidRPr="00BA5FD1">
              <w:rPr>
                <w:rFonts w:ascii="Times New Roman" w:eastAsia="Calibri" w:hAnsi="Times New Roman" w:cs="Times New Roman"/>
              </w:rPr>
              <w:t xml:space="preserve"> Поддержка инвестиционных проектов, реализуемых на территории района, содействие в их дальнейшей реализации. Перечень приоритетных инвестиционных проектов, реализуемых и предполагаемых к </w:t>
            </w:r>
            <w:r w:rsidRPr="00BA5FD1">
              <w:rPr>
                <w:rFonts w:ascii="Times New Roman" w:eastAsia="Calibri" w:hAnsi="Times New Roman" w:cs="Times New Roman"/>
              </w:rPr>
              <w:lastRenderedPageBreak/>
              <w:t>реализации на территории муниципального образования «</w:t>
            </w:r>
            <w:proofErr w:type="spellStart"/>
            <w:r w:rsidRPr="00BA5FD1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BA5FD1">
              <w:rPr>
                <w:rFonts w:ascii="Times New Roman" w:eastAsia="Calibri" w:hAnsi="Times New Roman" w:cs="Times New Roman"/>
              </w:rPr>
              <w:t xml:space="preserve"> район» на период с 2015-2025 года представлен в таблице.</w:t>
            </w:r>
          </w:p>
          <w:p w:rsidR="00AA73D7" w:rsidRPr="004147A5" w:rsidRDefault="00AA73D7" w:rsidP="00E50F92">
            <w:pPr>
              <w:autoSpaceDE w:val="0"/>
              <w:autoSpaceDN w:val="0"/>
              <w:adjustRightInd w:val="0"/>
              <w:ind w:left="709"/>
              <w:jc w:val="both"/>
              <w:rPr>
                <w:rFonts w:ascii="Times New Roman" w:eastAsia="Calibri" w:hAnsi="Times New Roman" w:cs="Times New Roman"/>
              </w:rPr>
            </w:pPr>
          </w:p>
          <w:p w:rsidR="00AA73D7" w:rsidRPr="004147A5" w:rsidRDefault="00AA73D7" w:rsidP="00E50F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  <w:b/>
              </w:rPr>
              <w:t>Перечень приоритетных инвестиционных проектов, реализуемых и предполагаемых к реализации на территории  муниципального образования «</w:t>
            </w:r>
            <w:proofErr w:type="spellStart"/>
            <w:r w:rsidRPr="004147A5">
              <w:rPr>
                <w:rFonts w:ascii="Times New Roman" w:eastAsia="Calibri" w:hAnsi="Times New Roman" w:cs="Times New Roman"/>
                <w:b/>
              </w:rPr>
              <w:t>Глазовский</w:t>
            </w:r>
            <w:proofErr w:type="spellEnd"/>
            <w:r w:rsidRPr="004147A5">
              <w:rPr>
                <w:rFonts w:ascii="Times New Roman" w:eastAsia="Calibri" w:hAnsi="Times New Roman" w:cs="Times New Roman"/>
                <w:b/>
              </w:rPr>
              <w:t xml:space="preserve"> район» на период с 2015-2025 года</w:t>
            </w:r>
          </w:p>
          <w:tbl>
            <w:tblPr>
              <w:tblW w:w="7745" w:type="dxa"/>
              <w:tblInd w:w="108" w:type="dxa"/>
              <w:tblLook w:val="04A0" w:firstRow="1" w:lastRow="0" w:firstColumn="1" w:lastColumn="0" w:noHBand="0" w:noVBand="1"/>
            </w:tblPr>
            <w:tblGrid>
              <w:gridCol w:w="709"/>
              <w:gridCol w:w="4485"/>
              <w:gridCol w:w="2551"/>
            </w:tblGrid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№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b/>
                    </w:rPr>
                  </w:pPr>
                  <w:proofErr w:type="gramStart"/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п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/п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4147A5" w:rsidRDefault="00AA73D7" w:rsidP="00E50F92">
                  <w:pPr>
                    <w:spacing w:after="0" w:line="240" w:lineRule="auto"/>
                    <w:ind w:right="-851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Наименование инвестиционного проекта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4147A5" w:rsidRDefault="00AA73D7" w:rsidP="00E50F92">
                  <w:pPr>
                    <w:spacing w:after="0" w:line="240" w:lineRule="auto"/>
                    <w:ind w:right="-851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b/>
                    </w:rPr>
                    <w:t>Место реализации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1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Строительство  зерносушильного комплекса КЗС-20 в  СПК «Коммунар»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д. Удм</w:t>
                  </w: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уртские</w:t>
                  </w: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Ключи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2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Строительство коровника на 200 голов для сухостойных коров в СПК «Коммунар»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район, д. Удмуртские Ключи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3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Реконструкция двора для откорма КРС на 200 голов в СПК «Коммунар»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5097B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район, д. </w:t>
                  </w:r>
                  <w:proofErr w:type="spellStart"/>
                  <w:r w:rsidRPr="00D5097B">
                    <w:rPr>
                      <w:rFonts w:ascii="Times New Roman" w:eastAsia="Calibri" w:hAnsi="Times New Roman" w:cs="Times New Roman"/>
                      <w:highlight w:val="yellow"/>
                    </w:rPr>
                    <w:t>Тугбулатово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4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Строительство молочной фермы на 512 коров беспривязного содержания с доильно-молочным блоком в ООО «</w:t>
                  </w: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Чура</w:t>
                  </w:r>
                  <w:proofErr w:type="spellEnd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район,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д</w:t>
                  </w: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Чура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5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Строительство животноводческого комплекса на 600 голов коров с беспривязным содержанием в ООО «Октябрьский»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с</w:t>
                  </w: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. </w:t>
                  </w: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Октябрьский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6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Реконструкция коровника на 200 голов СПК «Северный»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с.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Шудзя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7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Реконструкция коровника (первый двор) на животноводческом комплексе КРС-400 в СХПК «Пригородный»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 д. </w:t>
                  </w: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Качкашур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8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Строительство семенного склада до 1000 тонн в СХПК «Пригородный»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 д. </w:t>
                  </w: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Качкашур</w:t>
                  </w:r>
                  <w:proofErr w:type="spellEnd"/>
                </w:p>
              </w:tc>
            </w:tr>
            <w:tr w:rsidR="00AA73D7" w:rsidRPr="00D94C7D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9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Строительство зерносушильного комплекса КЗС-10 в СПК «Луч»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 д. </w:t>
                  </w: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Гулеково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10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</w:pPr>
                  <w:r w:rsidRPr="00D94C7D">
                    <w:rPr>
                      <w:rFonts w:ascii="Times New Roman" w:eastAsia="Calibri" w:hAnsi="Times New Roman" w:cs="Times New Roman"/>
                      <w:highlight w:val="yellow"/>
                      <w:shd w:val="clear" w:color="auto" w:fill="FFFFFF"/>
                    </w:rPr>
                    <w:t>Строительство коровника на 200 голов в СПК «Луч»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D94C7D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 район, д. </w:t>
                  </w:r>
                  <w:proofErr w:type="spellStart"/>
                  <w:r w:rsidRPr="00D94C7D">
                    <w:rPr>
                      <w:rFonts w:ascii="Times New Roman" w:eastAsia="Calibri" w:hAnsi="Times New Roman" w:cs="Times New Roman"/>
                      <w:highlight w:val="yellow"/>
                    </w:rPr>
                    <w:t>Гулеково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11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Строительство коровника на 400 голов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lastRenderedPageBreak/>
                    <w:t>12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Строительство телятника на 100 голов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825E09" w:rsidRDefault="00AA73D7" w:rsidP="00E50F92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13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Строительство зерносушильного комплекса КЗС-10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825E09" w:rsidRDefault="00AA73D7" w:rsidP="00E50F92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14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Строительство склада для хранения зерна на 1000 тонн 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825E09" w:rsidRDefault="00AA73D7" w:rsidP="00E50F92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15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Капитальный ремонт водопроводной сети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825E09" w:rsidRDefault="00AA73D7" w:rsidP="00E50F92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825E09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  <w:t>16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825E09" w:rsidRDefault="00AA73D7" w:rsidP="00E50F92">
                  <w:pPr>
                    <w:ind w:right="34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Благоустройство места отдыха для туризма в СПК «Коротай»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D7" w:rsidRPr="00825E09" w:rsidRDefault="00AA73D7" w:rsidP="00E50F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Глазовский</w:t>
                  </w:r>
                  <w:proofErr w:type="spellEnd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 район, д. </w:t>
                  </w:r>
                  <w:proofErr w:type="spellStart"/>
                  <w:r w:rsidRPr="00825E09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Курегово</w:t>
                  </w:r>
                  <w:proofErr w:type="spell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17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Развитие полигона по утилизации твердых бытовых отходов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Штанигуртское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18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Развитие полигона по утилизации твердых бытовых отходов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Кожильское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19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Расширение производств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а ООО</w:t>
                  </w:r>
                  <w:proofErr w:type="gram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«Удмуртская птицефабрика»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Ураковское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20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Утемкар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- торговые врата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Иднакара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Верхнебогатыр-ское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21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Эбгакар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- территория любви»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Верхнебогатыр-ское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22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«Красная горка»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Солдырь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Адамское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327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>
                    <w:rPr>
                      <w:rFonts w:ascii="Times New Roman" w:eastAsia="Calibri" w:hAnsi="Times New Roman" w:cs="Times New Roman"/>
                      <w:highlight w:val="yellow"/>
                    </w:rPr>
                    <w:t>23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34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«Культурно-туристический парк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ДондыДор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  <w:highlight w:val="yellow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д. Адам МО «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Адамское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  <w:highlight w:val="yellow"/>
                    </w:rPr>
                    <w:t>»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851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24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Расширение производства грибов шампиньонов на базе зданий свинарника в </w:t>
                  </w:r>
                  <w:r w:rsidRPr="004147A5">
                    <w:rPr>
                      <w:rFonts w:ascii="Times New Roman" w:eastAsia="Calibri" w:hAnsi="Times New Roman" w:cs="Times New Roman"/>
                    </w:rPr>
                    <w:lastRenderedPageBreak/>
                    <w:t xml:space="preserve">поселке «Октябрьский»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Глазовского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района», ООО «Лето»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lastRenderedPageBreak/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с. </w:t>
                  </w:r>
                  <w:proofErr w:type="gramStart"/>
                  <w:r w:rsidRPr="004147A5">
                    <w:rPr>
                      <w:rFonts w:ascii="Times New Roman" w:eastAsia="Calibri" w:hAnsi="Times New Roman" w:cs="Times New Roman"/>
                    </w:rPr>
                    <w:t>Октябрьское</w:t>
                  </w:r>
                  <w:proofErr w:type="gramEnd"/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851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lastRenderedPageBreak/>
                    <w:t>25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Строительство освещенной лыжной трассы на базе спортивного комплекса «Снегирь» д. Адам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>д. Адам</w:t>
                  </w:r>
                </w:p>
              </w:tc>
            </w:tr>
            <w:tr w:rsidR="00AA73D7" w:rsidRPr="004147A5" w:rsidTr="00E50F9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851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26</w:t>
                  </w:r>
                </w:p>
              </w:tc>
              <w:tc>
                <w:tcPr>
                  <w:tcW w:w="4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Развитие лесопромышленного комплекса на территории Удмуртской Республики 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Глазовский</w:t>
                  </w:r>
                  <w:proofErr w:type="spellEnd"/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 район, </w:t>
                  </w:r>
                </w:p>
                <w:p w:rsidR="00AA73D7" w:rsidRPr="004147A5" w:rsidRDefault="00AA73D7" w:rsidP="00E50F9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 w:cs="Times New Roman"/>
                    </w:rPr>
                  </w:pPr>
                  <w:r w:rsidRPr="004147A5">
                    <w:rPr>
                      <w:rFonts w:ascii="Times New Roman" w:eastAsia="Calibri" w:hAnsi="Times New Roman" w:cs="Times New Roman"/>
                    </w:rPr>
                    <w:t xml:space="preserve">д. </w:t>
                  </w:r>
                  <w:proofErr w:type="spellStart"/>
                  <w:r w:rsidRPr="004147A5">
                    <w:rPr>
                      <w:rFonts w:ascii="Times New Roman" w:eastAsia="Calibri" w:hAnsi="Times New Roman" w:cs="Times New Roman"/>
                    </w:rPr>
                    <w:t>Полынга</w:t>
                  </w:r>
                  <w:proofErr w:type="spellEnd"/>
                </w:p>
              </w:tc>
            </w:tr>
          </w:tbl>
          <w:p w:rsidR="00AA73D7" w:rsidRPr="004147A5" w:rsidRDefault="00AA73D7" w:rsidP="00E50F92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Утемкар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– торговые врата </w:t>
            </w:r>
            <w:proofErr w:type="spellStart"/>
            <w:r w:rsidRPr="004147A5">
              <w:rPr>
                <w:rFonts w:ascii="Times New Roman" w:hAnsi="Times New Roman" w:cs="Times New Roman"/>
              </w:rPr>
              <w:t>Иднакара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». В ходе проекта предполагается реконструкция средневековой торговой пристани. На </w:t>
            </w:r>
            <w:proofErr w:type="gramStart"/>
            <w:r w:rsidRPr="004147A5">
              <w:rPr>
                <w:rFonts w:ascii="Times New Roman" w:hAnsi="Times New Roman" w:cs="Times New Roman"/>
              </w:rPr>
              <w:t>базе</w:t>
            </w:r>
            <w:proofErr w:type="gramEnd"/>
            <w:r w:rsidRPr="004147A5">
              <w:rPr>
                <w:rFonts w:ascii="Times New Roman" w:hAnsi="Times New Roman" w:cs="Times New Roman"/>
              </w:rPr>
              <w:t xml:space="preserve"> которой будут проходить ярмарки декоративно-прикладного искусства, фольклорные фестивали регионального значения, проект </w:t>
            </w:r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является одной из составляющих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мегапроекта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«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Глазовская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земля – земля 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Донды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>»</w:t>
            </w:r>
            <w:r w:rsidRPr="004147A5">
              <w:rPr>
                <w:rFonts w:ascii="Times New Roman" w:hAnsi="Times New Roman" w:cs="Times New Roman"/>
              </w:rPr>
              <w:t>.</w:t>
            </w:r>
          </w:p>
          <w:p w:rsidR="00AA73D7" w:rsidRPr="004147A5" w:rsidRDefault="00AA73D7" w:rsidP="00E50F92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«</w:t>
            </w:r>
            <w:proofErr w:type="spellStart"/>
            <w:r w:rsidRPr="004147A5">
              <w:rPr>
                <w:rFonts w:ascii="Times New Roman" w:hAnsi="Times New Roman" w:cs="Times New Roman"/>
              </w:rPr>
              <w:t>Эбгакар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 – территория любви». Территория городища – место проведения свадебных обрядов, на </w:t>
            </w:r>
            <w:proofErr w:type="gramStart"/>
            <w:r w:rsidRPr="004147A5">
              <w:rPr>
                <w:rFonts w:ascii="Times New Roman" w:hAnsi="Times New Roman" w:cs="Times New Roman"/>
              </w:rPr>
              <w:t>которой</w:t>
            </w:r>
            <w:proofErr w:type="gramEnd"/>
            <w:r w:rsidRPr="004147A5">
              <w:rPr>
                <w:rFonts w:ascii="Times New Roman" w:hAnsi="Times New Roman" w:cs="Times New Roman"/>
              </w:rPr>
              <w:t xml:space="preserve"> предполагается установление гостевых домов, кемпинга, кафе. Предполагается организовать базу для проведения свадеб (выездных регистраций), проект </w:t>
            </w:r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является одной из составляющих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мегапроекта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«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Глазовская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земля – земля 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Донды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>»</w:t>
            </w:r>
            <w:r w:rsidRPr="004147A5">
              <w:rPr>
                <w:rFonts w:ascii="Times New Roman" w:hAnsi="Times New Roman" w:cs="Times New Roman"/>
              </w:rPr>
              <w:t xml:space="preserve">. </w:t>
            </w:r>
          </w:p>
          <w:p w:rsidR="00AA73D7" w:rsidRPr="004147A5" w:rsidRDefault="00AA73D7" w:rsidP="00E50F92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 xml:space="preserve">«Красная горка». Туристическим центром будет территория стрельбища у </w:t>
            </w:r>
            <w:proofErr w:type="spellStart"/>
            <w:r w:rsidRPr="004147A5">
              <w:rPr>
                <w:rFonts w:ascii="Times New Roman" w:hAnsi="Times New Roman" w:cs="Times New Roman"/>
              </w:rPr>
              <w:t>д</w:t>
            </w:r>
            <w:proofErr w:type="gramStart"/>
            <w:r w:rsidRPr="004147A5">
              <w:rPr>
                <w:rFonts w:ascii="Times New Roman" w:hAnsi="Times New Roman" w:cs="Times New Roman"/>
              </w:rPr>
              <w:t>.С</w:t>
            </w:r>
            <w:proofErr w:type="gramEnd"/>
            <w:r w:rsidRPr="004147A5">
              <w:rPr>
                <w:rFonts w:ascii="Times New Roman" w:hAnsi="Times New Roman" w:cs="Times New Roman"/>
              </w:rPr>
              <w:t>олдырь</w:t>
            </w:r>
            <w:proofErr w:type="spellEnd"/>
            <w:r w:rsidRPr="004147A5">
              <w:rPr>
                <w:rFonts w:ascii="Times New Roman" w:hAnsi="Times New Roman" w:cs="Times New Roman"/>
              </w:rPr>
              <w:t xml:space="preserve">, проект </w:t>
            </w:r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является одной из составляющих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мегапроекта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«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Глазовская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 xml:space="preserve"> земля – земля </w:t>
            </w:r>
            <w:proofErr w:type="spellStart"/>
            <w:r w:rsidRPr="004147A5">
              <w:rPr>
                <w:rFonts w:ascii="Times New Roman" w:hAnsi="Times New Roman" w:cs="Times New Roman"/>
                <w:highlight w:val="yellow"/>
              </w:rPr>
              <w:t>Донды</w:t>
            </w:r>
            <w:proofErr w:type="spellEnd"/>
            <w:r w:rsidRPr="004147A5">
              <w:rPr>
                <w:rFonts w:ascii="Times New Roman" w:hAnsi="Times New Roman" w:cs="Times New Roman"/>
                <w:highlight w:val="yellow"/>
              </w:rPr>
              <w:t>»</w:t>
            </w:r>
            <w:r w:rsidRPr="004147A5">
              <w:rPr>
                <w:rFonts w:ascii="Times New Roman" w:hAnsi="Times New Roman" w:cs="Times New Roman"/>
              </w:rPr>
              <w:t>.. На территории предполагается создать:</w:t>
            </w:r>
          </w:p>
          <w:p w:rsidR="00AA73D7" w:rsidRPr="004147A5" w:rsidRDefault="00AA73D7" w:rsidP="00E50F92">
            <w:pPr>
              <w:ind w:left="426"/>
              <w:contextualSpacing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центр спортивного туризма («веревочные джунгли»);</w:t>
            </w:r>
          </w:p>
          <w:p w:rsidR="00AA73D7" w:rsidRPr="004147A5" w:rsidRDefault="00AA73D7" w:rsidP="00E50F92">
            <w:pPr>
              <w:ind w:left="426"/>
              <w:contextualSpacing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смотровой площадки;</w:t>
            </w:r>
          </w:p>
          <w:p w:rsidR="00AA73D7" w:rsidRPr="004147A5" w:rsidRDefault="00AA73D7" w:rsidP="00E50F92">
            <w:pPr>
              <w:ind w:left="426"/>
              <w:contextualSpacing/>
              <w:jc w:val="both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оборудованное место для кемпинга;</w:t>
            </w:r>
          </w:p>
          <w:p w:rsidR="00AA73D7" w:rsidRPr="004147A5" w:rsidRDefault="00AA73D7" w:rsidP="00E50F92">
            <w:pPr>
              <w:ind w:firstLine="426"/>
              <w:rPr>
                <w:rFonts w:ascii="Times New Roman" w:hAnsi="Times New Roman" w:cs="Times New Roman"/>
              </w:rPr>
            </w:pPr>
            <w:r w:rsidRPr="004147A5">
              <w:rPr>
                <w:rFonts w:ascii="Times New Roman" w:hAnsi="Times New Roman" w:cs="Times New Roman"/>
              </w:rPr>
              <w:t>- гостиничный комплекс.</w:t>
            </w:r>
          </w:p>
          <w:p w:rsidR="00AA73D7" w:rsidRPr="004147A5" w:rsidRDefault="00AA73D7" w:rsidP="00E50F92">
            <w:pPr>
              <w:tabs>
                <w:tab w:val="left" w:pos="993"/>
              </w:tabs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«Культурно-туристический парк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Дондыдор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». Проект культурно - туристического парка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ДондыДор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» является одной из составляющих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мегапроекта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 «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Глазовская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 земля – земля </w:t>
            </w:r>
            <w:proofErr w:type="spell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Донды</w:t>
            </w:r>
            <w:proofErr w:type="spell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». Парк будет призван служить центром притяжения  для внутреннего и въездного туризма, в том числе и из числа </w:t>
            </w:r>
            <w:proofErr w:type="gramStart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>финно – угорского</w:t>
            </w:r>
            <w:proofErr w:type="gramEnd"/>
            <w:r w:rsidRPr="004147A5">
              <w:rPr>
                <w:rFonts w:ascii="Times New Roman" w:eastAsia="Times New Roman" w:hAnsi="Times New Roman" w:cs="Times New Roman"/>
                <w:highlight w:val="yellow"/>
              </w:rPr>
              <w:t xml:space="preserve"> мира.</w:t>
            </w:r>
          </w:p>
          <w:p w:rsidR="00AA73D7" w:rsidRPr="004147A5" w:rsidRDefault="00AA73D7" w:rsidP="00E50F92">
            <w:pPr>
              <w:ind w:firstLine="426"/>
              <w:rPr>
                <w:rFonts w:ascii="Times New Roman" w:hAnsi="Times New Roman" w:cs="Times New Roman"/>
              </w:rPr>
            </w:pPr>
          </w:p>
          <w:p w:rsidR="00AA73D7" w:rsidRPr="004147A5" w:rsidRDefault="00AA73D7" w:rsidP="00AA73D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72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147A5">
              <w:rPr>
                <w:rFonts w:ascii="Times New Roman" w:eastAsia="Calibri" w:hAnsi="Times New Roman" w:cs="Times New Roman"/>
              </w:rPr>
              <w:t xml:space="preserve"> Применение инструментов  </w:t>
            </w:r>
            <w:proofErr w:type="spellStart"/>
            <w:r w:rsidRPr="004147A5">
              <w:rPr>
                <w:rFonts w:ascii="Times New Roman" w:eastAsia="Calibri" w:hAnsi="Times New Roman" w:cs="Times New Roman"/>
                <w:highlight w:val="yellow"/>
              </w:rPr>
              <w:t>муниципально</w:t>
            </w:r>
            <w:proofErr w:type="spellEnd"/>
            <w:r w:rsidRPr="004147A5">
              <w:rPr>
                <w:rFonts w:ascii="Times New Roman" w:eastAsia="Calibri" w:hAnsi="Times New Roman" w:cs="Times New Roman"/>
                <w:highlight w:val="yellow"/>
              </w:rPr>
              <w:t>-частного партнерства,</w:t>
            </w:r>
            <w:r w:rsidRPr="004147A5">
              <w:rPr>
                <w:rFonts w:ascii="Times New Roman" w:eastAsia="Calibri" w:hAnsi="Times New Roman" w:cs="Times New Roman"/>
              </w:rPr>
              <w:t xml:space="preserve"> </w:t>
            </w:r>
            <w:r w:rsidRPr="004147A5">
              <w:rPr>
                <w:rFonts w:ascii="Times New Roman" w:eastAsia="Calibri" w:hAnsi="Times New Roman" w:cs="Times New Roman"/>
                <w:highlight w:val="yellow"/>
              </w:rPr>
              <w:t>заключения концессионных соглашений</w:t>
            </w:r>
            <w:r w:rsidRPr="004147A5">
              <w:rPr>
                <w:rFonts w:ascii="Times New Roman" w:eastAsia="Calibri" w:hAnsi="Times New Roman" w:cs="Times New Roman"/>
              </w:rPr>
              <w:t xml:space="preserve"> как способа решения социально значимых вопросов путем привлечения частного бизнеса.</w:t>
            </w:r>
          </w:p>
          <w:p w:rsidR="00AA73D7" w:rsidRPr="004147A5" w:rsidRDefault="00AA73D7" w:rsidP="00E50F92">
            <w:pPr>
              <w:ind w:right="142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BA5FD1" w:rsidRDefault="00BA5FD1" w:rsidP="00033C2D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A5FD1" w:rsidSect="00BA5FD1">
          <w:pgSz w:w="16838" w:h="11906" w:orient="landscape"/>
          <w:pgMar w:top="1418" w:right="709" w:bottom="709" w:left="539" w:header="709" w:footer="709" w:gutter="0"/>
          <w:cols w:space="708"/>
          <w:docGrid w:linePitch="360"/>
        </w:sectPr>
      </w:pPr>
      <w:bookmarkStart w:id="0" w:name="_GoBack"/>
      <w:bookmarkEnd w:id="0"/>
    </w:p>
    <w:p w:rsidR="004139F6" w:rsidRPr="00375179" w:rsidRDefault="004139F6" w:rsidP="00375179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sectPr w:rsidR="004139F6" w:rsidRPr="00375179" w:rsidSect="00E71697">
      <w:pgSz w:w="11906" w:h="16838"/>
      <w:pgMar w:top="709" w:right="709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15F" w:rsidRDefault="009F515F" w:rsidP="009F515F">
      <w:pPr>
        <w:spacing w:after="0" w:line="240" w:lineRule="auto"/>
      </w:pPr>
      <w:r>
        <w:separator/>
      </w:r>
    </w:p>
  </w:endnote>
  <w:endnote w:type="continuationSeparator" w:id="0">
    <w:p w:rsidR="009F515F" w:rsidRDefault="009F515F" w:rsidP="009F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5F" w:rsidRDefault="009F515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685742"/>
      <w:docPartObj>
        <w:docPartGallery w:val="Page Numbers (Bottom of Page)"/>
        <w:docPartUnique/>
      </w:docPartObj>
    </w:sdtPr>
    <w:sdtEndPr/>
    <w:sdtContent>
      <w:p w:rsidR="009F515F" w:rsidRDefault="009F515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179">
          <w:rPr>
            <w:noProof/>
          </w:rPr>
          <w:t>12</w:t>
        </w:r>
        <w:r>
          <w:fldChar w:fldCharType="end"/>
        </w:r>
      </w:p>
    </w:sdtContent>
  </w:sdt>
  <w:p w:rsidR="009F515F" w:rsidRDefault="009F515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5F" w:rsidRDefault="009F515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15F" w:rsidRDefault="009F515F" w:rsidP="009F515F">
      <w:pPr>
        <w:spacing w:after="0" w:line="240" w:lineRule="auto"/>
      </w:pPr>
      <w:r>
        <w:separator/>
      </w:r>
    </w:p>
  </w:footnote>
  <w:footnote w:type="continuationSeparator" w:id="0">
    <w:p w:rsidR="009F515F" w:rsidRDefault="009F515F" w:rsidP="009F5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5F" w:rsidRDefault="009F515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5F" w:rsidRDefault="009F515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5F" w:rsidRDefault="009F515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CFA"/>
    <w:multiLevelType w:val="hybridMultilevel"/>
    <w:tmpl w:val="B51C7182"/>
    <w:lvl w:ilvl="0" w:tplc="F446C6D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FF77A3"/>
    <w:multiLevelType w:val="hybridMultilevel"/>
    <w:tmpl w:val="FD809C66"/>
    <w:lvl w:ilvl="0" w:tplc="8AC05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9752C3"/>
    <w:multiLevelType w:val="hybridMultilevel"/>
    <w:tmpl w:val="31109F3C"/>
    <w:lvl w:ilvl="0" w:tplc="183070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CE5DD0"/>
    <w:multiLevelType w:val="multilevel"/>
    <w:tmpl w:val="8FFC19B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88A4577"/>
    <w:multiLevelType w:val="hybridMultilevel"/>
    <w:tmpl w:val="56F0CAAC"/>
    <w:lvl w:ilvl="0" w:tplc="BF2ED44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A821F0"/>
    <w:multiLevelType w:val="hybridMultilevel"/>
    <w:tmpl w:val="31109F3C"/>
    <w:lvl w:ilvl="0" w:tplc="183070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D2"/>
    <w:rsid w:val="00003E8B"/>
    <w:rsid w:val="00033C2D"/>
    <w:rsid w:val="000A3336"/>
    <w:rsid w:val="000A6612"/>
    <w:rsid w:val="000C01B0"/>
    <w:rsid w:val="000E6BCF"/>
    <w:rsid w:val="00112769"/>
    <w:rsid w:val="00112801"/>
    <w:rsid w:val="0012757B"/>
    <w:rsid w:val="00140532"/>
    <w:rsid w:val="001E01F4"/>
    <w:rsid w:val="00221E85"/>
    <w:rsid w:val="00226801"/>
    <w:rsid w:val="00231DD9"/>
    <w:rsid w:val="0024594C"/>
    <w:rsid w:val="00294CAC"/>
    <w:rsid w:val="002D0283"/>
    <w:rsid w:val="002D1A4B"/>
    <w:rsid w:val="002E516B"/>
    <w:rsid w:val="00367CAA"/>
    <w:rsid w:val="00375179"/>
    <w:rsid w:val="003C15E3"/>
    <w:rsid w:val="003C7AE5"/>
    <w:rsid w:val="003F781F"/>
    <w:rsid w:val="0041328F"/>
    <w:rsid w:val="004139F6"/>
    <w:rsid w:val="004147A5"/>
    <w:rsid w:val="0042123D"/>
    <w:rsid w:val="004340EC"/>
    <w:rsid w:val="004524EB"/>
    <w:rsid w:val="004942E2"/>
    <w:rsid w:val="005504E1"/>
    <w:rsid w:val="00585CFE"/>
    <w:rsid w:val="005B3754"/>
    <w:rsid w:val="006178B6"/>
    <w:rsid w:val="00644750"/>
    <w:rsid w:val="00666FDB"/>
    <w:rsid w:val="006806F1"/>
    <w:rsid w:val="00685C79"/>
    <w:rsid w:val="00743C8A"/>
    <w:rsid w:val="0076279A"/>
    <w:rsid w:val="0079331B"/>
    <w:rsid w:val="007A4F39"/>
    <w:rsid w:val="007A7F91"/>
    <w:rsid w:val="007D2A49"/>
    <w:rsid w:val="007D5D33"/>
    <w:rsid w:val="007E41F6"/>
    <w:rsid w:val="007E6B83"/>
    <w:rsid w:val="00803D51"/>
    <w:rsid w:val="00825E09"/>
    <w:rsid w:val="00847DAA"/>
    <w:rsid w:val="008842A7"/>
    <w:rsid w:val="008A7DA8"/>
    <w:rsid w:val="008F05EE"/>
    <w:rsid w:val="0095181D"/>
    <w:rsid w:val="009554DC"/>
    <w:rsid w:val="009F34DF"/>
    <w:rsid w:val="009F515F"/>
    <w:rsid w:val="00A25AF0"/>
    <w:rsid w:val="00A4784F"/>
    <w:rsid w:val="00A57526"/>
    <w:rsid w:val="00A630C9"/>
    <w:rsid w:val="00A90C8C"/>
    <w:rsid w:val="00AA1C43"/>
    <w:rsid w:val="00AA73D7"/>
    <w:rsid w:val="00AB4539"/>
    <w:rsid w:val="00AF19D1"/>
    <w:rsid w:val="00B220AB"/>
    <w:rsid w:val="00B35BCD"/>
    <w:rsid w:val="00B457FC"/>
    <w:rsid w:val="00BA5FD1"/>
    <w:rsid w:val="00BF72BA"/>
    <w:rsid w:val="00BF7FD4"/>
    <w:rsid w:val="00C3232C"/>
    <w:rsid w:val="00C53C6F"/>
    <w:rsid w:val="00CA09F1"/>
    <w:rsid w:val="00D1226A"/>
    <w:rsid w:val="00D170C8"/>
    <w:rsid w:val="00D2234F"/>
    <w:rsid w:val="00D5097B"/>
    <w:rsid w:val="00D94C7D"/>
    <w:rsid w:val="00DB0956"/>
    <w:rsid w:val="00DB124D"/>
    <w:rsid w:val="00DC5776"/>
    <w:rsid w:val="00E24791"/>
    <w:rsid w:val="00E43C48"/>
    <w:rsid w:val="00E703F8"/>
    <w:rsid w:val="00E71697"/>
    <w:rsid w:val="00EC14D2"/>
    <w:rsid w:val="00EC4E99"/>
    <w:rsid w:val="00F25091"/>
    <w:rsid w:val="00F317B0"/>
    <w:rsid w:val="00F611ED"/>
    <w:rsid w:val="00FA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3C4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C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5504E1"/>
  </w:style>
  <w:style w:type="character" w:customStyle="1" w:styleId="apple-converted-space">
    <w:name w:val="apple-converted-space"/>
    <w:basedOn w:val="a0"/>
    <w:rsid w:val="005504E1"/>
  </w:style>
  <w:style w:type="paragraph" w:styleId="a7">
    <w:name w:val="Normal (Web)"/>
    <w:basedOn w:val="a"/>
    <w:uiPriority w:val="99"/>
    <w:semiHidden/>
    <w:unhideWhenUsed/>
    <w:rsid w:val="00550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7D5D3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D5D33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6"/>
    <w:uiPriority w:val="59"/>
    <w:rsid w:val="002459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4147A5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4147A5"/>
  </w:style>
  <w:style w:type="paragraph" w:styleId="ac">
    <w:name w:val="header"/>
    <w:basedOn w:val="a"/>
    <w:link w:val="ad"/>
    <w:uiPriority w:val="99"/>
    <w:unhideWhenUsed/>
    <w:rsid w:val="009F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F515F"/>
  </w:style>
  <w:style w:type="paragraph" w:styleId="ae">
    <w:name w:val="footer"/>
    <w:basedOn w:val="a"/>
    <w:link w:val="af"/>
    <w:uiPriority w:val="99"/>
    <w:unhideWhenUsed/>
    <w:rsid w:val="009F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5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3C4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C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5504E1"/>
  </w:style>
  <w:style w:type="character" w:customStyle="1" w:styleId="apple-converted-space">
    <w:name w:val="apple-converted-space"/>
    <w:basedOn w:val="a0"/>
    <w:rsid w:val="005504E1"/>
  </w:style>
  <w:style w:type="paragraph" w:styleId="a7">
    <w:name w:val="Normal (Web)"/>
    <w:basedOn w:val="a"/>
    <w:uiPriority w:val="99"/>
    <w:semiHidden/>
    <w:unhideWhenUsed/>
    <w:rsid w:val="00550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7D5D3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D5D33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6"/>
    <w:uiPriority w:val="59"/>
    <w:rsid w:val="002459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4147A5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4147A5"/>
  </w:style>
  <w:style w:type="paragraph" w:styleId="ac">
    <w:name w:val="header"/>
    <w:basedOn w:val="a"/>
    <w:link w:val="ad"/>
    <w:uiPriority w:val="99"/>
    <w:unhideWhenUsed/>
    <w:rsid w:val="009F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F515F"/>
  </w:style>
  <w:style w:type="paragraph" w:styleId="ae">
    <w:name w:val="footer"/>
    <w:basedOn w:val="a"/>
    <w:link w:val="af"/>
    <w:uiPriority w:val="99"/>
    <w:unhideWhenUsed/>
    <w:rsid w:val="009F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5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9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3147</TotalTime>
  <Pages>14</Pages>
  <Words>6132</Words>
  <Characters>34955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Пользователь</cp:lastModifiedBy>
  <cp:revision>60</cp:revision>
  <cp:lastPrinted>2017-10-11T04:38:00Z</cp:lastPrinted>
  <dcterms:created xsi:type="dcterms:W3CDTF">2016-07-22T10:32:00Z</dcterms:created>
  <dcterms:modified xsi:type="dcterms:W3CDTF">2017-10-24T12:24:00Z</dcterms:modified>
</cp:coreProperties>
</file>