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4D7" w:rsidRDefault="001B54D7" w:rsidP="001B54D7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</w:pPr>
    </w:p>
    <w:p w:rsidR="00A1638A" w:rsidRPr="00F10816" w:rsidRDefault="00A1638A" w:rsidP="00A1638A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E06B57A" wp14:editId="226CE21D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lang w:eastAsia="ru-RU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КЫЛДЫТЭТЫСЬ ДЕПУТАТ КЕНЕШ</w:t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lang w:eastAsia="ru-RU"/>
        </w:rPr>
        <w:t>(ГЛАЗОВСКИЙ РАЙОННЫЙ СОВЕТ ДЕПУТАТОВ)</w:t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lang w:eastAsia="ru-RU"/>
        </w:rPr>
        <w:t>(ГЛАЗ ЁРОСЛЭН ДЕПУТАТ КЕНЕШЕЗ)</w:t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38A" w:rsidRPr="00F10816" w:rsidRDefault="00B24022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</w:t>
      </w:r>
      <w:r w:rsidR="00A1638A" w:rsidRPr="00F1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надцатая сессия Совета депутатов муниципального образования</w:t>
      </w:r>
    </w:p>
    <w:p w:rsidR="00A1638A" w:rsidRPr="00F10816" w:rsidRDefault="00A1638A" w:rsidP="00A16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F1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F1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третьего созыва</w:t>
      </w:r>
    </w:p>
    <w:p w:rsidR="00A1638A" w:rsidRPr="00F10816" w:rsidRDefault="00A1638A" w:rsidP="00BE3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38A" w:rsidRPr="00F10816" w:rsidRDefault="00A1638A" w:rsidP="00A16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38A" w:rsidRPr="00F10816" w:rsidRDefault="00A1638A" w:rsidP="00A163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СТРАТЕГИЮ СОЦИАЛЬНО-ЭКОНОМИЧЕСКОГО РАЗВИТИЯ МУНИЦИПАЛЬНОГО ОБРАЗОВАНИЯ «ГЛАЗОВСКИЙ РАЙОН» НА 2016-2020 ГОДЫ И НА ПЕРИОД ДО 2025 ГОДА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 Советом депутатов муниципального образования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B24022"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лазовский</w:t>
      </w:r>
      <w:proofErr w:type="spellEnd"/>
      <w:r w:rsidR="00B24022"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31 октября</w:t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2017 года</w:t>
      </w:r>
    </w:p>
    <w:p w:rsidR="00A1638A" w:rsidRPr="00F10816" w:rsidRDefault="00A1638A" w:rsidP="00A16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1638A" w:rsidRPr="00F10816" w:rsidRDefault="00A1638A" w:rsidP="00A16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7CB6" w:rsidRPr="00F10816" w:rsidRDefault="00A1638A" w:rsidP="00067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proofErr w:type="gramStart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соответствии с Федеральным законом от 28.06.2014 № 172-ФЗ «О стратегическом планировании в Российской Федерации», распоряжением Правительства Удмуртской Республики от 04.08.2014 № 531-р «О разработке Плана мероприятий по реализации стратегии социально-экономического развития Удмуртской Республики на 2015-2020 годы и на период до 2025 года, стратегий социально-экономического развития муниципальных районов и городских округов, планов по реализации стратегий муниципальных районов и городских округов», решением Совета</w:t>
      </w:r>
      <w:proofErr w:type="gramEnd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депутатов муниципального образования «</w:t>
      </w:r>
      <w:proofErr w:type="spellStart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от 28.11.2016 №28 «Об утверждении Положения о стратегическом планировании в муниципальном образовании «</w:t>
      </w:r>
      <w:proofErr w:type="spellStart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район», руководствуясь Уставом муниципального образования «</w:t>
      </w:r>
      <w:proofErr w:type="spellStart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и с целью определения приоритетов, целей и задач социально-экономического развития муниципального образования «</w:t>
      </w:r>
      <w:proofErr w:type="spellStart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3A64B7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</w:t>
      </w:r>
      <w:r w:rsidR="00067CB6" w:rsidRPr="00F1081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 депутатов муниципального образования  «</w:t>
      </w:r>
      <w:proofErr w:type="spellStart"/>
      <w:r w:rsidR="00067CB6" w:rsidRPr="00F1081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="00067CB6" w:rsidRPr="00F1081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район» РЕШИЛ: </w:t>
      </w:r>
    </w:p>
    <w:p w:rsidR="00212BA4" w:rsidRPr="00F10816" w:rsidRDefault="00212BA4" w:rsidP="00067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1638A" w:rsidRPr="00F10816" w:rsidRDefault="00067CB6" w:rsidP="002F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Внести в Стратегию социально-экономического развития</w:t>
      </w:r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образования</w:t>
      </w: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proofErr w:type="spellStart"/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на 2016-2020</w:t>
      </w: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годы</w:t>
      </w:r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 период до 2025 года</w:t>
      </w: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, утвержденную решением Совета депутатов муниципального обра</w:t>
      </w:r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зования «</w:t>
      </w:r>
      <w:proofErr w:type="spellStart"/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705E86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от 28.04.2016 № 380</w:t>
      </w: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,  следующие изменения:</w:t>
      </w:r>
    </w:p>
    <w:p w:rsidR="002F0894" w:rsidRPr="00F10816" w:rsidRDefault="002F0894" w:rsidP="002F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56D9F" w:rsidRPr="00F10816" w:rsidRDefault="00FC6615" w:rsidP="00CA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1)</w:t>
      </w:r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</w:t>
      </w:r>
      <w:r w:rsidR="002F0894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аздел 3 «Пространственно</w:t>
      </w:r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е развитие </w:t>
      </w:r>
      <w:proofErr w:type="spellStart"/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Глазовского</w:t>
      </w:r>
      <w:proofErr w:type="spellEnd"/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района» изложить в следующей редакции:</w:t>
      </w:r>
    </w:p>
    <w:p w:rsidR="00556D9F" w:rsidRPr="00F10816" w:rsidRDefault="00556D9F" w:rsidP="00556D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t>Многофункциональные территориально-планировочные системы</w:t>
      </w:r>
    </w:p>
    <w:p w:rsidR="00556D9F" w:rsidRPr="00F10816" w:rsidRDefault="00556D9F" w:rsidP="00556D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Схемой территориального планирования муниципального образования «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разработанной Мастерской территориального проектирования ОАО «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Гипрогор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территория муниципального образования  «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включена в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многофункциональную территориально-планировочную систему (ТПС). Полюсом роста в данной ТПС является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(крупный промышленный центр севера Удмуртий). Основная экономическая специализация системы обусловлена </w:t>
      </w:r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развитием лесопромышленного кластера, формированием Чепецкой промышленно-производственной зоны (в г. Глазове) и развитием отдельных видов рекреации в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разработанной Министерством регионального развития РФ «Концепцией совершенствования региональной политики в Российской Федерации»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 включен в одну из 5 зон опережающего развития Удмуртской Республики — </w:t>
      </w:r>
      <w:r w:rsidRPr="00F10816">
        <w:rPr>
          <w:rFonts w:ascii="Times New Roman" w:eastAsia="Calibri" w:hAnsi="Times New Roman" w:cs="Times New Roman"/>
          <w:bCs/>
          <w:sz w:val="24"/>
          <w:szCs w:val="24"/>
        </w:rPr>
        <w:t>лесопромышленный кластер</w:t>
      </w:r>
      <w:r w:rsidRPr="00F1081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Следовательно, в перспективе на территории района планируется развитие деятельности по заготовке и переработке древесины, производству пиломатериалов, домостроению и др. </w:t>
      </w:r>
    </w:p>
    <w:p w:rsidR="00556D9F" w:rsidRPr="00F10816" w:rsidRDefault="00556D9F" w:rsidP="00556D9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Стратегией социально-экономического развития Удмуртской Республики до 2025 года, проектом Схемы территориального планирования Удмуртской Республики (СТП УР) намечено дальнейшее развитие АПК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района и создание в районе </w:t>
      </w:r>
      <w:r w:rsidRPr="00F10816">
        <w:rPr>
          <w:rFonts w:ascii="Times New Roman" w:eastAsia="Calibri" w:hAnsi="Times New Roman" w:cs="Times New Roman"/>
          <w:bCs/>
          <w:sz w:val="24"/>
          <w:szCs w:val="24"/>
        </w:rPr>
        <w:t>агропромышленного парка.</w:t>
      </w:r>
      <w:r w:rsidRPr="00F108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Площадь парка составит ориентировочно 100-200 га. Специализация его сельскохозяйственного производства (пригородного типа):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мясо-молочное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животноводство, свиноводство, птицеводство, растениеводство картофеле-овощеводческого направления.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В проекте СТП УР предлагается также развитие в районе рекреационной деятельности и территориальное расширение существующей </w:t>
      </w:r>
      <w:proofErr w:type="spellStart"/>
      <w:r w:rsidRPr="00F10816">
        <w:rPr>
          <w:rFonts w:ascii="Times New Roman" w:eastAsia="Calibri" w:hAnsi="Times New Roman" w:cs="Times New Roman"/>
          <w:bCs/>
          <w:sz w:val="24"/>
          <w:szCs w:val="24"/>
        </w:rPr>
        <w:t>Глазовской</w:t>
      </w:r>
      <w:proofErr w:type="spellEnd"/>
      <w:r w:rsidRPr="00F10816">
        <w:rPr>
          <w:rFonts w:ascii="Times New Roman" w:eastAsia="Calibri" w:hAnsi="Times New Roman" w:cs="Times New Roman"/>
          <w:bCs/>
          <w:sz w:val="24"/>
          <w:szCs w:val="24"/>
        </w:rPr>
        <w:t xml:space="preserve"> рекреационной зоны</w:t>
      </w:r>
      <w:r w:rsidRPr="00F108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со значительным увеличением ее единовременной емкости. Планируется также развитие здесь туризма и эффективное использование в этих целях высокого природного и историко-культурного потенциала территории района.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 учетом предложений Стратегии социально-экономического развития Удмуртской Республики до 2025 года, проекта Схемы территориального планирования Удмуртской Республики, главными перспективными направлениями развития экономической базы района определены: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- развитие агропромышленного комплекса (с усилением специализации пригородного типа), диверсификация производств АПК;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- развитие промышленности: лесной и деревообрабатывающей, а также перерабатывающих производств;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- развитие рекреационной деятельности, формирование рекреационно-туристической инфраструктуры;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- формирование и развитие транспортно-логистической инфраструктуры.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Территории муниципальных образований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Гулековское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 и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Кожильское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F10816">
        <w:rPr>
          <w:rFonts w:ascii="Times New Roman" w:hAnsi="Times New Roman" w:cs="Times New Roman"/>
          <w:sz w:val="24"/>
          <w:szCs w:val="24"/>
        </w:rPr>
        <w:t>–</w:t>
      </w: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это территории приоритетного и интенсивного развития сельскохозяйственного производства, так называемые «точки роста». </w:t>
      </w:r>
    </w:p>
    <w:p w:rsidR="00556D9F" w:rsidRPr="00F10816" w:rsidRDefault="00556D9F" w:rsidP="00556D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6D9F" w:rsidRPr="00F10816" w:rsidRDefault="00556D9F" w:rsidP="00556D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t xml:space="preserve">Перспективы пространственного развития </w:t>
      </w:r>
      <w:proofErr w:type="spellStart"/>
      <w:r w:rsidRPr="00F10816">
        <w:rPr>
          <w:rFonts w:ascii="Times New Roman" w:eastAsia="Calibri" w:hAnsi="Times New Roman" w:cs="Times New Roman"/>
          <w:b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b/>
          <w:sz w:val="24"/>
          <w:szCs w:val="24"/>
        </w:rPr>
        <w:t xml:space="preserve"> района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 – агропромышленный район. В районе сосредоточено 4,7% всех сельскохозяйственных угодий Республики и около 5% пашни. Район производит в среднем 8,2% продукции сельского хозяйства. В перспективе в сельском хозяйстве района сохранится ведущая роль животноводства, прежде всего молочного скотоводства.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Исходя из природно-экономических условий района, сложившегося уровня развития сельского хозяйства и соотношения его основных отраслей, приоритетными направлениями его развития предполагаются: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ускоренное развитие молочного скотоводства в сельхозпредприятиях района;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развитие мясного скотоводства в крестьянских - фермерских хозяйствах;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-усиление ориентации растениеводства на развитие и укрепление кормовой базы;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-участие района на базе сложившегося молочного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подкомплекса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в формировании в Удмуртской Республике молочного кластера.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В перспективе животноводство сохранит свою специализацию. Ведущей его отраслью останется молочное скотоводство. Для расширения производства молока  к 2020 году планируется реализовать инвестиционные проекты по строительству и реконструкции животноводческих помещений на 100 и более  скотомест в 7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сельхозорганизациях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ООО «Октябрьский», ООО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», СПК «Коммунар», ООО «Северный», СПК «Луч», СПК «Пригородный», СПК «Коротай».</w:t>
      </w:r>
      <w:proofErr w:type="gramEnd"/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Развитие сельскохозяйственного производства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Верхнебогатырское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 предполагает развитие крестьянских - фермерских хозяйств, приоритетной отраслью развития которых, будет мясное скотоводство.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Для более интенсивного использования земель сельскохозяйственного назначения в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Понинское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 и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Верхнебогатырское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», так называемых «Заречной» стороной территории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района, предполагается присоединить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микропредприятия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более крупным. Модернизация и укрупнение хозяйства позволит получать долгосрочные кредиты на расширение сельскохозяйственного производства, более эффективно использовать имеющуюся технику.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Важной  отраслью  специализации  животноводства станет птицеводство мясного направления, представленное «Удмуртской птицефабрикой», расположенной на территории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Штанигурское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Предусматривается дальнейшее развитие племенного дела. Сегодня в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Глазовском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районе функционирует племенной завод по разведению черно-пестрой породы в СПК «Коммунар» (МО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Гулековское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») и племенной репродуктор в СПК «Луч» (МО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Гулековское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»). Два сельхозпредприятия ООО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 (МО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Кожильское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»)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и ООО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«Октябрьский» (МО «Октябрьское») готовятся к получению статуса племенных хозяйств.  Создание собственных племенных хозяйств будет способствовать обеспечению хозяйств района  племенными животными и повышению продуктивности скота. В СПК «Коммунар» и СПК «Луч» продажа племенного скота ежегодно составляет не менее 10% от общего поголовья коров- 65 голов и 51 голова соответственно.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Три семеноводческих хозяйства: ООО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», СПК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», СПК «Коммунар» смогут обеспечивать все хозяйства района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высокопродукционными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семенами зерновых и зернобобовых культур, остальные хозяйства района могут заниматься производством зерна на кормовые цели.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bCs/>
          <w:sz w:val="24"/>
          <w:szCs w:val="24"/>
        </w:rPr>
        <w:t>Особенностью развития</w:t>
      </w:r>
      <w:r w:rsidRPr="00F108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сельскохозяйственного производства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района является роль сырьевой зоны для предприятий г. Глазова, перерабатывающих сельскохозяйственную продукцию. Основная часть, произведенной в районе продукции животноводства перерабатывается на предприятиях г. Глазова, лишь незначительная часть – на предприятиях района: в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Глазовском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РАЙПО, в мясном цехе 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, в коптильном цехе ООО «Октябрьский» и  в ООО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Продстройторг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», производящих, мясные полуфабрикаты, колбасные изделия.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Приоритетными направлениями в промышленности останутся: развитие лесопромышленного комплекса и перерабатывающих производств на малых предприятиях (в том числе в структуре планируемого агропромышленного парка) и в подсобных хозяйствах сельхозпредприятий. Схемой территориального планирования района предлагается также диверсификация перерабатывающих производств путем создания разнообразных малых предприятий в соответствии с планируемой диверсификацией сельскохозяйственного </w:t>
      </w:r>
      <w:r w:rsidRPr="00F108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производства. При этом промышленность района будет развиваться, как на традиционных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Дзякино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), так и на новых территориях – местах создания новых предприятий перерабатывающей промышленности (МО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Ураковское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Социальная инфраструктура составляет каркас градостроительной деятельности на территории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района.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bCs/>
          <w:sz w:val="24"/>
          <w:szCs w:val="24"/>
        </w:rPr>
        <w:t xml:space="preserve">Одним из приоритетных направлений </w:t>
      </w: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социально-экономической политики Администрации района является развитие системы социально-культурного обслуживания населения. На сегодняшний день на территории района существуют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подцентры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социально-культурного развития – центры сельских поселений.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Центры поселенческого уровня – административные центры муниципальных сельских поселений должны включать в себя полный комплекс учреждений обслуживания стандартного типа и повседневного пользования. </w:t>
      </w:r>
    </w:p>
    <w:p w:rsidR="00556D9F" w:rsidRPr="00F10816" w:rsidRDefault="00556D9F" w:rsidP="00556D9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Прочие населенные пункты, относящиеся к сельским рядовым, будут иметь сеть объектов повседневного спроса и удобные связи с близлежащим центром социально-культурного обслуживания.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Большое значение будет уделяться развитию жилищного строительства. Предусматривается выделение земельных участков под микрорайоны новой жилой застройки в следующих муниципальных образованиях и сельских населенных пунктах: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Адамское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Верхнебогатырское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Симашур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, д. Верхняя Богатырка);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Гулековское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Удм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Ключи, 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Гулеково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Педоново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Качкашурское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Качкашур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, д. Большой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Лудошур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Кожильское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Кожиль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, с.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Дзякино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); МО «Октябрьское» </w:t>
      </w: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>с. Октябрьский);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Парзинское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Новые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Парзи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Понинское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» ( с. Понино); МО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» (д.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Штанигурт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Азамай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Полынга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— расширение границ населенных пунктов). 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0816">
        <w:rPr>
          <w:rFonts w:ascii="Times New Roman" w:eastAsia="Calibri" w:hAnsi="Times New Roman" w:cs="Times New Roman"/>
          <w:sz w:val="24"/>
          <w:szCs w:val="24"/>
        </w:rPr>
        <w:t>Согласно Плана</w:t>
      </w:r>
      <w:proofErr w:type="gram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мероприятий по реализации стратегии социально-экономического развития Удмуртской Республики на период до 2025 года в таблице представлен Перечень приоритетных проектов, направленных на развитие социальной инфраструктуры в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Глазовском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районе.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D9F" w:rsidRPr="00F10816" w:rsidRDefault="00556D9F" w:rsidP="00556D9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t>Перечень приоритетных проектов, направленных на развитие социальной инфраструктуры, предполагаемых к реализации в 2015-2020 годах и на период до 2025 года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 месторасположение объекта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Коммунальное строительство: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1.Реконструкция  очистных сооружений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Понино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2.Подключение к сетям канализации города Глазова д. Адам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3.Строительство КНС и сетей канализации от МКД по ул.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Восточная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Штанигурт</w:t>
            </w:r>
            <w:proofErr w:type="spellEnd"/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Газификация: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4.Газораспределительные сети с.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Парзи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(18, 0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5.Газораспределительные сети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Трубашур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Газораспределительные сети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Курегово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(17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7.Газораспределительные сети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Колевай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8.Газораспределительные сети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Штанигурт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(6, 0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9.Газораспределительные сети с.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Дзякино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(6, 0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Газораспределительные сети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(16,4 км)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11.Реконструкция учебного корпуса в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спальный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Понинском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детском доме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12.Завершение строительства детского сада на 40 мест в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Удм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Ключи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13.Капитальный ремонт здания средней школы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Дзякино</w:t>
            </w:r>
            <w:proofErr w:type="spellEnd"/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Завершение строительства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Гулековской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школе (пищеблок и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спортивынй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зал)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15.Капитальный ремонт здания школы в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16.Капитальный ремонт здания школы в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Удм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лючи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17. Капитальный ремонт здания школы в д. Адам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18.Строительство дома культуры д. Удмуртские Ключи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19.Строительство дома культуры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Здравоохранение: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20.Строительство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модульного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ФАПа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Коротаево</w:t>
            </w:r>
            <w:proofErr w:type="spellEnd"/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21.Капитальный ремонт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ФАПа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д. В.-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Богатырское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и спорт: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22.Капитальный ремонт спортивного зала при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Кожильском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доме культуры.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23. Природоохранные мероприятия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24. Реконструкция крыш на объектах социальной сферы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 Замена окон на объектах социальной сферы 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26. Строительство жилых домов для работников бюджетной сферы, детей-сирот и детей, оставшихся без попечения родителей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27. Дорожное строительство</w:t>
            </w:r>
          </w:p>
        </w:tc>
      </w:tr>
      <w:tr w:rsidR="00556D9F" w:rsidRPr="00F10816" w:rsidTr="00556D9F">
        <w:tc>
          <w:tcPr>
            <w:tcW w:w="10031" w:type="dxa"/>
            <w:shd w:val="clear" w:color="auto" w:fill="auto"/>
          </w:tcPr>
          <w:p w:rsidR="00556D9F" w:rsidRPr="00F10816" w:rsidRDefault="00556D9F" w:rsidP="00556D9F">
            <w:pPr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28. Разработка градостроительной документации в муниципальных образованиях</w:t>
            </w:r>
          </w:p>
        </w:tc>
      </w:tr>
    </w:tbl>
    <w:p w:rsidR="00267AA3" w:rsidRPr="00F10816" w:rsidRDefault="00267AA3" w:rsidP="00953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638A" w:rsidRPr="00CA2333" w:rsidRDefault="00FC6615" w:rsidP="00CA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2)</w:t>
      </w:r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</w:t>
      </w:r>
      <w:r w:rsidR="002F0894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аздел 4 «Механизмы реализации стратегии муниципального образования «</w:t>
      </w:r>
      <w:proofErr w:type="spellStart"/>
      <w:r w:rsidR="002F0894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="002F0894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 </w:t>
      </w:r>
      <w:r w:rsidR="00953B2E" w:rsidRPr="00F10816">
        <w:rPr>
          <w:rFonts w:ascii="Times New Roman" w:eastAsia="Times New Roman" w:hAnsi="Times New Roman" w:cs="Times New Roman"/>
          <w:sz w:val="24"/>
          <w:szCs w:val="20"/>
          <w:lang w:eastAsia="ru-RU"/>
        </w:rPr>
        <w:t>изложить в следующей редакции:</w:t>
      </w:r>
    </w:p>
    <w:p w:rsidR="00556D9F" w:rsidRPr="00F10816" w:rsidRDefault="00556D9F" w:rsidP="00556D9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реализации стратегии во многом зависит от  выбора адекватных механизмов, наличия ресурсов, от степени эффективности воздействия органов власти и общественности на все объекты хозяйствования (вне зависимости от форм собственности) в интересах достижения поставленных в стратегии целей.</w:t>
      </w:r>
    </w:p>
    <w:p w:rsidR="00556D9F" w:rsidRPr="00F10816" w:rsidRDefault="00556D9F" w:rsidP="00556D9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реализации стратегии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подразумевает комплекс мер, призванный обеспечить достижение стратегической цели и решения поставленных задач развития муниципального образования.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1. Повышение эффективности муниципального управления за счет: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реализации административной реформы, снижения административных барьеров: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повышения качества управления муниципальными финансами, внедрение программно-целевых методов управления планирования;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повышения эффективности управления муниципальным имуществом и земельными ресурсами, увеличения доходов бюджета от использования муниципального имущества, арендной платы и продажи земельных участков.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2. Обеспечение устойчивых темпов экономического роста за счет: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поддержки развития приоритетных отраслей экономики, увеличения объемов производства выпускаемой продукции;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поддержки и развития предпринимательства;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повышения инвестиционной привлекательности, привлечения инвестиций в район;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>- развитие инфраструктуры района: транспортной, жилищно-коммунальной, энергетической, финансовой, социальной.</w:t>
      </w:r>
    </w:p>
    <w:p w:rsidR="00556D9F" w:rsidRPr="00F10816" w:rsidRDefault="00556D9F" w:rsidP="00556D9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lastRenderedPageBreak/>
        <w:t>Достижение стратегической цели и решение поставленных задач развития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район» будет осуществляться через систему инструментов стратегического планирования, предусматривающего:</w:t>
      </w:r>
    </w:p>
    <w:p w:rsidR="00556D9F" w:rsidRPr="00F10816" w:rsidRDefault="00556D9F" w:rsidP="00556D9F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1. Разработку и реализацию Плана мероприятий по реализации Стратегии, содержащего приоритеты, цели, задачи, комплексы мероприятий, и конкретизирующего основные положения Стратегии; </w:t>
      </w:r>
    </w:p>
    <w:p w:rsidR="00556D9F" w:rsidRPr="00F10816" w:rsidRDefault="00556D9F" w:rsidP="00556D9F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</w:t>
      </w:r>
      <w:r w:rsidRPr="00F10816">
        <w:rPr>
          <w:rFonts w:ascii="Times New Roman" w:eastAsia="Calibri" w:hAnsi="Times New Roman" w:cs="Times New Roman"/>
          <w:sz w:val="24"/>
          <w:szCs w:val="24"/>
        </w:rPr>
        <w:t>рогнозирование социально-экономического развития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район» на среднесрочный период и реализацию </w:t>
      </w:r>
      <w:r w:rsidRPr="00F10816">
        <w:rPr>
          <w:rFonts w:ascii="Times New Roman" w:hAnsi="Times New Roman" w:cs="Times New Roman"/>
          <w:sz w:val="24"/>
          <w:szCs w:val="24"/>
        </w:rPr>
        <w:t>Прогноза социально-экономического развития муниципального образования 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район» на 2016 год и плановый период 2017 и 2018 годов</w:t>
      </w:r>
      <w:r w:rsidRPr="00F10816">
        <w:rPr>
          <w:rFonts w:ascii="Times New Roman" w:eastAsia="Calibri" w:hAnsi="Times New Roman" w:cs="Times New Roman"/>
          <w:sz w:val="24"/>
          <w:szCs w:val="24"/>
        </w:rPr>
        <w:t>, утвержденной постановлением Администрации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район»; </w:t>
      </w:r>
    </w:p>
    <w:p w:rsidR="00556D9F" w:rsidRPr="00F10816" w:rsidRDefault="00556D9F" w:rsidP="00556D9F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3. Принятие </w:t>
      </w:r>
      <w:r w:rsidRPr="00F10816">
        <w:rPr>
          <w:rFonts w:ascii="Times New Roman" w:hAnsi="Times New Roman" w:cs="Times New Roman"/>
          <w:sz w:val="24"/>
          <w:szCs w:val="24"/>
        </w:rPr>
        <w:t>бюджетного прогноза муниципального образования на долгосрочный период;</w:t>
      </w:r>
    </w:p>
    <w:p w:rsidR="00556D9F" w:rsidRPr="00F10816" w:rsidRDefault="00556D9F" w:rsidP="00556D9F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4. Обеспечение реализации муниципальных программ, содержащих комплекс планируемых мероприятий, взаимоувязанных по задачам, срокам осуществления, исполнителям и ресурсам, позволяющих достигнуть цели и решить задачи социально-экономического развития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района наиболее эффективно. Перечень муниципальных программ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район» на период реализации 2015-2020 года представлен в таблице.</w:t>
      </w:r>
    </w:p>
    <w:p w:rsidR="00556D9F" w:rsidRPr="00F10816" w:rsidRDefault="00556D9F" w:rsidP="00556D9F">
      <w:p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D9F" w:rsidRPr="00F10816" w:rsidRDefault="00556D9F" w:rsidP="00556D9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t>Перечень муниципальных программ муниципального образования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 w:rsidRPr="00F10816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период реализации 2015-2020 годов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9079"/>
      </w:tblGrid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образования и воспитание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дошкольного образования.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молодежной политики</w:t>
            </w:r>
          </w:p>
        </w:tc>
      </w:tr>
      <w:tr w:rsidR="00556D9F" w:rsidRPr="00F10816" w:rsidTr="00556D9F">
        <w:trPr>
          <w:trHeight w:val="33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системой образования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занятий детей в каникулярное время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Сохранение здоровья и формирование здорового образа жизни населения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культуры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библиотечного обслуживание населения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досуга, предоставление услуг организаций культуры и доступа к музейным ценностям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местного народного творчества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туризма в муниципальном образовании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поддержка населения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Социальная поддержка семьи и детей 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 на 2015-2020годы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поддержка   людей старшего поколения,  инвалидов,  отдельных  категорий граждан.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условий для устойчивого экономического развития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благоприятных  условий для развития малого и среднего предпринимательства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Устойчивое развитие сельских территорий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безопасности на территории муниципального образования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район»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правонарушений на территории муниципального образования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межэтнических отношений, участие в профилактике терроризма и экстремизма на территории муниципального образования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Муниципальное хозяйство на 2015-2020 годы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развитие коммунальной </w:t>
            </w:r>
            <w:proofErr w:type="gram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инфраструктуры</w:t>
            </w:r>
            <w:proofErr w:type="gram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развитие транспортной системы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и охрана окружающей среды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транспортной системы муниципального образования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на 2015-2020годы.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Муниципальное управление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муниципального управления: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обеспечение долгосрочной сбалансированности и устойчивости бюджета.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Архивное дело 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D9F" w:rsidRPr="00F10816" w:rsidRDefault="00556D9F" w:rsidP="00556D9F">
            <w:pPr>
              <w:tabs>
                <w:tab w:val="left" w:pos="26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</w:tr>
      <w:tr w:rsidR="00556D9F" w:rsidRPr="00F10816" w:rsidTr="00556D9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F108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F108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2015-2020 годы</w:t>
            </w:r>
          </w:p>
        </w:tc>
      </w:tr>
    </w:tbl>
    <w:p w:rsidR="00556D9F" w:rsidRPr="00F10816" w:rsidRDefault="00556D9F" w:rsidP="00556D9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6D9F" w:rsidRPr="00F10816" w:rsidRDefault="00556D9F" w:rsidP="00556D9F">
      <w:pPr>
        <w:pStyle w:val="aa"/>
        <w:numPr>
          <w:ilvl w:val="0"/>
          <w:numId w:val="6"/>
        </w:numPr>
        <w:tabs>
          <w:tab w:val="left" w:pos="902"/>
        </w:tabs>
        <w:autoSpaceDE w:val="0"/>
        <w:autoSpaceDN w:val="0"/>
        <w:adjustRightInd w:val="0"/>
        <w:spacing w:after="0"/>
        <w:ind w:left="0" w:firstLine="7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Поддержка инвестиционных проектов, реализуемых на территории района, содействие в их дальнейшей реализации. Перечень приоритетных инвестиционных проектов, реализуемых и предполагаемых к реализации на территории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район» на период с 2015-2025 года представлен в таблице.</w:t>
      </w:r>
    </w:p>
    <w:p w:rsidR="00556D9F" w:rsidRPr="00F10816" w:rsidRDefault="00556D9F" w:rsidP="00556D9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D9F" w:rsidRPr="00F10816" w:rsidRDefault="00556D9F" w:rsidP="00556D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приоритетных инвестиционных проектов, реализуемых и предполагаемых к реализации на территории  муниципального образования «</w:t>
      </w:r>
      <w:proofErr w:type="spellStart"/>
      <w:r w:rsidRPr="00F10816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F10816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период с 2015-2025 года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3402"/>
      </w:tblGrid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реализации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 зерносушильного комплекса КЗС-20 в  СПК «Коммунар»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д. Удмуртские Ключи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коровника на 200 голов для сухостойных коров в СПК «Коммунар»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д. Удмуртские Ключи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двора для откорма КРС на 200 голов в СПК «Коммунар»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Тугбулатово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молочной фермы на 512 коров беспривязного содержания с доильно-молочным блоком в ООО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Чура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Чура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Строительство животноводческого комплекса на 600 голов коров с беспривязным содержанием в ООО «Октябрьский»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с. Октябрьский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Реконструкция коровника на 200 голов СПК «Северный»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Шудзя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Реконструкция коровника (первый двор) на животноводческом комплексе КРС-400 в СХПК «Пригородный»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Строительство семенного склада до 1000 тонн в СХПК «Пригородный»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Строительство зерносушильного комплекса КЗС-10 в СПК «Луч»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Гулеково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Строительство коровника на 200 голов в СПК «Луч»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Гулеково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Строительство коровника на 400 голов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Строительство телятника на 100 голов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Строительство зерносушильного комплекса КЗС-10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Строительство склада для хранения зерна на 1000 тонн 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водопроводной сети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Благоустройство места отдыха для туризма в СПК «Коротай»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9F" w:rsidRPr="00F10816" w:rsidRDefault="00556D9F" w:rsidP="00556D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</w:t>
            </w:r>
            <w:proofErr w:type="spellStart"/>
            <w:r w:rsidRPr="00F10816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полигона по утилизации твердых бытовых отходов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Штанигуртское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полигона по утилизации твердых бытовых отходов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Кожильское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производств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а ООО</w:t>
            </w:r>
            <w:proofErr w:type="gram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«Удмуртская птицефабрика»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Ураковское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Утемкар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торговые врата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Иднакара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Верхнебогатыр-ское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Эбгакар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территория любви»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Верхнебогатыр-ское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«Красная горка»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Солдырь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Адамское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«Культурно-туристический парк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ДондыДор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д. Адам МО «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Адамское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производства грибов шампиньонов на базе зданий свинарника в поселке «Октябрьский»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района», ООО «Лето»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с. </w:t>
            </w:r>
            <w:proofErr w:type="gram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Октябрьское</w:t>
            </w:r>
            <w:proofErr w:type="gramEnd"/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освещенной лыжной трассы на базе спортивного комплекса «Снегирь» д. Адам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д. Адам</w:t>
            </w:r>
          </w:p>
        </w:tc>
      </w:tr>
      <w:tr w:rsidR="00556D9F" w:rsidRPr="00F10816" w:rsidTr="00CA23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лесопромышленного комплекса на территории Удмуртской Республики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</w:p>
          <w:p w:rsidR="00556D9F" w:rsidRPr="00F10816" w:rsidRDefault="00556D9F" w:rsidP="00556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10816">
              <w:rPr>
                <w:rFonts w:ascii="Times New Roman" w:eastAsia="Calibri" w:hAnsi="Times New Roman" w:cs="Times New Roman"/>
                <w:sz w:val="24"/>
                <w:szCs w:val="24"/>
              </w:rPr>
              <w:t>Полынга</w:t>
            </w:r>
            <w:proofErr w:type="spellEnd"/>
          </w:p>
        </w:tc>
      </w:tr>
    </w:tbl>
    <w:p w:rsidR="00CA2333" w:rsidRDefault="00CA2333" w:rsidP="00556D9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D9F" w:rsidRPr="00F10816" w:rsidRDefault="00556D9F" w:rsidP="00556D9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Утемкар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– торговые врата 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Иднакара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». В ходе проекта предполагается реконструкция средневековой торговой пристани. На </w:t>
      </w:r>
      <w:proofErr w:type="gramStart"/>
      <w:r w:rsidRPr="00F10816">
        <w:rPr>
          <w:rFonts w:ascii="Times New Roman" w:hAnsi="Times New Roman" w:cs="Times New Roman"/>
          <w:sz w:val="24"/>
          <w:szCs w:val="24"/>
        </w:rPr>
        <w:t>базе</w:t>
      </w:r>
      <w:proofErr w:type="gramEnd"/>
      <w:r w:rsidRPr="00F10816">
        <w:rPr>
          <w:rFonts w:ascii="Times New Roman" w:hAnsi="Times New Roman" w:cs="Times New Roman"/>
          <w:sz w:val="24"/>
          <w:szCs w:val="24"/>
        </w:rPr>
        <w:t xml:space="preserve"> которой будут проходить ярмарки декоративно-прикладного искусства, фольклорные фестивали регионального значения, проект </w:t>
      </w:r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является одной из составляющих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мегапроекта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земля – земля 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Донды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>».</w:t>
      </w:r>
    </w:p>
    <w:p w:rsidR="00556D9F" w:rsidRPr="00F10816" w:rsidRDefault="00556D9F" w:rsidP="00556D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Эбгакар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– территория любви». Территория городища – место проведения свадебных обрядов, на </w:t>
      </w:r>
      <w:proofErr w:type="gramStart"/>
      <w:r w:rsidRPr="00F10816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F10816">
        <w:rPr>
          <w:rFonts w:ascii="Times New Roman" w:hAnsi="Times New Roman" w:cs="Times New Roman"/>
          <w:sz w:val="24"/>
          <w:szCs w:val="24"/>
        </w:rPr>
        <w:t xml:space="preserve"> предполагается установление гостевых домов, кемпинга, кафе. Предполагается организовать базу для проведения свадеб (выездных регистраций), проект </w:t>
      </w:r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является одной из составляющих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мегапроекта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земля – земля 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Донды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56D9F" w:rsidRPr="00F10816" w:rsidRDefault="00556D9F" w:rsidP="00556D9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 xml:space="preserve">«Красная горка». Туристическим центром будет территория стрельбища у 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F1081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10816">
        <w:rPr>
          <w:rFonts w:ascii="Times New Roman" w:hAnsi="Times New Roman" w:cs="Times New Roman"/>
          <w:sz w:val="24"/>
          <w:szCs w:val="24"/>
        </w:rPr>
        <w:t>олдырь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, проект </w:t>
      </w:r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является одной из составляющих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мегапроекта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 xml:space="preserve"> земля – земля </w:t>
      </w:r>
      <w:proofErr w:type="spellStart"/>
      <w:r w:rsidRPr="00F10816">
        <w:rPr>
          <w:rFonts w:ascii="Times New Roman" w:hAnsi="Times New Roman" w:cs="Times New Roman"/>
          <w:sz w:val="24"/>
          <w:szCs w:val="24"/>
        </w:rPr>
        <w:t>Донды</w:t>
      </w:r>
      <w:proofErr w:type="spellEnd"/>
      <w:r w:rsidRPr="00F10816">
        <w:rPr>
          <w:rFonts w:ascii="Times New Roman" w:hAnsi="Times New Roman" w:cs="Times New Roman"/>
          <w:sz w:val="24"/>
          <w:szCs w:val="24"/>
        </w:rPr>
        <w:t>». На территории предполагается создать:</w:t>
      </w:r>
    </w:p>
    <w:p w:rsidR="00556D9F" w:rsidRPr="00F10816" w:rsidRDefault="00556D9F" w:rsidP="00F108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- центр спортивного туризма («веревочные джунгли»);</w:t>
      </w:r>
    </w:p>
    <w:p w:rsidR="00556D9F" w:rsidRPr="00F10816" w:rsidRDefault="00556D9F" w:rsidP="00F108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- смотровой площадки;</w:t>
      </w:r>
    </w:p>
    <w:p w:rsidR="00556D9F" w:rsidRPr="00F10816" w:rsidRDefault="00556D9F" w:rsidP="00F108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- оборудованное место для кемпинга;</w:t>
      </w:r>
    </w:p>
    <w:p w:rsidR="00556D9F" w:rsidRPr="00F10816" w:rsidRDefault="00556D9F" w:rsidP="00F1081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10816">
        <w:rPr>
          <w:rFonts w:ascii="Times New Roman" w:hAnsi="Times New Roman" w:cs="Times New Roman"/>
          <w:sz w:val="24"/>
          <w:szCs w:val="24"/>
        </w:rPr>
        <w:t>- гостиничный комплекс.</w:t>
      </w:r>
    </w:p>
    <w:p w:rsidR="00556D9F" w:rsidRPr="00CA2333" w:rsidRDefault="00556D9F" w:rsidP="00CA233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«Культурно-туристический парк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Дондыдор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</w:rPr>
        <w:t>». Проект культурно - туристического парка «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ДондыДор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» является одной из составляющих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мегапроекта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Глазовская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 земля – земля </w:t>
      </w:r>
      <w:proofErr w:type="spellStart"/>
      <w:r w:rsidRPr="00F10816">
        <w:rPr>
          <w:rFonts w:ascii="Times New Roman" w:eastAsia="Times New Roman" w:hAnsi="Times New Roman" w:cs="Times New Roman"/>
          <w:sz w:val="24"/>
          <w:szCs w:val="24"/>
        </w:rPr>
        <w:t>Донды</w:t>
      </w:r>
      <w:proofErr w:type="spellEnd"/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». Парк будет призван служить центром притяжения  для внутреннего и въездного туризма, в том числе и из числа </w:t>
      </w:r>
      <w:proofErr w:type="gramStart"/>
      <w:r w:rsidRPr="00F10816">
        <w:rPr>
          <w:rFonts w:ascii="Times New Roman" w:eastAsia="Times New Roman" w:hAnsi="Times New Roman" w:cs="Times New Roman"/>
          <w:sz w:val="24"/>
          <w:szCs w:val="24"/>
        </w:rPr>
        <w:t>финно – угорского</w:t>
      </w:r>
      <w:proofErr w:type="gramEnd"/>
      <w:r w:rsidRPr="00F10816">
        <w:rPr>
          <w:rFonts w:ascii="Times New Roman" w:eastAsia="Times New Roman" w:hAnsi="Times New Roman" w:cs="Times New Roman"/>
          <w:sz w:val="24"/>
          <w:szCs w:val="24"/>
        </w:rPr>
        <w:t xml:space="preserve"> мира.</w:t>
      </w:r>
    </w:p>
    <w:p w:rsidR="00556D9F" w:rsidRPr="00F10816" w:rsidRDefault="00556D9F" w:rsidP="00556D9F">
      <w:pPr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816">
        <w:rPr>
          <w:rFonts w:ascii="Times New Roman" w:eastAsia="Calibri" w:hAnsi="Times New Roman" w:cs="Times New Roman"/>
          <w:sz w:val="24"/>
          <w:szCs w:val="24"/>
        </w:rPr>
        <w:t xml:space="preserve"> Применение инструментов  </w:t>
      </w:r>
      <w:proofErr w:type="spellStart"/>
      <w:r w:rsidRPr="00F10816">
        <w:rPr>
          <w:rFonts w:ascii="Times New Roman" w:eastAsia="Calibri" w:hAnsi="Times New Roman" w:cs="Times New Roman"/>
          <w:sz w:val="24"/>
          <w:szCs w:val="24"/>
        </w:rPr>
        <w:t>муниципально</w:t>
      </w:r>
      <w:proofErr w:type="spellEnd"/>
      <w:r w:rsidRPr="00F10816">
        <w:rPr>
          <w:rFonts w:ascii="Times New Roman" w:eastAsia="Calibri" w:hAnsi="Times New Roman" w:cs="Times New Roman"/>
          <w:sz w:val="24"/>
          <w:szCs w:val="24"/>
        </w:rPr>
        <w:t>-частного партнерства, заключения концессионных соглашений как способа решения социально значимых вопросов путем привлечения частного бизнеса.</w:t>
      </w:r>
    </w:p>
    <w:p w:rsidR="00FC6615" w:rsidRPr="00F10816" w:rsidRDefault="00FC6615" w:rsidP="001C077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</w:rPr>
      </w:pPr>
    </w:p>
    <w:p w:rsidR="00FC6615" w:rsidRPr="00F10816" w:rsidRDefault="00FC6615" w:rsidP="00FC66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3) Настоящее решение вступает в силу с момента его принятия.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</w:pPr>
    </w:p>
    <w:p w:rsidR="001C0770" w:rsidRPr="00F10816" w:rsidRDefault="001C0770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</w:pP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Глава </w:t>
      </w:r>
      <w:proofErr w:type="gramStart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муниципального</w:t>
      </w:r>
      <w:proofErr w:type="gramEnd"/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образования «</w:t>
      </w:r>
      <w:proofErr w:type="spellStart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Глазовский</w:t>
      </w:r>
      <w:proofErr w:type="spellEnd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район»</w:t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1C0770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</w:t>
      </w:r>
      <w:r w:rsidR="00CA3A96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</w:t>
      </w:r>
      <w:r w:rsidR="001C0770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proofErr w:type="spellStart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В.В.Сабреков</w:t>
      </w:r>
      <w:proofErr w:type="spellEnd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</w:p>
    <w:p w:rsidR="00CA3A96" w:rsidRPr="00F10816" w:rsidRDefault="00CA3A96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1638A" w:rsidRPr="00F10816" w:rsidRDefault="00F10816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Председател</w:t>
      </w:r>
      <w:r w:rsidR="000A5F1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ь</w:t>
      </w:r>
      <w:r w:rsidR="00A1638A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Совета депутатов 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муниципального образования</w:t>
      </w: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</w:t>
      </w:r>
      <w:proofErr w:type="spellStart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Глазовский</w:t>
      </w:r>
      <w:proofErr w:type="spellEnd"/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район»</w:t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1C0770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</w:t>
      </w:r>
      <w:r w:rsidR="00CA3A96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</w:t>
      </w:r>
      <w:r w:rsidR="001C0770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0A5F1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В.А.Терский</w:t>
      </w:r>
      <w:bookmarkStart w:id="0" w:name="_GoBack"/>
      <w:bookmarkEnd w:id="0"/>
    </w:p>
    <w:p w:rsidR="00F10816" w:rsidRPr="00F10816" w:rsidRDefault="00F10816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1638A" w:rsidRPr="00F10816" w:rsidRDefault="00A1638A" w:rsidP="00A16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город Глазов</w:t>
      </w:r>
    </w:p>
    <w:p w:rsidR="00212BA4" w:rsidRPr="00F10816" w:rsidRDefault="00A1638A" w:rsidP="00953B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</w:t>
      </w:r>
      <w:r w:rsidR="00F10816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 октября</w:t>
      </w:r>
      <w:r w:rsidR="00953B2E"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2017 года </w:t>
      </w:r>
    </w:p>
    <w:p w:rsidR="00C3232C" w:rsidRPr="00953B2E" w:rsidRDefault="00212BA4" w:rsidP="00953B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</w:pPr>
      <w:r w:rsidRPr="00F108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 ____</w:t>
      </w:r>
      <w:r w:rsidR="00953B2E" w:rsidRPr="001C077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953B2E" w:rsidRPr="001C077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953B2E" w:rsidRPr="001C077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953B2E" w:rsidRPr="001C077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ab/>
      </w:r>
      <w:r w:rsidR="00953B2E"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  <w:tab/>
      </w:r>
      <w:r w:rsidR="00953B2E"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  <w:tab/>
      </w:r>
      <w:r w:rsidR="00953B2E"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  <w:lang w:eastAsia="ru-RU"/>
        </w:rPr>
        <w:tab/>
      </w:r>
    </w:p>
    <w:sectPr w:rsidR="00C3232C" w:rsidRPr="00953B2E" w:rsidSect="00CA23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F74" w:rsidRDefault="002E0F74" w:rsidP="002E0F74">
      <w:pPr>
        <w:spacing w:after="0" w:line="240" w:lineRule="auto"/>
      </w:pPr>
      <w:r>
        <w:separator/>
      </w:r>
    </w:p>
  </w:endnote>
  <w:endnote w:type="continuationSeparator" w:id="0">
    <w:p w:rsidR="002E0F74" w:rsidRDefault="002E0F74" w:rsidP="002E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74" w:rsidRDefault="002E0F7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679385"/>
      <w:docPartObj>
        <w:docPartGallery w:val="Page Numbers (Bottom of Page)"/>
        <w:docPartUnique/>
      </w:docPartObj>
    </w:sdtPr>
    <w:sdtEndPr/>
    <w:sdtContent>
      <w:p w:rsidR="002E0F74" w:rsidRDefault="002E0F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F18">
          <w:rPr>
            <w:noProof/>
          </w:rPr>
          <w:t>8</w:t>
        </w:r>
        <w:r>
          <w:fldChar w:fldCharType="end"/>
        </w:r>
      </w:p>
    </w:sdtContent>
  </w:sdt>
  <w:p w:rsidR="002E0F74" w:rsidRDefault="002E0F7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74" w:rsidRDefault="002E0F7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F74" w:rsidRDefault="002E0F74" w:rsidP="002E0F74">
      <w:pPr>
        <w:spacing w:after="0" w:line="240" w:lineRule="auto"/>
      </w:pPr>
      <w:r>
        <w:separator/>
      </w:r>
    </w:p>
  </w:footnote>
  <w:footnote w:type="continuationSeparator" w:id="0">
    <w:p w:rsidR="002E0F74" w:rsidRDefault="002E0F74" w:rsidP="002E0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74" w:rsidRDefault="002E0F7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74" w:rsidRDefault="002E0F74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74" w:rsidRDefault="002E0F7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CFA"/>
    <w:multiLevelType w:val="hybridMultilevel"/>
    <w:tmpl w:val="B51C7182"/>
    <w:lvl w:ilvl="0" w:tplc="F446C6D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FF77A3"/>
    <w:multiLevelType w:val="hybridMultilevel"/>
    <w:tmpl w:val="8B76BB20"/>
    <w:lvl w:ilvl="0" w:tplc="738ACF02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9752C3"/>
    <w:multiLevelType w:val="hybridMultilevel"/>
    <w:tmpl w:val="31109F3C"/>
    <w:lvl w:ilvl="0" w:tplc="183070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CE5DD0"/>
    <w:multiLevelType w:val="multilevel"/>
    <w:tmpl w:val="8FFC19B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88A4577"/>
    <w:multiLevelType w:val="hybridMultilevel"/>
    <w:tmpl w:val="56F0CAAC"/>
    <w:lvl w:ilvl="0" w:tplc="BF2ED44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A821F0"/>
    <w:multiLevelType w:val="hybridMultilevel"/>
    <w:tmpl w:val="31109F3C"/>
    <w:lvl w:ilvl="0" w:tplc="183070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D2"/>
    <w:rsid w:val="00003E8B"/>
    <w:rsid w:val="00067CB6"/>
    <w:rsid w:val="000A3336"/>
    <w:rsid w:val="000A5F18"/>
    <w:rsid w:val="000A6612"/>
    <w:rsid w:val="000E6BCF"/>
    <w:rsid w:val="00103AF0"/>
    <w:rsid w:val="00112769"/>
    <w:rsid w:val="00112801"/>
    <w:rsid w:val="0012757B"/>
    <w:rsid w:val="00140532"/>
    <w:rsid w:val="00183FEB"/>
    <w:rsid w:val="001B54D7"/>
    <w:rsid w:val="001C0770"/>
    <w:rsid w:val="001E01F4"/>
    <w:rsid w:val="00212BA4"/>
    <w:rsid w:val="00221E85"/>
    <w:rsid w:val="0024594C"/>
    <w:rsid w:val="00267AA3"/>
    <w:rsid w:val="002D0283"/>
    <w:rsid w:val="002D1A4B"/>
    <w:rsid w:val="002E0F74"/>
    <w:rsid w:val="002E516B"/>
    <w:rsid w:val="002F0894"/>
    <w:rsid w:val="00367CAA"/>
    <w:rsid w:val="003A64B7"/>
    <w:rsid w:val="003C15E3"/>
    <w:rsid w:val="003C7AE5"/>
    <w:rsid w:val="003D56CE"/>
    <w:rsid w:val="003F781F"/>
    <w:rsid w:val="0041328F"/>
    <w:rsid w:val="004147A5"/>
    <w:rsid w:val="0042123D"/>
    <w:rsid w:val="004279A2"/>
    <w:rsid w:val="004340EC"/>
    <w:rsid w:val="004524EB"/>
    <w:rsid w:val="004C78C9"/>
    <w:rsid w:val="005504E1"/>
    <w:rsid w:val="00556D9F"/>
    <w:rsid w:val="00585CFE"/>
    <w:rsid w:val="005B3754"/>
    <w:rsid w:val="006178B6"/>
    <w:rsid w:val="00644750"/>
    <w:rsid w:val="00647F72"/>
    <w:rsid w:val="00666FDB"/>
    <w:rsid w:val="006806F1"/>
    <w:rsid w:val="00685C79"/>
    <w:rsid w:val="006D664A"/>
    <w:rsid w:val="00705E86"/>
    <w:rsid w:val="00743C8A"/>
    <w:rsid w:val="0076279A"/>
    <w:rsid w:val="00780F7F"/>
    <w:rsid w:val="007A4F39"/>
    <w:rsid w:val="007A7F91"/>
    <w:rsid w:val="007D2A49"/>
    <w:rsid w:val="007D5D33"/>
    <w:rsid w:val="007E41F6"/>
    <w:rsid w:val="007E6B83"/>
    <w:rsid w:val="00847DAA"/>
    <w:rsid w:val="008842A7"/>
    <w:rsid w:val="008A7DA8"/>
    <w:rsid w:val="008F05EE"/>
    <w:rsid w:val="0095181D"/>
    <w:rsid w:val="00953B2E"/>
    <w:rsid w:val="009554DC"/>
    <w:rsid w:val="009F34DF"/>
    <w:rsid w:val="00A1638A"/>
    <w:rsid w:val="00A25AF0"/>
    <w:rsid w:val="00A4784F"/>
    <w:rsid w:val="00A57526"/>
    <w:rsid w:val="00A90C8C"/>
    <w:rsid w:val="00AA1C43"/>
    <w:rsid w:val="00AF19D1"/>
    <w:rsid w:val="00B220AB"/>
    <w:rsid w:val="00B24022"/>
    <w:rsid w:val="00B35BCD"/>
    <w:rsid w:val="00B457FC"/>
    <w:rsid w:val="00BA5FD1"/>
    <w:rsid w:val="00BE3D53"/>
    <w:rsid w:val="00BF72BA"/>
    <w:rsid w:val="00BF7FD4"/>
    <w:rsid w:val="00C3232C"/>
    <w:rsid w:val="00C53C6F"/>
    <w:rsid w:val="00CA09F1"/>
    <w:rsid w:val="00CA2333"/>
    <w:rsid w:val="00CA3A96"/>
    <w:rsid w:val="00D1226A"/>
    <w:rsid w:val="00D170C8"/>
    <w:rsid w:val="00D2234F"/>
    <w:rsid w:val="00DB0956"/>
    <w:rsid w:val="00E24791"/>
    <w:rsid w:val="00E43C48"/>
    <w:rsid w:val="00E703F8"/>
    <w:rsid w:val="00E71697"/>
    <w:rsid w:val="00EC14D2"/>
    <w:rsid w:val="00EC4E99"/>
    <w:rsid w:val="00F10816"/>
    <w:rsid w:val="00F25091"/>
    <w:rsid w:val="00F317B0"/>
    <w:rsid w:val="00F611ED"/>
    <w:rsid w:val="00FA0886"/>
    <w:rsid w:val="00FC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3C4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C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5504E1"/>
  </w:style>
  <w:style w:type="character" w:customStyle="1" w:styleId="apple-converted-space">
    <w:name w:val="apple-converted-space"/>
    <w:basedOn w:val="a0"/>
    <w:rsid w:val="005504E1"/>
  </w:style>
  <w:style w:type="paragraph" w:styleId="a7">
    <w:name w:val="Normal (Web)"/>
    <w:basedOn w:val="a"/>
    <w:uiPriority w:val="99"/>
    <w:semiHidden/>
    <w:unhideWhenUsed/>
    <w:rsid w:val="00550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7D5D3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D5D33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6"/>
    <w:uiPriority w:val="59"/>
    <w:rsid w:val="002459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4147A5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4147A5"/>
  </w:style>
  <w:style w:type="paragraph" w:styleId="ac">
    <w:name w:val="header"/>
    <w:basedOn w:val="a"/>
    <w:link w:val="ad"/>
    <w:uiPriority w:val="99"/>
    <w:unhideWhenUsed/>
    <w:rsid w:val="002E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0F74"/>
  </w:style>
  <w:style w:type="paragraph" w:styleId="ae">
    <w:name w:val="footer"/>
    <w:basedOn w:val="a"/>
    <w:link w:val="af"/>
    <w:uiPriority w:val="99"/>
    <w:unhideWhenUsed/>
    <w:rsid w:val="002E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0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3C4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C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5504E1"/>
  </w:style>
  <w:style w:type="character" w:customStyle="1" w:styleId="apple-converted-space">
    <w:name w:val="apple-converted-space"/>
    <w:basedOn w:val="a0"/>
    <w:rsid w:val="005504E1"/>
  </w:style>
  <w:style w:type="paragraph" w:styleId="a7">
    <w:name w:val="Normal (Web)"/>
    <w:basedOn w:val="a"/>
    <w:uiPriority w:val="99"/>
    <w:semiHidden/>
    <w:unhideWhenUsed/>
    <w:rsid w:val="00550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7D5D3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D5D33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6"/>
    <w:uiPriority w:val="59"/>
    <w:rsid w:val="002459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4147A5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4147A5"/>
  </w:style>
  <w:style w:type="paragraph" w:styleId="ac">
    <w:name w:val="header"/>
    <w:basedOn w:val="a"/>
    <w:link w:val="ad"/>
    <w:uiPriority w:val="99"/>
    <w:unhideWhenUsed/>
    <w:rsid w:val="002E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0F74"/>
  </w:style>
  <w:style w:type="paragraph" w:styleId="ae">
    <w:name w:val="footer"/>
    <w:basedOn w:val="a"/>
    <w:link w:val="af"/>
    <w:uiPriority w:val="99"/>
    <w:unhideWhenUsed/>
    <w:rsid w:val="002E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0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9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5C7D-E4D5-4FAF-9186-0AED4390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3119</TotalTime>
  <Pages>9</Pages>
  <Words>3526</Words>
  <Characters>20100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Пользователь</cp:lastModifiedBy>
  <cp:revision>65</cp:revision>
  <cp:lastPrinted>2017-08-01T14:10:00Z</cp:lastPrinted>
  <dcterms:created xsi:type="dcterms:W3CDTF">2016-07-22T10:32:00Z</dcterms:created>
  <dcterms:modified xsi:type="dcterms:W3CDTF">2017-10-25T07:28:00Z</dcterms:modified>
</cp:coreProperties>
</file>