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2C" w:rsidRPr="000E77E0" w:rsidRDefault="00183F2C" w:rsidP="00183F2C">
      <w:pPr>
        <w:pStyle w:val="a3"/>
        <w:ind w:left="-540" w:firstLine="54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F2C" w:rsidRPr="000018B0" w:rsidRDefault="00183F2C" w:rsidP="00183F2C">
      <w:pPr>
        <w:pStyle w:val="a3"/>
        <w:ind w:left="0"/>
        <w:jc w:val="center"/>
        <w:rPr>
          <w:b/>
          <w:bCs/>
          <w:sz w:val="22"/>
          <w:szCs w:val="22"/>
        </w:rPr>
      </w:pPr>
      <w:r w:rsidRPr="000018B0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183F2C" w:rsidRPr="000018B0" w:rsidRDefault="00183F2C" w:rsidP="00183F2C">
      <w:pPr>
        <w:pStyle w:val="a3"/>
        <w:ind w:left="0"/>
        <w:jc w:val="center"/>
        <w:rPr>
          <w:b/>
          <w:bCs/>
          <w:sz w:val="22"/>
          <w:szCs w:val="22"/>
        </w:rPr>
      </w:pPr>
      <w:r w:rsidRPr="000018B0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183F2C" w:rsidRPr="000018B0" w:rsidRDefault="00183F2C" w:rsidP="00183F2C">
      <w:pPr>
        <w:pStyle w:val="a3"/>
        <w:ind w:left="0"/>
        <w:jc w:val="center"/>
        <w:rPr>
          <w:b/>
          <w:bCs/>
          <w:sz w:val="22"/>
          <w:szCs w:val="22"/>
        </w:rPr>
      </w:pPr>
    </w:p>
    <w:p w:rsidR="00183F2C" w:rsidRPr="000018B0" w:rsidRDefault="00183F2C" w:rsidP="00183F2C">
      <w:pPr>
        <w:pStyle w:val="a3"/>
        <w:ind w:left="0"/>
        <w:jc w:val="center"/>
        <w:rPr>
          <w:b/>
          <w:bCs/>
          <w:sz w:val="22"/>
          <w:szCs w:val="22"/>
        </w:rPr>
      </w:pPr>
      <w:r w:rsidRPr="000018B0">
        <w:rPr>
          <w:b/>
          <w:bCs/>
          <w:sz w:val="22"/>
          <w:szCs w:val="22"/>
        </w:rPr>
        <w:t>(АДМИНИСТРАЦИЯ ГЛАЗОВСКОГО РАЙОНА)</w:t>
      </w:r>
    </w:p>
    <w:p w:rsidR="00183F2C" w:rsidRPr="000018B0" w:rsidRDefault="00183F2C" w:rsidP="00183F2C">
      <w:pPr>
        <w:pStyle w:val="a3"/>
        <w:ind w:left="0"/>
        <w:jc w:val="center"/>
        <w:rPr>
          <w:b/>
          <w:bCs/>
          <w:sz w:val="22"/>
          <w:szCs w:val="22"/>
        </w:rPr>
      </w:pPr>
      <w:r w:rsidRPr="000018B0">
        <w:rPr>
          <w:b/>
          <w:bCs/>
          <w:sz w:val="22"/>
          <w:szCs w:val="22"/>
        </w:rPr>
        <w:t xml:space="preserve">       (ГЛАЗ ЁРОСЛЭН АДМИНИСТРАЦИЕЗ)</w:t>
      </w:r>
    </w:p>
    <w:p w:rsidR="00183F2C" w:rsidRPr="000E77E0" w:rsidRDefault="00183F2C" w:rsidP="00183F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F2C" w:rsidRPr="000018B0" w:rsidRDefault="00183F2C" w:rsidP="000018B0">
      <w:pPr>
        <w:pStyle w:val="1"/>
        <w:rPr>
          <w:sz w:val="32"/>
          <w:szCs w:val="32"/>
        </w:rPr>
      </w:pPr>
      <w:r w:rsidRPr="000018B0">
        <w:rPr>
          <w:sz w:val="32"/>
          <w:szCs w:val="32"/>
        </w:rPr>
        <w:t>ПОСТАНОВЛЕНИЕ</w:t>
      </w:r>
    </w:p>
    <w:p w:rsidR="00183F2C" w:rsidRPr="000E77E0" w:rsidRDefault="00183F2C" w:rsidP="00183F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62546A" w:rsidRPr="0062546A" w:rsidTr="008A51C3">
        <w:tc>
          <w:tcPr>
            <w:tcW w:w="4785" w:type="dxa"/>
          </w:tcPr>
          <w:p w:rsidR="00183F2C" w:rsidRPr="0062546A" w:rsidRDefault="00E13F25" w:rsidP="008A51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 ноября 2016</w:t>
            </w:r>
          </w:p>
        </w:tc>
        <w:tc>
          <w:tcPr>
            <w:tcW w:w="4785" w:type="dxa"/>
          </w:tcPr>
          <w:p w:rsidR="00183F2C" w:rsidRPr="0062546A" w:rsidRDefault="008A51C3" w:rsidP="00E13F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54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183F2C" w:rsidRPr="0062546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6254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13F25"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</w:tbl>
    <w:p w:rsidR="00183F2C" w:rsidRDefault="00183F2C" w:rsidP="00183F2C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77E0">
        <w:rPr>
          <w:rFonts w:ascii="Times New Roman" w:hAnsi="Times New Roman"/>
          <w:b/>
          <w:bCs/>
          <w:sz w:val="24"/>
          <w:szCs w:val="24"/>
        </w:rPr>
        <w:t>город Глазов</w:t>
      </w:r>
    </w:p>
    <w:p w:rsidR="00183F2C" w:rsidRPr="000E77E0" w:rsidRDefault="00183F2C" w:rsidP="00183F2C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4F2B" w:rsidRDefault="00750F19" w:rsidP="00BA4F2B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 xml:space="preserve">Об утверждении Порядка </w:t>
      </w:r>
      <w:r w:rsidR="00996459">
        <w:rPr>
          <w:rFonts w:ascii="Times New Roman" w:hAnsi="Times New Roman"/>
          <w:b/>
          <w:sz w:val="24"/>
          <w:szCs w:val="24"/>
        </w:rPr>
        <w:t xml:space="preserve">разработки </w:t>
      </w:r>
    </w:p>
    <w:p w:rsidR="00BA4F2B" w:rsidRDefault="00BA4F2B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прогноза </w:t>
      </w:r>
      <w:r w:rsidR="00996459">
        <w:rPr>
          <w:rFonts w:ascii="Times New Roman" w:hAnsi="Times New Roman"/>
          <w:b/>
          <w:sz w:val="24"/>
          <w:szCs w:val="24"/>
        </w:rPr>
        <w:t xml:space="preserve">социально-экономического </w:t>
      </w:r>
    </w:p>
    <w:p w:rsidR="00BA4F2B" w:rsidRDefault="00996459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развития </w:t>
      </w:r>
      <w:r w:rsidR="00750F19" w:rsidRPr="00750F19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BA4F2B" w:rsidRDefault="00750F19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750F19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750F19">
        <w:rPr>
          <w:rFonts w:ascii="Times New Roman" w:hAnsi="Times New Roman"/>
          <w:b/>
          <w:sz w:val="24"/>
          <w:szCs w:val="24"/>
        </w:rPr>
        <w:t xml:space="preserve"> район»</w:t>
      </w:r>
      <w:r w:rsidR="00BA4F2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A4F2B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BA4F2B">
        <w:rPr>
          <w:rFonts w:ascii="Times New Roman" w:hAnsi="Times New Roman"/>
          <w:b/>
          <w:sz w:val="24"/>
          <w:szCs w:val="24"/>
        </w:rPr>
        <w:t xml:space="preserve"> очередной </w:t>
      </w:r>
    </w:p>
    <w:p w:rsidR="00750F19" w:rsidRDefault="00BA4F2B" w:rsidP="00774DEF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финансовый год и плановый период</w:t>
      </w:r>
    </w:p>
    <w:p w:rsidR="00996459" w:rsidRPr="00E9698D" w:rsidRDefault="00996459" w:rsidP="00996459">
      <w:pPr>
        <w:spacing w:after="0" w:line="312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E9698D" w:rsidRPr="00E9698D" w:rsidRDefault="00BA4F2B" w:rsidP="00E9698D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A4F2B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</w:t>
      </w:r>
      <w:r w:rsidRPr="00BA4F2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</w:t>
      </w:r>
      <w:r w:rsidR="00996459" w:rsidRPr="00BA4F2B">
        <w:rPr>
          <w:rFonts w:ascii="Times New Roman" w:eastAsia="Calibri" w:hAnsi="Times New Roman"/>
          <w:bCs/>
          <w:sz w:val="24"/>
          <w:szCs w:val="24"/>
          <w:lang w:eastAsia="en-US"/>
        </w:rPr>
        <w:t>уководствуясь Федеральным законом от 28</w:t>
      </w:r>
      <w:r w:rsidR="008736C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июня </w:t>
      </w:r>
      <w:r w:rsidR="00996459" w:rsidRPr="00BA4F2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2014 года №172-ФЗ «О стратегическом планировании в Российской Федерации», </w:t>
      </w:r>
      <w:r w:rsidR="008736CB">
        <w:rPr>
          <w:rFonts w:ascii="Times New Roman" w:eastAsia="Calibri" w:hAnsi="Times New Roman"/>
          <w:bCs/>
          <w:sz w:val="24"/>
          <w:szCs w:val="24"/>
          <w:lang w:eastAsia="en-US"/>
        </w:rPr>
        <w:t>Решением Совета депутатов муниципального образования «</w:t>
      </w:r>
      <w:proofErr w:type="spellStart"/>
      <w:r w:rsidR="008736CB">
        <w:rPr>
          <w:rFonts w:ascii="Times New Roman" w:eastAsia="Calibri" w:hAnsi="Times New Roman"/>
          <w:bCs/>
          <w:sz w:val="24"/>
          <w:szCs w:val="24"/>
          <w:lang w:eastAsia="en-US"/>
        </w:rPr>
        <w:t>Глазовский</w:t>
      </w:r>
      <w:proofErr w:type="spellEnd"/>
      <w:r w:rsidR="008736C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район» от 29 октября 2015 года №338 «Об утверждении Положения о бюджетном процессе в муниципальном образовании «</w:t>
      </w:r>
      <w:proofErr w:type="spellStart"/>
      <w:r w:rsidR="008736CB">
        <w:rPr>
          <w:rFonts w:ascii="Times New Roman" w:eastAsia="Calibri" w:hAnsi="Times New Roman"/>
          <w:bCs/>
          <w:sz w:val="24"/>
          <w:szCs w:val="24"/>
          <w:lang w:eastAsia="en-US"/>
        </w:rPr>
        <w:t>Глазовский</w:t>
      </w:r>
      <w:proofErr w:type="spellEnd"/>
      <w:r w:rsidR="008736C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район»,</w:t>
      </w:r>
      <w:r w:rsidR="001F06C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1F06C2">
        <w:rPr>
          <w:rFonts w:ascii="Times New Roman" w:hAnsi="Times New Roman"/>
          <w:bCs/>
          <w:sz w:val="24"/>
          <w:szCs w:val="24"/>
        </w:rPr>
        <w:t xml:space="preserve">Решением Совета депутатов от 28 ноября 2016 года №28 </w:t>
      </w:r>
      <w:r w:rsidR="001F06C2" w:rsidRPr="00B04129">
        <w:rPr>
          <w:rFonts w:ascii="Times New Roman" w:hAnsi="Times New Roman"/>
          <w:bCs/>
          <w:sz w:val="24"/>
          <w:szCs w:val="24"/>
        </w:rPr>
        <w:t xml:space="preserve">«Об утверждении </w:t>
      </w:r>
      <w:r w:rsidR="001F06C2" w:rsidRPr="00B0412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Положения о </w:t>
      </w:r>
      <w:r w:rsidR="001F06C2" w:rsidRPr="00B04129">
        <w:rPr>
          <w:rFonts w:ascii="Times New Roman" w:hAnsi="Times New Roman"/>
          <w:sz w:val="24"/>
          <w:szCs w:val="24"/>
        </w:rPr>
        <w:t>стратегическом</w:t>
      </w:r>
      <w:proofErr w:type="gramEnd"/>
      <w:r w:rsidR="001F06C2" w:rsidRPr="00B041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F06C2" w:rsidRPr="00B04129">
        <w:rPr>
          <w:rFonts w:ascii="Times New Roman" w:hAnsi="Times New Roman"/>
          <w:sz w:val="24"/>
          <w:szCs w:val="24"/>
        </w:rPr>
        <w:t>планировании</w:t>
      </w:r>
      <w:proofErr w:type="gramEnd"/>
      <w:r w:rsidR="001F06C2" w:rsidRPr="00B04129">
        <w:rPr>
          <w:rFonts w:ascii="Times New Roman" w:hAnsi="Times New Roman"/>
          <w:sz w:val="24"/>
          <w:szCs w:val="24"/>
        </w:rPr>
        <w:t xml:space="preserve"> в муниципальном образовании «</w:t>
      </w:r>
      <w:proofErr w:type="spellStart"/>
      <w:r w:rsidR="001F06C2" w:rsidRPr="00B04129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1F06C2" w:rsidRPr="00B04129">
        <w:rPr>
          <w:rFonts w:ascii="Times New Roman" w:hAnsi="Times New Roman"/>
          <w:sz w:val="24"/>
          <w:szCs w:val="24"/>
        </w:rPr>
        <w:t xml:space="preserve"> район»</w:t>
      </w:r>
      <w:r w:rsidR="001F06C2">
        <w:rPr>
          <w:rFonts w:ascii="Times New Roman" w:hAnsi="Times New Roman"/>
          <w:sz w:val="24"/>
          <w:szCs w:val="24"/>
        </w:rPr>
        <w:t>,</w:t>
      </w:r>
      <w:r w:rsidR="008736C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E9698D" w:rsidRPr="00BA4F2B">
        <w:rPr>
          <w:rFonts w:ascii="Times New Roman" w:hAnsi="Times New Roman"/>
          <w:bCs/>
          <w:sz w:val="24"/>
          <w:szCs w:val="24"/>
        </w:rPr>
        <w:t>Уставом муниципального образования «</w:t>
      </w:r>
      <w:proofErr w:type="spellStart"/>
      <w:r w:rsidR="00E9698D" w:rsidRPr="00BA4F2B">
        <w:rPr>
          <w:rFonts w:ascii="Times New Roman" w:hAnsi="Times New Roman"/>
          <w:bCs/>
          <w:sz w:val="24"/>
          <w:szCs w:val="24"/>
        </w:rPr>
        <w:t>Глазовский</w:t>
      </w:r>
      <w:proofErr w:type="spellEnd"/>
      <w:r w:rsidR="00E9698D" w:rsidRPr="00E9698D">
        <w:rPr>
          <w:rFonts w:ascii="Times New Roman" w:hAnsi="Times New Roman"/>
          <w:bCs/>
          <w:sz w:val="24"/>
          <w:szCs w:val="24"/>
        </w:rPr>
        <w:t xml:space="preserve"> район», </w:t>
      </w:r>
      <w:r w:rsidR="00E9698D" w:rsidRPr="00E9698D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 «</w:t>
      </w:r>
      <w:proofErr w:type="spellStart"/>
      <w:r w:rsidR="00E9698D" w:rsidRPr="00E9698D">
        <w:rPr>
          <w:rFonts w:ascii="Times New Roman" w:hAnsi="Times New Roman"/>
          <w:b/>
          <w:bCs/>
          <w:sz w:val="24"/>
          <w:szCs w:val="24"/>
        </w:rPr>
        <w:t>Глазовский</w:t>
      </w:r>
      <w:proofErr w:type="spellEnd"/>
      <w:r w:rsidR="00E9698D" w:rsidRPr="00E9698D">
        <w:rPr>
          <w:rFonts w:ascii="Times New Roman" w:hAnsi="Times New Roman"/>
          <w:b/>
          <w:bCs/>
          <w:sz w:val="24"/>
          <w:szCs w:val="24"/>
        </w:rPr>
        <w:t xml:space="preserve"> район» </w:t>
      </w:r>
      <w:r w:rsidR="00E9698D" w:rsidRPr="00E9698D">
        <w:rPr>
          <w:rFonts w:ascii="Times New Roman" w:hAnsi="Times New Roman"/>
          <w:b/>
          <w:bCs/>
          <w:color w:val="000000"/>
          <w:sz w:val="24"/>
          <w:szCs w:val="24"/>
        </w:rPr>
        <w:t>ПОСТАНОВЛЯЕТ</w:t>
      </w:r>
      <w:r w:rsidR="00E9698D" w:rsidRPr="00E9698D">
        <w:rPr>
          <w:rFonts w:ascii="Times New Roman" w:hAnsi="Times New Roman"/>
          <w:b/>
          <w:sz w:val="24"/>
          <w:szCs w:val="24"/>
        </w:rPr>
        <w:t>:</w:t>
      </w:r>
    </w:p>
    <w:p w:rsidR="00996459" w:rsidRPr="00E9698D" w:rsidRDefault="00996459" w:rsidP="00996459">
      <w:pPr>
        <w:spacing w:after="0" w:line="312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6459" w:rsidRPr="00E9698D" w:rsidRDefault="00996459" w:rsidP="00BA4F2B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98D">
        <w:rPr>
          <w:rFonts w:ascii="Times New Roman" w:hAnsi="Times New Roman"/>
          <w:sz w:val="24"/>
          <w:szCs w:val="24"/>
        </w:rPr>
        <w:t xml:space="preserve">1. Утвердить </w:t>
      </w:r>
      <w:r w:rsidRPr="00BA4F2B">
        <w:rPr>
          <w:rFonts w:ascii="Times New Roman" w:hAnsi="Times New Roman"/>
          <w:sz w:val="24"/>
          <w:szCs w:val="24"/>
        </w:rPr>
        <w:t xml:space="preserve">прилагаемый </w:t>
      </w:r>
      <w:r w:rsidR="00BA4F2B" w:rsidRPr="00BA4F2B">
        <w:rPr>
          <w:rFonts w:ascii="Times New Roman" w:hAnsi="Times New Roman"/>
          <w:sz w:val="24"/>
          <w:szCs w:val="24"/>
        </w:rPr>
        <w:t>Поряд</w:t>
      </w:r>
      <w:r w:rsidR="00BA4F2B">
        <w:rPr>
          <w:rFonts w:ascii="Times New Roman" w:hAnsi="Times New Roman"/>
          <w:sz w:val="24"/>
          <w:szCs w:val="24"/>
        </w:rPr>
        <w:t>о</w:t>
      </w:r>
      <w:r w:rsidR="00BA4F2B" w:rsidRPr="00BA4F2B">
        <w:rPr>
          <w:rFonts w:ascii="Times New Roman" w:hAnsi="Times New Roman"/>
          <w:sz w:val="24"/>
          <w:szCs w:val="24"/>
        </w:rPr>
        <w:t>к разработки прогноза социально-экономического развития муниципального образования «</w:t>
      </w:r>
      <w:proofErr w:type="spellStart"/>
      <w:r w:rsidR="00BA4F2B" w:rsidRPr="00BA4F2B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BA4F2B" w:rsidRPr="00BA4F2B">
        <w:rPr>
          <w:rFonts w:ascii="Times New Roman" w:hAnsi="Times New Roman"/>
          <w:sz w:val="24"/>
          <w:szCs w:val="24"/>
        </w:rPr>
        <w:t xml:space="preserve"> район» на очередной финансовый год и плановый период</w:t>
      </w:r>
      <w:r w:rsidR="00E9698D">
        <w:rPr>
          <w:rFonts w:ascii="Times New Roman" w:hAnsi="Times New Roman"/>
          <w:sz w:val="24"/>
          <w:szCs w:val="24"/>
        </w:rPr>
        <w:t>.</w:t>
      </w:r>
    </w:p>
    <w:p w:rsidR="00996459" w:rsidRPr="00E9698D" w:rsidRDefault="00996459" w:rsidP="00E9698D">
      <w:pPr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98D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E9698D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E9698D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996459" w:rsidRPr="00E9698D" w:rsidRDefault="00996459" w:rsidP="0099645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6459" w:rsidRPr="00996459" w:rsidRDefault="00996459" w:rsidP="00996459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96459" w:rsidRPr="00996459" w:rsidRDefault="00996459" w:rsidP="00996459">
      <w:pPr>
        <w:widowControl w:val="0"/>
        <w:shd w:val="clear" w:color="auto" w:fill="FFFFFF"/>
        <w:spacing w:after="0" w:line="312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3"/>
      </w:tblGrid>
      <w:tr w:rsidR="00E9698D" w:rsidRPr="00996459" w:rsidTr="00996459">
        <w:tc>
          <w:tcPr>
            <w:tcW w:w="5688" w:type="dxa"/>
          </w:tcPr>
          <w:p w:rsidR="00E9698D" w:rsidRPr="000018B0" w:rsidRDefault="00E9698D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8B0"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  <w:p w:rsidR="00E9698D" w:rsidRPr="000018B0" w:rsidRDefault="00E9698D" w:rsidP="00E969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8B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0018B0">
              <w:rPr>
                <w:rFonts w:ascii="Times New Roman" w:hAnsi="Times New Roman"/>
                <w:b/>
                <w:sz w:val="24"/>
                <w:szCs w:val="24"/>
              </w:rPr>
              <w:t>Глазовский</w:t>
            </w:r>
            <w:proofErr w:type="spellEnd"/>
            <w:r w:rsidRPr="000018B0">
              <w:rPr>
                <w:rFonts w:ascii="Times New Roman" w:hAnsi="Times New Roman"/>
                <w:b/>
                <w:sz w:val="24"/>
                <w:szCs w:val="24"/>
              </w:rPr>
              <w:t xml:space="preserve"> район» </w:t>
            </w:r>
          </w:p>
        </w:tc>
        <w:tc>
          <w:tcPr>
            <w:tcW w:w="3883" w:type="dxa"/>
          </w:tcPr>
          <w:p w:rsidR="00E9698D" w:rsidRPr="000018B0" w:rsidRDefault="00E9698D" w:rsidP="00E969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698D" w:rsidRPr="000018B0" w:rsidRDefault="00E9698D" w:rsidP="00E969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18B0">
              <w:rPr>
                <w:rFonts w:ascii="Times New Roman" w:hAnsi="Times New Roman"/>
                <w:b/>
                <w:sz w:val="24"/>
                <w:szCs w:val="24"/>
              </w:rPr>
              <w:t xml:space="preserve">В.В. </w:t>
            </w:r>
            <w:proofErr w:type="spellStart"/>
            <w:r w:rsidRPr="000018B0">
              <w:rPr>
                <w:rFonts w:ascii="Times New Roman" w:hAnsi="Times New Roman"/>
                <w:b/>
                <w:sz w:val="24"/>
                <w:szCs w:val="24"/>
              </w:rPr>
              <w:t>Сабреков</w:t>
            </w:r>
            <w:proofErr w:type="spellEnd"/>
          </w:p>
        </w:tc>
      </w:tr>
    </w:tbl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459" w:rsidRPr="00996459" w:rsidRDefault="00996459" w:rsidP="009964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P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996459" w:rsidRDefault="00996459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E9698D" w:rsidRDefault="00E9698D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E9698D" w:rsidRDefault="00E9698D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E9698D" w:rsidRDefault="00E9698D" w:rsidP="00996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lang w:eastAsia="en-US"/>
        </w:rPr>
      </w:pPr>
    </w:p>
    <w:p w:rsidR="00E9698D" w:rsidRPr="00E9698D" w:rsidRDefault="00996459" w:rsidP="00E9698D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E9698D">
        <w:rPr>
          <w:rFonts w:ascii="Times New Roman" w:hAnsi="Times New Roman"/>
          <w:sz w:val="24"/>
          <w:szCs w:val="24"/>
        </w:rPr>
        <w:t>Утвержден</w:t>
      </w:r>
    </w:p>
    <w:p w:rsidR="00996459" w:rsidRPr="00E9698D" w:rsidRDefault="00996459" w:rsidP="00E9698D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E9698D">
        <w:rPr>
          <w:rFonts w:ascii="Times New Roman" w:hAnsi="Times New Roman"/>
          <w:sz w:val="24"/>
          <w:szCs w:val="24"/>
        </w:rPr>
        <w:t>постановлением</w:t>
      </w:r>
    </w:p>
    <w:p w:rsidR="00996459" w:rsidRPr="00E9698D" w:rsidRDefault="00996459" w:rsidP="00E9698D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E9698D">
        <w:rPr>
          <w:rFonts w:ascii="Times New Roman" w:hAnsi="Times New Roman"/>
          <w:sz w:val="24"/>
          <w:szCs w:val="24"/>
        </w:rPr>
        <w:t xml:space="preserve">Администрации </w:t>
      </w:r>
      <w:r w:rsidR="00E9698D" w:rsidRPr="00E9698D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E9698D" w:rsidRPr="00E9698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E9698D" w:rsidRPr="00E9698D">
        <w:rPr>
          <w:rFonts w:ascii="Times New Roman" w:hAnsi="Times New Roman"/>
          <w:sz w:val="24"/>
          <w:szCs w:val="24"/>
        </w:rPr>
        <w:t xml:space="preserve"> район»</w:t>
      </w:r>
    </w:p>
    <w:p w:rsidR="00996459" w:rsidRPr="00E9698D" w:rsidRDefault="00E9698D" w:rsidP="00E9698D">
      <w:pPr>
        <w:spacing w:after="0" w:line="288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996459" w:rsidRPr="00E9698D">
        <w:rPr>
          <w:rFonts w:ascii="Times New Roman" w:hAnsi="Times New Roman"/>
          <w:sz w:val="24"/>
          <w:szCs w:val="24"/>
        </w:rPr>
        <w:t xml:space="preserve">т </w:t>
      </w:r>
      <w:r w:rsidR="00E13F25">
        <w:rPr>
          <w:rFonts w:ascii="Times New Roman" w:hAnsi="Times New Roman"/>
          <w:sz w:val="24"/>
          <w:szCs w:val="24"/>
        </w:rPr>
        <w:t>28 ноября 2016 года</w:t>
      </w:r>
      <w:r w:rsidR="00996459" w:rsidRPr="00E9698D">
        <w:rPr>
          <w:rFonts w:ascii="Times New Roman" w:hAnsi="Times New Roman"/>
          <w:sz w:val="24"/>
          <w:szCs w:val="24"/>
        </w:rPr>
        <w:t xml:space="preserve"> № </w:t>
      </w:r>
      <w:r w:rsidR="00E13F25">
        <w:rPr>
          <w:rFonts w:ascii="Times New Roman" w:hAnsi="Times New Roman"/>
          <w:sz w:val="24"/>
          <w:szCs w:val="24"/>
        </w:rPr>
        <w:t>119</w:t>
      </w:r>
    </w:p>
    <w:p w:rsidR="00996459" w:rsidRPr="00996459" w:rsidRDefault="00996459" w:rsidP="00996459">
      <w:pPr>
        <w:spacing w:after="12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BA4F2B" w:rsidRDefault="00BA4F2B" w:rsidP="00BA4F2B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>Поряд</w:t>
      </w:r>
      <w:r>
        <w:rPr>
          <w:rFonts w:ascii="Times New Roman" w:hAnsi="Times New Roman"/>
          <w:b/>
          <w:sz w:val="24"/>
          <w:szCs w:val="24"/>
        </w:rPr>
        <w:t>о</w:t>
      </w:r>
      <w:r w:rsidRPr="00750F19"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b/>
          <w:sz w:val="24"/>
          <w:szCs w:val="24"/>
        </w:rPr>
        <w:t xml:space="preserve">разработки прогноза социально-экономического развития </w:t>
      </w:r>
      <w:r w:rsidRPr="00750F19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Pr="00750F19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750F19">
        <w:rPr>
          <w:rFonts w:ascii="Times New Roman" w:hAnsi="Times New Roman"/>
          <w:b/>
          <w:sz w:val="24"/>
          <w:szCs w:val="24"/>
        </w:rPr>
        <w:t xml:space="preserve"> район»</w:t>
      </w:r>
      <w:r>
        <w:rPr>
          <w:rFonts w:ascii="Times New Roman" w:hAnsi="Times New Roman"/>
          <w:b/>
          <w:sz w:val="24"/>
          <w:szCs w:val="24"/>
        </w:rPr>
        <w:t xml:space="preserve"> на очередной финансовый год и плановый период</w:t>
      </w:r>
    </w:p>
    <w:p w:rsidR="00996459" w:rsidRDefault="00996459" w:rsidP="00E9698D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698D" w:rsidRPr="00DA3320" w:rsidRDefault="00E9698D" w:rsidP="00E9698D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1. Настоящий Порядок определяет механизм разработки Прогноза социально-экономического развития муниципального образования «</w:t>
      </w:r>
      <w:proofErr w:type="spellStart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на очередной финансовый год</w:t>
      </w:r>
      <w:bookmarkStart w:id="0" w:name="_GoBack"/>
      <w:bookmarkEnd w:id="0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и плановый период. 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2. Прогноз социально-экономического развития муниципального образования «</w:t>
      </w:r>
      <w:proofErr w:type="spellStart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на очередной финансовый год и плановый период (далее - Прогноз) разрабатывается на 3 года. Прогноз разрабатывается путем уточнения параметров планового периода и добавления параметров второго года планового периода. В пояснительной записке к Прогнозу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3. Прогноз разрабатывается на основе сценарных условий функционирования экономики Российской Федерации, основных параметров прогноза социально-экономического развития Российской Федерации на очередной финансовый год и плановый период; исходных условий для формирования вариантов развития экономики, разработанных Министерством экономического развития Российской Федерации; основных показателей прогноза социально-экономического развития Российской Федерации; </w:t>
      </w:r>
      <w:proofErr w:type="gramStart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прогноза показателей инфляции и системы цен, дефляторов и индексов цен производителей по видам экономической деятельности, разработанных Министерством экономического развития Российской Федерации; задач, поставленных Президентом Российской Федерации в Послании Федеральному Собранию Российской Федерации; прогноза социально-экономического развития Удмуртской Республики на очередной финансовый год и плановый период; статистических данных, предоставленных Территориальным органом Федеральной службы государственной статистики по Удмуртской Республике;</w:t>
      </w:r>
      <w:proofErr w:type="gramEnd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оценки и прогноза основных показателей деятельности сельскохозяйственных  предприятий муниципального образования «</w:t>
      </w:r>
      <w:proofErr w:type="spellStart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район», представленных предприятиями муниципального образования «</w:t>
      </w:r>
      <w:proofErr w:type="spellStart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район»; прогнозных материалов Государственного казенного учреждения Удмуртской Республики «Центр занятости населения города Глазова»; прогнозных материалов отраслевых (функциональных) органов - структурных подразделений Администрации муниципального образования «</w:t>
      </w:r>
      <w:proofErr w:type="spellStart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район». 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4. Уполномоченным органом по разработке Прогноза является Отдел экономики.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5. Участниками разработки Прогноза являются отраслевые (функциональные) органы - структурные подразделения Администрации муниципального образования «</w:t>
      </w:r>
      <w:proofErr w:type="spellStart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район», перечень которых по курируемым направлениям определен Приложением №1 к настоящему Порядку (далее - структурные подразделения), и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Государственное казенное учреждение Удмуртской Республики «Центр занятости населения города Глазова».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6. Работу по разработке Прогноза организует и координирует Заместитель Главы Администрации </w:t>
      </w:r>
      <w:r w:rsidR="00BE57BF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BE57BF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BE57BF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по экономи</w:t>
      </w:r>
      <w:r w:rsidR="00BE57BF" w:rsidRPr="00DA3320">
        <w:rPr>
          <w:rFonts w:ascii="Times New Roman" w:eastAsiaTheme="minorHAnsi" w:hAnsi="Times New Roman"/>
          <w:sz w:val="24"/>
          <w:szCs w:val="24"/>
          <w:lang w:eastAsia="en-US"/>
        </w:rPr>
        <w:t>ке, имущественным отношениям и финансам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7. Разработка Прогноза осуществляется в два этапа в соответствии с графиком согласно Приложению №2 к настоящему Порядку: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7.1. На первом этапе разрабатывается предварительный прогноз показателей социально-экономического развития </w:t>
      </w:r>
      <w:r w:rsidR="00BE57BF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BE57BF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BE57BF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</w:t>
      </w:r>
      <w:r w:rsidR="008736CB"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направляется в Управление финансов Администрации </w:t>
      </w:r>
      <w:r w:rsidR="00BE57BF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BE57BF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BE57BF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; 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7.2. На втором этапе: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разрабатывается уточненный прогноз показателей социально-экономического развития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 Уточненный прогноз показателей социально-экономического развития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 w:rsidR="008660DF">
        <w:rPr>
          <w:rFonts w:ascii="Times New Roman" w:eastAsiaTheme="minorHAnsi" w:hAnsi="Times New Roman"/>
          <w:sz w:val="24"/>
          <w:szCs w:val="24"/>
          <w:lang w:eastAsia="en-US"/>
        </w:rPr>
        <w:t xml:space="preserve">установленном настоящим постановлением порядке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направляется в Управление финансов Администрации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осуществляется подготовка Прогноза, включающего:</w:t>
      </w:r>
    </w:p>
    <w:p w:rsidR="00BA4F2B" w:rsidRPr="00DA3320" w:rsidRDefault="00DB73E4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редварительные итоги социально-экономического развития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за истекший период текущего финансового года и ожидаемые итоги социально-экономического развития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за текущий финансовый год; </w:t>
      </w:r>
    </w:p>
    <w:p w:rsidR="00BA4F2B" w:rsidRPr="00DA3320" w:rsidRDefault="00DB73E4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показатели прогноза 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социально-экономического развития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согласно Приложению №3 к настоящему Порядку. </w:t>
      </w:r>
    </w:p>
    <w:p w:rsidR="00BA4F2B" w:rsidRPr="00DA3320" w:rsidRDefault="008660DF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Прогноз 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направляется на рассмотрение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Рабочей группы по вопросам разработки стратегии социально-экономического развития муниципального образования «</w:t>
      </w:r>
      <w:proofErr w:type="spellStart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район». 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По итогам рассмотрения на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Рабочей групп</w:t>
      </w:r>
      <w:r w:rsidR="008660DF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по вопросам разработки стратегии социально-экономического развития муниципального образования «</w:t>
      </w:r>
      <w:proofErr w:type="spellStart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осуществляется подготовка: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проекта постановления Администрации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«О Прогнозе социально-экономического развития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на очередной финансовый год и плановый период»;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8. При разработке Прогноза осуществляется взаимодействие с Территориальным органом Федеральной службы государственной статистики по Удмуртской Республике, Управлением Федеральной налоговой службы России по Удмуртской Республике, Министерством экономики Удмуртской Республики, Государственным казенным учреждением Удмуртской Республики «Центр занятости населения города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Глазова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»,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сельскохозяйственными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предприятиями </w:t>
      </w:r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875228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9. Структурные подразделения проводят анализ развития подведомственных отраслей экономики и социальной сферы и представляют в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Отдел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экономики согласованный с Заместителями Главы Администрации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, курирующими соответствующие направления, прогноз развития отраслей экономики и социальной сферы </w:t>
      </w:r>
      <w:r w:rsidR="00183BC3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7E7BC4">
        <w:rPr>
          <w:rFonts w:ascii="Times New Roman" w:eastAsiaTheme="minorHAnsi" w:hAnsi="Times New Roman"/>
          <w:sz w:val="24"/>
          <w:szCs w:val="24"/>
          <w:lang w:eastAsia="en-US"/>
        </w:rPr>
        <w:t>Г</w:t>
      </w:r>
      <w:r w:rsidR="00183BC3">
        <w:rPr>
          <w:rFonts w:ascii="Times New Roman" w:eastAsiaTheme="minorHAnsi" w:hAnsi="Times New Roman"/>
          <w:sz w:val="24"/>
          <w:szCs w:val="24"/>
          <w:lang w:eastAsia="en-US"/>
        </w:rPr>
        <w:t>лазовский</w:t>
      </w:r>
      <w:proofErr w:type="spellEnd"/>
      <w:r w:rsidR="00183BC3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, включающий: 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оценку и тенденции развития ситуации в отрасли в текущем финансовом году;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основные проблемы, задачи и приоритетные направления деятельности на плановый период;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задачи отрасли и перечень мероприятий, планируемых к проведению в очередном финансовом году и плановом периоде, в том числе по реализации на территории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проектов и программ, достижению планируемых значений показателей для оценки эффективности деятельности органов местного самоуправления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(в соответствии с Указом Президента Российской Федерации от 28.04.2008г. №607)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proofErr w:type="gramEnd"/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9.1. Главные администраторы доходов бюджета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, кроме информации по пункту 9, представляют в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Отдел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экономики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инфо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рмацию: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о факторах, влияющих на величину поступления доходов;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о мероприятиях по увеличению доходной базы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в текущем финансовом году и плановом периоде в пределах установленных полномочий;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об оценке за текущий финансовый год и прогнозе на очередной финансовый год и плановый период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доходов, подлежащих зачислению в бюджет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10. Государственное казенное учреждение «Центр занятости населения города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Глазова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» представляет в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Отдел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экономики оценку ситуации на рынке труда </w:t>
      </w:r>
      <w:proofErr w:type="spellStart"/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Глазовского</w:t>
      </w:r>
      <w:proofErr w:type="spellEnd"/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района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в текущем финансовом году и прогноз развития ситуации на очередной финансовый </w:t>
      </w:r>
      <w:proofErr w:type="gramStart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год</w:t>
      </w:r>
      <w:proofErr w:type="gramEnd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и плановый период.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BF486B" w:rsidRPr="00DA3320">
        <w:rPr>
          <w:rFonts w:ascii="Times New Roman" w:eastAsiaTheme="minorHAnsi" w:hAnsi="Times New Roman"/>
          <w:sz w:val="24"/>
          <w:szCs w:val="24"/>
          <w:lang w:eastAsia="en-US"/>
        </w:rPr>
        <w:t>Отдел э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кономики:</w:t>
      </w:r>
    </w:p>
    <w:p w:rsidR="00BA4F2B" w:rsidRPr="00DA3320" w:rsidRDefault="00DA3320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11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.1. Направляет структурным подразделениям и Государственному казенному учреждению Удмуртской Республики «Центр занятости населения города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Глазова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>» по электронной почте материалы, представляемые Министерством экономики Удмуртской Республики для разработки Прогноза;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.2. Проводит анализ показателей социально-экономического развития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за истекший период текущего финансового года и предшествующие годы, выявляет сложившиеся тенденции в социально-экономическом развитии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; проводит анализ информации, полученной от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сельскохозяйственных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предприятий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, выявляет основные тенденции развития;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.3. Обобщает материалы по прогнозу развития отраслей экономики и социальной сферы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на очередной финансовый год и плановый период, представленные структурными подразделениями и Государственным казенным учреждением Удмуртской Республики «Центр занятости населения города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Глазова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»;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.4. </w:t>
      </w:r>
      <w:proofErr w:type="gramStart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Разрабатывает предварительный прогноз показателей социально-экономического развития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для представления в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Управление финансов Администрации муниципального образования «</w:t>
      </w:r>
      <w:proofErr w:type="spellStart"/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(по согласованному с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Управление финансов Администрации муниципального образования «</w:t>
      </w:r>
      <w:proofErr w:type="spellStart"/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перечню показателей, определенному постановлением Администрации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от </w:t>
      </w:r>
      <w:r w:rsidR="00183BC3">
        <w:rPr>
          <w:rFonts w:ascii="Times New Roman" w:eastAsiaTheme="minorHAnsi" w:hAnsi="Times New Roman"/>
          <w:sz w:val="24"/>
          <w:szCs w:val="24"/>
          <w:lang w:eastAsia="en-US"/>
        </w:rPr>
        <w:t>21.06.2016 г.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№</w:t>
      </w:r>
      <w:r w:rsidR="00183BC3">
        <w:rPr>
          <w:rFonts w:ascii="Times New Roman" w:eastAsiaTheme="minorHAnsi" w:hAnsi="Times New Roman"/>
          <w:sz w:val="24"/>
          <w:szCs w:val="24"/>
          <w:lang w:eastAsia="en-US"/>
        </w:rPr>
        <w:t>72.1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);</w:t>
      </w:r>
      <w:proofErr w:type="gramEnd"/>
    </w:p>
    <w:p w:rsidR="00BA4F2B" w:rsidRPr="00DA3320" w:rsidRDefault="00DA3320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11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.5. Разрабатывает уточненный прогноз показателей социально-экономического развития </w:t>
      </w:r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2A61CD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для представления в Управление финансов Администрации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</w:t>
      </w:r>
      <w:r w:rsidR="00BA4F2B" w:rsidRPr="00DA332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.7. Осуществляет подготовку Прогноза, включающего Предварительные итоги социально-экономического развития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за истекший период текущего финансового года и ожидаемые итоги социально-экономического развития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за текущий финансовый год, для рассмотрения на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Рабочей группе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Администрации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;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.8. Осуществляет подготовку проекта постановления Администрации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«О Прогнозе социально-экономического развития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на очередной финансовый год и плановый период»;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.9. Направляет в установленном</w:t>
      </w:r>
      <w:r w:rsidR="00BA475C">
        <w:rPr>
          <w:rFonts w:ascii="Times New Roman" w:eastAsiaTheme="minorHAnsi" w:hAnsi="Times New Roman"/>
          <w:sz w:val="24"/>
          <w:szCs w:val="24"/>
          <w:lang w:eastAsia="en-US"/>
        </w:rPr>
        <w:t xml:space="preserve"> настоящим постановлением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порядке в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Совет депутатов муниципального образования «</w:t>
      </w:r>
      <w:proofErr w:type="spellStart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постановление Администрации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«О Прогнозе социально-экономического развития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на очередной финансовый год и плановый период» в сроки, установленные Бюджетным кодексом Российской Федерации;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DA3320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.10. Осуществляет мониторинг основных показателей социально-экономического развития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в текущем финансовом году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за 6 месяцев, за 9 месяцев, за 12 месяцев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, выявляет отклонения фактических значений показателей социально-экономического развития </w:t>
      </w:r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DB73E4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от</w:t>
      </w:r>
      <w:proofErr w:type="gramEnd"/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плановых.</w:t>
      </w: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A4F2B" w:rsidRPr="00DA3320" w:rsidRDefault="00BA4F2B" w:rsidP="00DA3320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50F19" w:rsidRPr="00DA3320" w:rsidRDefault="00750F19" w:rsidP="00DA33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F19" w:rsidRPr="00DA3320" w:rsidRDefault="00750F19" w:rsidP="00750F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F19" w:rsidRPr="00DA3320" w:rsidRDefault="00750F19" w:rsidP="00750F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0F19" w:rsidRPr="00DA3320" w:rsidRDefault="00750F19" w:rsidP="00750F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D95" w:rsidRPr="00DA3320" w:rsidRDefault="00AB1D95" w:rsidP="00750F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D95" w:rsidRPr="00DA3320" w:rsidRDefault="00AB1D95" w:rsidP="00750F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D95" w:rsidRPr="00DA3320" w:rsidRDefault="00AB1D95" w:rsidP="00750F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D95" w:rsidRPr="00DA3320" w:rsidRDefault="00AB1D95" w:rsidP="00750F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D95" w:rsidRPr="00DA3320" w:rsidRDefault="00AB1D95" w:rsidP="00750F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2551" w:rsidRPr="00DA3320" w:rsidRDefault="00FF2551" w:rsidP="000018B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3320">
        <w:rPr>
          <w:rFonts w:ascii="Times New Roman" w:hAnsi="Times New Roman"/>
          <w:sz w:val="24"/>
          <w:szCs w:val="24"/>
        </w:rPr>
        <w:t>СОГЛАСОВАНИЕ:</w:t>
      </w:r>
    </w:p>
    <w:p w:rsidR="00FF2551" w:rsidRPr="00DA3320" w:rsidRDefault="00FF2551" w:rsidP="00FF255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1"/>
        <w:gridCol w:w="4770"/>
      </w:tblGrid>
      <w:tr w:rsidR="00FF2551" w:rsidRPr="00DA3320" w:rsidTr="002669DF">
        <w:tc>
          <w:tcPr>
            <w:tcW w:w="4801" w:type="dxa"/>
            <w:shd w:val="clear" w:color="auto" w:fill="auto"/>
          </w:tcPr>
          <w:p w:rsidR="000018B0" w:rsidRPr="00DA3320" w:rsidRDefault="000018B0" w:rsidP="0000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образования «</w:t>
            </w:r>
            <w:proofErr w:type="spellStart"/>
            <w:r w:rsidRPr="00DA3320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DA3320">
              <w:rPr>
                <w:rFonts w:ascii="Times New Roman" w:hAnsi="Times New Roman"/>
                <w:sz w:val="24"/>
                <w:szCs w:val="24"/>
              </w:rPr>
              <w:t xml:space="preserve"> район» по экономике, имущественным отношениям и финансам</w:t>
            </w:r>
          </w:p>
          <w:p w:rsidR="000018B0" w:rsidRPr="00DA3320" w:rsidRDefault="000018B0" w:rsidP="0000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18B0" w:rsidRPr="00DA3320" w:rsidRDefault="000018B0" w:rsidP="0000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18B0" w:rsidRPr="00DA3320" w:rsidRDefault="000018B0" w:rsidP="0000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18B0" w:rsidRPr="00DA3320" w:rsidRDefault="000018B0" w:rsidP="0000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_____________________ Ю.В. Ушакова</w:t>
            </w:r>
          </w:p>
          <w:p w:rsidR="000018B0" w:rsidRPr="00DA3320" w:rsidRDefault="000018B0" w:rsidP="0000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18B0" w:rsidRPr="00DA3320" w:rsidRDefault="000018B0" w:rsidP="0000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_______________2016 г.</w:t>
            </w:r>
          </w:p>
          <w:p w:rsidR="00FF2551" w:rsidRPr="00DA3320" w:rsidRDefault="00FF2551" w:rsidP="00FF2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0018B0" w:rsidRPr="00DA3320" w:rsidRDefault="000018B0" w:rsidP="0000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Начальник юридического отдела Аппарата Главы муниципального образования «</w:t>
            </w:r>
            <w:proofErr w:type="spellStart"/>
            <w:r w:rsidRPr="00DA3320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DA3320">
              <w:rPr>
                <w:rFonts w:ascii="Times New Roman" w:hAnsi="Times New Roman"/>
                <w:sz w:val="24"/>
                <w:szCs w:val="24"/>
              </w:rPr>
              <w:t xml:space="preserve"> район», Районного совета депутатов и Администрации муниципального образования «</w:t>
            </w:r>
            <w:proofErr w:type="spellStart"/>
            <w:r w:rsidRPr="00DA3320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DA3320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0018B0" w:rsidRPr="00DA3320" w:rsidRDefault="000018B0" w:rsidP="0000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18B0" w:rsidRPr="00DA3320" w:rsidRDefault="000018B0" w:rsidP="0000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 xml:space="preserve">___________________ Н.А. Трефилова </w:t>
            </w:r>
          </w:p>
          <w:p w:rsidR="000018B0" w:rsidRPr="00DA3320" w:rsidRDefault="000018B0" w:rsidP="0000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2551" w:rsidRPr="00DA3320" w:rsidRDefault="000018B0" w:rsidP="0000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______________2016 г.</w:t>
            </w:r>
          </w:p>
        </w:tc>
      </w:tr>
      <w:tr w:rsidR="00FF2551" w:rsidRPr="00DA3320" w:rsidTr="002669DF">
        <w:tc>
          <w:tcPr>
            <w:tcW w:w="4801" w:type="dxa"/>
            <w:shd w:val="clear" w:color="auto" w:fill="auto"/>
          </w:tcPr>
          <w:p w:rsidR="000018B0" w:rsidRDefault="008E2561" w:rsidP="0000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финансов Администрации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8E2561" w:rsidRDefault="008E2561" w:rsidP="0000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561" w:rsidRDefault="008E2561" w:rsidP="0000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561" w:rsidRDefault="008E2561" w:rsidP="0000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561" w:rsidRDefault="008E2561" w:rsidP="0000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561" w:rsidRDefault="008E2561" w:rsidP="0000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 Е.Л.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Пировских</w:t>
            </w:r>
            <w:proofErr w:type="spellEnd"/>
          </w:p>
          <w:p w:rsidR="008E2561" w:rsidRDefault="008E2561" w:rsidP="0000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561" w:rsidRPr="00DA3320" w:rsidRDefault="008E2561" w:rsidP="0000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________________2016</w:t>
            </w:r>
          </w:p>
          <w:p w:rsidR="00FF2551" w:rsidRPr="00DA3320" w:rsidRDefault="00FF2551" w:rsidP="008E2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8E2561" w:rsidRPr="00DA3320" w:rsidRDefault="008E2561" w:rsidP="008E2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Начальник организационного отдела Аппарата Главы муниципального образования «</w:t>
            </w:r>
            <w:proofErr w:type="spellStart"/>
            <w:r w:rsidRPr="00DA3320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DA3320">
              <w:rPr>
                <w:rFonts w:ascii="Times New Roman" w:hAnsi="Times New Roman"/>
                <w:sz w:val="24"/>
                <w:szCs w:val="24"/>
              </w:rPr>
              <w:t xml:space="preserve"> район», Районного совета депутатов и Администрации муниципального образования «</w:t>
            </w:r>
            <w:proofErr w:type="spellStart"/>
            <w:r w:rsidRPr="00DA3320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DA3320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8E2561" w:rsidRPr="00DA3320" w:rsidRDefault="008E2561" w:rsidP="008E2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561" w:rsidRPr="00DA3320" w:rsidRDefault="008E2561" w:rsidP="008E2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 xml:space="preserve">__________________ Н.А. </w:t>
            </w:r>
            <w:proofErr w:type="spellStart"/>
            <w:r w:rsidRPr="00DA3320">
              <w:rPr>
                <w:rFonts w:ascii="Times New Roman" w:hAnsi="Times New Roman"/>
                <w:sz w:val="24"/>
                <w:szCs w:val="24"/>
              </w:rPr>
              <w:t>Кандакова</w:t>
            </w:r>
            <w:proofErr w:type="spellEnd"/>
            <w:r w:rsidRPr="00DA3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2561" w:rsidRPr="00DA3320" w:rsidRDefault="008E2561" w:rsidP="008E2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561" w:rsidRPr="00DA3320" w:rsidRDefault="008E2561" w:rsidP="008E25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______________2016 г.</w:t>
            </w:r>
          </w:p>
          <w:p w:rsidR="00FF2551" w:rsidRPr="00DA3320" w:rsidRDefault="00FF2551" w:rsidP="00FF2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561" w:rsidRPr="00DA3320" w:rsidTr="002669DF">
        <w:tc>
          <w:tcPr>
            <w:tcW w:w="4801" w:type="dxa"/>
            <w:shd w:val="clear" w:color="auto" w:fill="auto"/>
          </w:tcPr>
          <w:p w:rsidR="008E2561" w:rsidRPr="00DA3320" w:rsidRDefault="008E2561" w:rsidP="00001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8E2561" w:rsidRPr="00DA3320" w:rsidRDefault="008E2561" w:rsidP="00FF2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3F2C" w:rsidRPr="00DA3320" w:rsidRDefault="00183F2C" w:rsidP="00FF25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4A2" w:rsidRPr="00DA3320" w:rsidRDefault="000D74A2">
      <w:pPr>
        <w:rPr>
          <w:rFonts w:ascii="Times New Roman" w:hAnsi="Times New Roman"/>
          <w:sz w:val="24"/>
          <w:szCs w:val="24"/>
        </w:rPr>
      </w:pPr>
    </w:p>
    <w:p w:rsidR="002669DF" w:rsidRPr="00DA3320" w:rsidRDefault="002669DF">
      <w:pPr>
        <w:rPr>
          <w:rFonts w:ascii="Times New Roman" w:hAnsi="Times New Roman"/>
          <w:sz w:val="24"/>
          <w:szCs w:val="24"/>
        </w:rPr>
      </w:pPr>
    </w:p>
    <w:p w:rsidR="002669DF" w:rsidRPr="00DA3320" w:rsidRDefault="002669DF">
      <w:pPr>
        <w:rPr>
          <w:rFonts w:ascii="Times New Roman" w:hAnsi="Times New Roman"/>
          <w:sz w:val="24"/>
          <w:szCs w:val="24"/>
        </w:rPr>
      </w:pPr>
    </w:p>
    <w:p w:rsidR="000018B0" w:rsidRPr="00DA3320" w:rsidRDefault="000018B0">
      <w:pPr>
        <w:rPr>
          <w:rFonts w:ascii="Times New Roman" w:hAnsi="Times New Roman"/>
          <w:sz w:val="24"/>
          <w:szCs w:val="24"/>
        </w:rPr>
      </w:pPr>
    </w:p>
    <w:p w:rsidR="000018B0" w:rsidRPr="00DA3320" w:rsidRDefault="000018B0">
      <w:pPr>
        <w:rPr>
          <w:rFonts w:ascii="Times New Roman" w:hAnsi="Times New Roman"/>
          <w:sz w:val="24"/>
          <w:szCs w:val="24"/>
        </w:rPr>
      </w:pPr>
    </w:p>
    <w:p w:rsidR="000018B0" w:rsidRPr="00DA3320" w:rsidRDefault="000018B0">
      <w:pPr>
        <w:rPr>
          <w:rFonts w:ascii="Times New Roman" w:hAnsi="Times New Roman"/>
          <w:sz w:val="24"/>
          <w:szCs w:val="24"/>
        </w:rPr>
      </w:pPr>
    </w:p>
    <w:p w:rsidR="000018B0" w:rsidRPr="00DA3320" w:rsidRDefault="000018B0">
      <w:pPr>
        <w:rPr>
          <w:rFonts w:ascii="Times New Roman" w:hAnsi="Times New Roman"/>
          <w:sz w:val="24"/>
          <w:szCs w:val="24"/>
        </w:rPr>
      </w:pPr>
    </w:p>
    <w:p w:rsidR="000018B0" w:rsidRPr="00DA3320" w:rsidRDefault="000018B0">
      <w:pPr>
        <w:rPr>
          <w:rFonts w:ascii="Times New Roman" w:hAnsi="Times New Roman"/>
          <w:sz w:val="24"/>
          <w:szCs w:val="24"/>
        </w:rPr>
      </w:pPr>
    </w:p>
    <w:p w:rsidR="000018B0" w:rsidRPr="00DA3320" w:rsidRDefault="000018B0">
      <w:pPr>
        <w:rPr>
          <w:rFonts w:ascii="Times New Roman" w:hAnsi="Times New Roman"/>
          <w:sz w:val="24"/>
          <w:szCs w:val="24"/>
        </w:rPr>
      </w:pPr>
    </w:p>
    <w:p w:rsidR="000018B0" w:rsidRPr="00DA3320" w:rsidRDefault="000018B0">
      <w:pPr>
        <w:rPr>
          <w:rFonts w:ascii="Times New Roman" w:hAnsi="Times New Roman"/>
          <w:sz w:val="24"/>
          <w:szCs w:val="24"/>
        </w:rPr>
      </w:pPr>
    </w:p>
    <w:p w:rsidR="002669DF" w:rsidRPr="006411A6" w:rsidRDefault="002669DF" w:rsidP="001C5143">
      <w:pPr>
        <w:spacing w:after="0"/>
        <w:rPr>
          <w:rFonts w:ascii="Times New Roman" w:hAnsi="Times New Roman"/>
          <w:sz w:val="20"/>
          <w:szCs w:val="20"/>
        </w:rPr>
      </w:pPr>
      <w:r w:rsidRPr="006411A6">
        <w:rPr>
          <w:rFonts w:ascii="Times New Roman" w:hAnsi="Times New Roman"/>
          <w:sz w:val="20"/>
          <w:szCs w:val="20"/>
        </w:rPr>
        <w:t>Рассылка</w:t>
      </w:r>
      <w:r w:rsidR="001C5143" w:rsidRPr="006411A6">
        <w:rPr>
          <w:rFonts w:ascii="Times New Roman" w:hAnsi="Times New Roman"/>
          <w:sz w:val="20"/>
          <w:szCs w:val="20"/>
        </w:rPr>
        <w:t>:</w:t>
      </w:r>
    </w:p>
    <w:p w:rsidR="001C5143" w:rsidRPr="006411A6" w:rsidRDefault="001C5143" w:rsidP="001C5143">
      <w:pPr>
        <w:spacing w:after="0"/>
        <w:rPr>
          <w:rFonts w:ascii="Times New Roman" w:hAnsi="Times New Roman"/>
          <w:sz w:val="20"/>
          <w:szCs w:val="20"/>
        </w:rPr>
      </w:pPr>
      <w:r w:rsidRPr="006411A6">
        <w:rPr>
          <w:rFonts w:ascii="Times New Roman" w:hAnsi="Times New Roman"/>
          <w:sz w:val="20"/>
          <w:szCs w:val="20"/>
        </w:rPr>
        <w:t>2 – организационный отдел</w:t>
      </w:r>
    </w:p>
    <w:p w:rsidR="001C5143" w:rsidRPr="006411A6" w:rsidRDefault="001C5143" w:rsidP="001C5143">
      <w:pPr>
        <w:spacing w:after="0"/>
        <w:rPr>
          <w:rFonts w:ascii="Times New Roman" w:hAnsi="Times New Roman"/>
          <w:sz w:val="20"/>
          <w:szCs w:val="20"/>
        </w:rPr>
      </w:pPr>
      <w:r w:rsidRPr="006411A6">
        <w:rPr>
          <w:rFonts w:ascii="Times New Roman" w:hAnsi="Times New Roman"/>
          <w:sz w:val="20"/>
          <w:szCs w:val="20"/>
        </w:rPr>
        <w:t>1 – отдел экономики</w:t>
      </w:r>
    </w:p>
    <w:p w:rsidR="001C5143" w:rsidRPr="006411A6" w:rsidRDefault="001C5143" w:rsidP="001C51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0018B0" w:rsidRPr="006411A6" w:rsidRDefault="000018B0" w:rsidP="001C51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C5143" w:rsidRPr="006411A6" w:rsidRDefault="001C5143" w:rsidP="001C5143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1C5143" w:rsidRPr="006411A6" w:rsidRDefault="001C5143" w:rsidP="001C514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411A6">
        <w:rPr>
          <w:rFonts w:ascii="Times New Roman" w:hAnsi="Times New Roman"/>
          <w:sz w:val="20"/>
          <w:szCs w:val="20"/>
        </w:rPr>
        <w:t>Е.А. Поскребышева</w:t>
      </w:r>
    </w:p>
    <w:p w:rsidR="002669DF" w:rsidRPr="006411A6" w:rsidRDefault="001C5143" w:rsidP="001C514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411A6">
        <w:rPr>
          <w:rFonts w:ascii="Times New Roman" w:hAnsi="Times New Roman"/>
          <w:sz w:val="20"/>
          <w:szCs w:val="20"/>
        </w:rPr>
        <w:t>5-88-93</w:t>
      </w:r>
    </w:p>
    <w:p w:rsidR="00AB1D95" w:rsidRPr="00DA3320" w:rsidRDefault="00AB1D95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1D95" w:rsidRPr="00DA3320" w:rsidRDefault="00AB1D95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1D95" w:rsidRPr="00DA3320" w:rsidRDefault="00AB1D95" w:rsidP="002E2130">
      <w:pPr>
        <w:spacing w:after="0"/>
        <w:ind w:left="5812"/>
        <w:rPr>
          <w:rFonts w:ascii="Times New Roman" w:hAnsi="Times New Roman"/>
          <w:sz w:val="24"/>
          <w:szCs w:val="24"/>
        </w:rPr>
      </w:pPr>
      <w:r w:rsidRPr="00DA3320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AB1D95" w:rsidRPr="00DA3320" w:rsidRDefault="00AB1D95" w:rsidP="002E2130">
      <w:pPr>
        <w:spacing w:after="0"/>
        <w:ind w:left="5812"/>
        <w:rPr>
          <w:rFonts w:ascii="Times New Roman" w:hAnsi="Times New Roman"/>
          <w:sz w:val="24"/>
          <w:szCs w:val="24"/>
        </w:rPr>
      </w:pPr>
      <w:r w:rsidRPr="00DA3320">
        <w:rPr>
          <w:rFonts w:ascii="Times New Roman" w:hAnsi="Times New Roman"/>
          <w:sz w:val="24"/>
          <w:szCs w:val="24"/>
        </w:rPr>
        <w:t>к Порядку</w:t>
      </w:r>
      <w:r w:rsidR="002E2130" w:rsidRPr="00DA3320">
        <w:rPr>
          <w:rFonts w:ascii="Times New Roman" w:hAnsi="Times New Roman"/>
          <w:sz w:val="24"/>
          <w:szCs w:val="24"/>
        </w:rPr>
        <w:t xml:space="preserve"> </w:t>
      </w:r>
      <w:r w:rsidRPr="00DA3320">
        <w:rPr>
          <w:rFonts w:ascii="Times New Roman" w:hAnsi="Times New Roman"/>
          <w:sz w:val="24"/>
          <w:szCs w:val="24"/>
        </w:rPr>
        <w:t>разработки Прогноза социально-экономического</w:t>
      </w:r>
    </w:p>
    <w:p w:rsidR="00AB1D95" w:rsidRPr="00DA3320" w:rsidRDefault="00AB1D95" w:rsidP="002E2130">
      <w:pPr>
        <w:spacing w:after="0"/>
        <w:ind w:left="5812"/>
        <w:rPr>
          <w:rFonts w:ascii="Times New Roman" w:hAnsi="Times New Roman"/>
          <w:sz w:val="24"/>
          <w:szCs w:val="24"/>
        </w:rPr>
      </w:pPr>
      <w:r w:rsidRPr="00DA3320">
        <w:rPr>
          <w:rFonts w:ascii="Times New Roman" w:hAnsi="Times New Roman"/>
          <w:sz w:val="24"/>
          <w:szCs w:val="24"/>
        </w:rPr>
        <w:t xml:space="preserve"> развития муниципального образования «</w:t>
      </w:r>
      <w:proofErr w:type="spellStart"/>
      <w:r w:rsidRPr="00DA3320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DA3320">
        <w:rPr>
          <w:rFonts w:ascii="Times New Roman" w:hAnsi="Times New Roman"/>
          <w:sz w:val="24"/>
          <w:szCs w:val="24"/>
        </w:rPr>
        <w:t xml:space="preserve"> район»  на очередной</w:t>
      </w:r>
      <w:r w:rsidR="002E2130" w:rsidRPr="00DA3320">
        <w:rPr>
          <w:rFonts w:ascii="Times New Roman" w:hAnsi="Times New Roman"/>
          <w:sz w:val="24"/>
          <w:szCs w:val="24"/>
        </w:rPr>
        <w:t xml:space="preserve"> </w:t>
      </w:r>
      <w:r w:rsidRPr="00DA3320">
        <w:rPr>
          <w:rFonts w:ascii="Times New Roman" w:hAnsi="Times New Roman"/>
          <w:sz w:val="24"/>
          <w:szCs w:val="24"/>
        </w:rPr>
        <w:t xml:space="preserve">финансовый год и плановый период </w:t>
      </w:r>
    </w:p>
    <w:p w:rsidR="00AB1D95" w:rsidRPr="00DA3320" w:rsidRDefault="00AB1D95" w:rsidP="00AB1D95">
      <w:pPr>
        <w:rPr>
          <w:rFonts w:ascii="Times New Roman" w:hAnsi="Times New Roman"/>
          <w:sz w:val="24"/>
          <w:szCs w:val="24"/>
        </w:rPr>
      </w:pPr>
    </w:p>
    <w:p w:rsidR="00DA3320" w:rsidRDefault="00AB1D95" w:rsidP="00DA3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3320">
        <w:rPr>
          <w:rFonts w:ascii="Times New Roman" w:hAnsi="Times New Roman"/>
          <w:b/>
          <w:sz w:val="24"/>
          <w:szCs w:val="24"/>
        </w:rPr>
        <w:t xml:space="preserve">Перечень направлений социально-экономического развития </w:t>
      </w:r>
    </w:p>
    <w:p w:rsidR="00AB1D95" w:rsidRDefault="00AB1D95" w:rsidP="00DA3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A3320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Pr="00DA3320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DA3320">
        <w:rPr>
          <w:rFonts w:ascii="Times New Roman" w:hAnsi="Times New Roman"/>
          <w:b/>
          <w:sz w:val="24"/>
          <w:szCs w:val="24"/>
        </w:rPr>
        <w:t xml:space="preserve"> район»</w:t>
      </w:r>
    </w:p>
    <w:p w:rsidR="00DA3320" w:rsidRPr="00DA3320" w:rsidRDefault="00DA3320" w:rsidP="00DA33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1D95" w:rsidRPr="00DA3320" w:rsidTr="00AB1D95">
        <w:tc>
          <w:tcPr>
            <w:tcW w:w="4785" w:type="dxa"/>
          </w:tcPr>
          <w:p w:rsidR="00AB1D95" w:rsidRPr="00DA3320" w:rsidRDefault="00AB1D95" w:rsidP="00413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320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786" w:type="dxa"/>
          </w:tcPr>
          <w:p w:rsidR="00AB1D95" w:rsidRPr="00DA3320" w:rsidRDefault="00AB1D95" w:rsidP="004130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320">
              <w:rPr>
                <w:rFonts w:ascii="Times New Roman" w:hAnsi="Times New Roman"/>
                <w:b/>
                <w:sz w:val="24"/>
                <w:szCs w:val="24"/>
              </w:rPr>
              <w:t>Подразделение, ответственное за разработку прогноза</w:t>
            </w:r>
          </w:p>
        </w:tc>
      </w:tr>
      <w:tr w:rsidR="004130D5" w:rsidRPr="00DA3320" w:rsidTr="00AB1D95">
        <w:tc>
          <w:tcPr>
            <w:tcW w:w="4785" w:type="dxa"/>
          </w:tcPr>
          <w:p w:rsidR="004130D5" w:rsidRPr="00DA3320" w:rsidRDefault="004130D5" w:rsidP="004130D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4786" w:type="dxa"/>
          </w:tcPr>
          <w:p w:rsidR="004130D5" w:rsidRPr="00DA3320" w:rsidRDefault="004130D5" w:rsidP="004130D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</w:tr>
      <w:tr w:rsidR="00AB1D95" w:rsidRPr="00DA3320" w:rsidTr="00AB1D95">
        <w:tc>
          <w:tcPr>
            <w:tcW w:w="4785" w:type="dxa"/>
          </w:tcPr>
          <w:p w:rsidR="00AB1D95" w:rsidRPr="00DA3320" w:rsidRDefault="00AB1D9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Производство, предпринимательство и потребительский рынок</w:t>
            </w:r>
          </w:p>
        </w:tc>
        <w:tc>
          <w:tcPr>
            <w:tcW w:w="4786" w:type="dxa"/>
          </w:tcPr>
          <w:p w:rsidR="00AB1D95" w:rsidRPr="00DA3320" w:rsidRDefault="00AB1D9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Отдел экономики</w:t>
            </w:r>
          </w:p>
        </w:tc>
      </w:tr>
      <w:tr w:rsidR="00AB1D95" w:rsidRPr="00DA3320" w:rsidTr="00AB1D95">
        <w:tc>
          <w:tcPr>
            <w:tcW w:w="4785" w:type="dxa"/>
          </w:tcPr>
          <w:p w:rsidR="00AB1D95" w:rsidRPr="00DA3320" w:rsidRDefault="00AB1D9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  <w:p w:rsidR="00AB1D95" w:rsidRPr="00DA3320" w:rsidRDefault="00AB1D95" w:rsidP="00AB1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B1D95" w:rsidRPr="00DA3320" w:rsidRDefault="00AB1D9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</w:tr>
      <w:tr w:rsidR="00AB1D95" w:rsidRPr="00DA3320" w:rsidTr="00AB1D95">
        <w:tc>
          <w:tcPr>
            <w:tcW w:w="4785" w:type="dxa"/>
          </w:tcPr>
          <w:p w:rsidR="00AB1D95" w:rsidRPr="00DA3320" w:rsidRDefault="00AB1D9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86" w:type="dxa"/>
          </w:tcPr>
          <w:p w:rsidR="00AB1D95" w:rsidRPr="00DA3320" w:rsidRDefault="00AB1D9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Отдел по физической культуре и спорту</w:t>
            </w:r>
          </w:p>
        </w:tc>
      </w:tr>
      <w:tr w:rsidR="00AB1D95" w:rsidRPr="00DA3320" w:rsidTr="00AB1D95">
        <w:tc>
          <w:tcPr>
            <w:tcW w:w="4785" w:type="dxa"/>
          </w:tcPr>
          <w:p w:rsidR="00AB1D95" w:rsidRPr="00DA3320" w:rsidRDefault="00D052C2" w:rsidP="00D052C2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 xml:space="preserve">Социальная защита населения </w:t>
            </w:r>
          </w:p>
        </w:tc>
        <w:tc>
          <w:tcPr>
            <w:tcW w:w="4786" w:type="dxa"/>
          </w:tcPr>
          <w:p w:rsidR="00AB1D95" w:rsidRPr="00DA3320" w:rsidRDefault="00D052C2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</w:t>
            </w:r>
          </w:p>
        </w:tc>
      </w:tr>
      <w:tr w:rsidR="00AB1D95" w:rsidRPr="00DA3320" w:rsidTr="00AB1D95">
        <w:tc>
          <w:tcPr>
            <w:tcW w:w="4785" w:type="dxa"/>
          </w:tcPr>
          <w:p w:rsidR="00AB1D95" w:rsidRPr="00DA3320" w:rsidRDefault="00D052C2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Семейная политика</w:t>
            </w:r>
          </w:p>
        </w:tc>
        <w:tc>
          <w:tcPr>
            <w:tcW w:w="4786" w:type="dxa"/>
          </w:tcPr>
          <w:p w:rsidR="00AB1D95" w:rsidRPr="00DA3320" w:rsidRDefault="00D052C2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Отдел по делам опеки, попечительства, семьи и несовершеннолетних</w:t>
            </w:r>
            <w:r w:rsidR="004130D5" w:rsidRPr="00DA33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Отдел ЗАГС</w:t>
            </w:r>
          </w:p>
        </w:tc>
      </w:tr>
      <w:tr w:rsidR="00AB1D95" w:rsidRPr="00DA3320" w:rsidTr="00AB1D95">
        <w:tc>
          <w:tcPr>
            <w:tcW w:w="4785" w:type="dxa"/>
          </w:tcPr>
          <w:p w:rsidR="00AB1D95" w:rsidRPr="00DA3320" w:rsidRDefault="00D052C2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4786" w:type="dxa"/>
          </w:tcPr>
          <w:p w:rsidR="00AB1D95" w:rsidRPr="00DA3320" w:rsidRDefault="00D052C2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Отдел культуры и молодежной политики</w:t>
            </w:r>
          </w:p>
        </w:tc>
      </w:tr>
      <w:tr w:rsidR="00AB1D95" w:rsidRPr="00DA3320" w:rsidTr="00AB1D95">
        <w:tc>
          <w:tcPr>
            <w:tcW w:w="4785" w:type="dxa"/>
          </w:tcPr>
          <w:p w:rsidR="00AB1D95" w:rsidRPr="00DA3320" w:rsidRDefault="00D052C2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Культура, туризм</w:t>
            </w:r>
          </w:p>
        </w:tc>
        <w:tc>
          <w:tcPr>
            <w:tcW w:w="4786" w:type="dxa"/>
          </w:tcPr>
          <w:p w:rsidR="00AB1D95" w:rsidRPr="00DA3320" w:rsidRDefault="00D052C2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Отдел культуры и молодежной политики</w:t>
            </w:r>
          </w:p>
        </w:tc>
      </w:tr>
      <w:tr w:rsidR="00AB1D95" w:rsidRPr="00DA3320" w:rsidTr="00AB1D95">
        <w:tc>
          <w:tcPr>
            <w:tcW w:w="4785" w:type="dxa"/>
          </w:tcPr>
          <w:p w:rsidR="00AB1D95" w:rsidRPr="00DA3320" w:rsidRDefault="00D052C2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4786" w:type="dxa"/>
          </w:tcPr>
          <w:p w:rsidR="00AB1D95" w:rsidRPr="00DA3320" w:rsidRDefault="00D052C2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AB1D95" w:rsidRPr="00DA3320" w:rsidTr="00AB1D95">
        <w:tc>
          <w:tcPr>
            <w:tcW w:w="4785" w:type="dxa"/>
          </w:tcPr>
          <w:p w:rsidR="00AB1D95" w:rsidRPr="00DA3320" w:rsidRDefault="00D052C2" w:rsidP="00D052C2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4786" w:type="dxa"/>
          </w:tcPr>
          <w:p w:rsidR="00AB1D95" w:rsidRPr="00DA3320" w:rsidRDefault="00D052C2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D052C2" w:rsidRPr="00DA3320" w:rsidTr="00AB1D95">
        <w:tc>
          <w:tcPr>
            <w:tcW w:w="4785" w:type="dxa"/>
          </w:tcPr>
          <w:p w:rsidR="00D052C2" w:rsidRPr="00DA3320" w:rsidRDefault="00D052C2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Безопасность населения и территории от чрезвычайных ситуаций природного и техногенного характера</w:t>
            </w:r>
          </w:p>
        </w:tc>
        <w:tc>
          <w:tcPr>
            <w:tcW w:w="4786" w:type="dxa"/>
          </w:tcPr>
          <w:p w:rsidR="00D052C2" w:rsidRPr="00DA3320" w:rsidRDefault="00D052C2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Отдел по делам ГО и ЧС</w:t>
            </w:r>
          </w:p>
        </w:tc>
      </w:tr>
      <w:tr w:rsidR="00D052C2" w:rsidRPr="00DA3320" w:rsidTr="00AB1D95">
        <w:tc>
          <w:tcPr>
            <w:tcW w:w="4785" w:type="dxa"/>
          </w:tcPr>
          <w:p w:rsidR="00D052C2" w:rsidRPr="00DA3320" w:rsidRDefault="00D052C2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 xml:space="preserve">Строительство, регулирование планировки и застройки территории </w:t>
            </w:r>
          </w:p>
        </w:tc>
        <w:tc>
          <w:tcPr>
            <w:tcW w:w="4786" w:type="dxa"/>
          </w:tcPr>
          <w:p w:rsidR="00D052C2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Отдел архитектуры и строительства</w:t>
            </w:r>
          </w:p>
        </w:tc>
      </w:tr>
      <w:tr w:rsidR="004130D5" w:rsidRPr="00DA3320" w:rsidTr="00AB1D95">
        <w:tc>
          <w:tcPr>
            <w:tcW w:w="4785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Жилищно-коммунальное хозяйство, благоустройство, транспорт, связь</w:t>
            </w:r>
          </w:p>
        </w:tc>
        <w:tc>
          <w:tcPr>
            <w:tcW w:w="4786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 и связи</w:t>
            </w:r>
          </w:p>
        </w:tc>
      </w:tr>
      <w:tr w:rsidR="004130D5" w:rsidRPr="00DA3320" w:rsidTr="00AB1D95">
        <w:tc>
          <w:tcPr>
            <w:tcW w:w="4785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</w:t>
            </w:r>
          </w:p>
        </w:tc>
        <w:tc>
          <w:tcPr>
            <w:tcW w:w="4786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Отдел имущественных отношений</w:t>
            </w:r>
          </w:p>
        </w:tc>
      </w:tr>
      <w:tr w:rsidR="004130D5" w:rsidRPr="00DA3320" w:rsidTr="00AB1D95">
        <w:tc>
          <w:tcPr>
            <w:tcW w:w="4785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Земельные отношения</w:t>
            </w:r>
          </w:p>
        </w:tc>
        <w:tc>
          <w:tcPr>
            <w:tcW w:w="4786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Отдел имущественных отношений</w:t>
            </w:r>
          </w:p>
        </w:tc>
      </w:tr>
      <w:tr w:rsidR="004130D5" w:rsidRPr="00DA3320" w:rsidTr="00AB1D95">
        <w:tc>
          <w:tcPr>
            <w:tcW w:w="4785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Управление бюджетным потенциалом</w:t>
            </w:r>
          </w:p>
        </w:tc>
        <w:tc>
          <w:tcPr>
            <w:tcW w:w="4786" w:type="dxa"/>
          </w:tcPr>
          <w:p w:rsidR="004130D5" w:rsidRPr="00DA3320" w:rsidRDefault="004130D5" w:rsidP="00AB1D9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Управление финансов</w:t>
            </w:r>
          </w:p>
        </w:tc>
      </w:tr>
      <w:tr w:rsidR="00AB1D95" w:rsidRPr="00DA3320" w:rsidTr="00AB1D95">
        <w:tc>
          <w:tcPr>
            <w:tcW w:w="4785" w:type="dxa"/>
          </w:tcPr>
          <w:p w:rsidR="00AB1D95" w:rsidRPr="00DA3320" w:rsidRDefault="004130D5" w:rsidP="004130D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4786" w:type="dxa"/>
          </w:tcPr>
          <w:p w:rsidR="00AB1D95" w:rsidRPr="00DA3320" w:rsidRDefault="004130D5" w:rsidP="004130D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Аппарат Главы муниципального образования «</w:t>
            </w:r>
            <w:proofErr w:type="spellStart"/>
            <w:r w:rsidRPr="00DA3320">
              <w:rPr>
                <w:rFonts w:ascii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DA3320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 w:rsidR="002E2130" w:rsidRPr="00DA3320">
              <w:rPr>
                <w:rFonts w:ascii="Times New Roman" w:hAnsi="Times New Roman"/>
                <w:sz w:val="24"/>
                <w:szCs w:val="24"/>
              </w:rPr>
              <w:t xml:space="preserve">, районного Совета депутатов и Администрации </w:t>
            </w:r>
            <w:proofErr w:type="spellStart"/>
            <w:r w:rsidR="002E2130" w:rsidRPr="00DA3320">
              <w:rPr>
                <w:rFonts w:ascii="Times New Roman" w:hAnsi="Times New Roman"/>
                <w:sz w:val="24"/>
                <w:szCs w:val="24"/>
              </w:rPr>
              <w:t>Глазовского</w:t>
            </w:r>
            <w:proofErr w:type="spellEnd"/>
            <w:r w:rsidR="002E2130" w:rsidRPr="00DA332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DA3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2130" w:rsidRPr="00DA3320" w:rsidTr="00AB1D95">
        <w:tc>
          <w:tcPr>
            <w:tcW w:w="4785" w:type="dxa"/>
          </w:tcPr>
          <w:p w:rsidR="002E2130" w:rsidRPr="00DA3320" w:rsidRDefault="002E2130" w:rsidP="004130D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Рынок труда</w:t>
            </w:r>
          </w:p>
        </w:tc>
        <w:tc>
          <w:tcPr>
            <w:tcW w:w="4786" w:type="dxa"/>
          </w:tcPr>
          <w:p w:rsidR="002E2130" w:rsidRPr="00DA3320" w:rsidRDefault="002E2130" w:rsidP="004130D5">
            <w:pPr>
              <w:rPr>
                <w:rFonts w:ascii="Times New Roman" w:hAnsi="Times New Roman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sz w:val="24"/>
                <w:szCs w:val="24"/>
              </w:rPr>
              <w:t>ГКУ «Центр занятости населения города Глазова»</w:t>
            </w:r>
          </w:p>
        </w:tc>
      </w:tr>
      <w:tr w:rsidR="00DA3320" w:rsidRPr="00DA3320" w:rsidTr="00AB1D95">
        <w:tc>
          <w:tcPr>
            <w:tcW w:w="4785" w:type="dxa"/>
          </w:tcPr>
          <w:p w:rsidR="00DA3320" w:rsidRPr="00DA3320" w:rsidRDefault="00DA3320" w:rsidP="004130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архивов</w:t>
            </w:r>
          </w:p>
        </w:tc>
        <w:tc>
          <w:tcPr>
            <w:tcW w:w="4786" w:type="dxa"/>
          </w:tcPr>
          <w:p w:rsidR="00DA3320" w:rsidRPr="00DA3320" w:rsidRDefault="00DA3320" w:rsidP="004130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Архивный отдел</w:t>
            </w:r>
          </w:p>
        </w:tc>
      </w:tr>
    </w:tbl>
    <w:p w:rsidR="00AB1D95" w:rsidRPr="00DA3320" w:rsidRDefault="00AB1D95" w:rsidP="00AB1D95">
      <w:pPr>
        <w:rPr>
          <w:rFonts w:ascii="Times New Roman" w:hAnsi="Times New Roman"/>
          <w:sz w:val="24"/>
          <w:szCs w:val="24"/>
        </w:rPr>
      </w:pPr>
    </w:p>
    <w:p w:rsidR="00AB1D95" w:rsidRPr="00DA3320" w:rsidRDefault="00AB1D95" w:rsidP="00AB1D95">
      <w:pPr>
        <w:rPr>
          <w:rFonts w:ascii="Times New Roman" w:hAnsi="Times New Roman"/>
          <w:sz w:val="24"/>
          <w:szCs w:val="24"/>
        </w:rPr>
      </w:pPr>
    </w:p>
    <w:p w:rsidR="00AB1D95" w:rsidRPr="00DA3320" w:rsidRDefault="00AB1D95" w:rsidP="00AB1D95">
      <w:pPr>
        <w:rPr>
          <w:rFonts w:ascii="Times New Roman" w:hAnsi="Times New Roman"/>
          <w:sz w:val="24"/>
          <w:szCs w:val="24"/>
        </w:rPr>
      </w:pPr>
      <w:r w:rsidRPr="00DA3320">
        <w:rPr>
          <w:rFonts w:ascii="Times New Roman" w:hAnsi="Times New Roman"/>
          <w:sz w:val="24"/>
          <w:szCs w:val="24"/>
        </w:rPr>
        <w:t xml:space="preserve"> </w:t>
      </w:r>
    </w:p>
    <w:p w:rsidR="00AB1D95" w:rsidRPr="00DA3320" w:rsidRDefault="00AB1D95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2130" w:rsidRDefault="002E2130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11A6" w:rsidRPr="00DA3320" w:rsidRDefault="006411A6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2130" w:rsidRPr="00DA3320" w:rsidRDefault="002E2130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065D" w:rsidRPr="00DA3320" w:rsidRDefault="002E2130" w:rsidP="002E2130">
      <w:pPr>
        <w:spacing w:after="0"/>
        <w:ind w:left="5954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Приложение №2 </w:t>
      </w:r>
    </w:p>
    <w:p w:rsidR="002E2130" w:rsidRPr="00DA3320" w:rsidRDefault="002E2130" w:rsidP="002E2130">
      <w:pPr>
        <w:spacing w:after="0"/>
        <w:ind w:left="5954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к Порядку</w:t>
      </w:r>
      <w:r w:rsidR="0016065D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разработки Прогноза социально-экономического</w:t>
      </w:r>
    </w:p>
    <w:p w:rsidR="002E2130" w:rsidRPr="00DA3320" w:rsidRDefault="002E2130" w:rsidP="002E2130">
      <w:pPr>
        <w:spacing w:after="0"/>
        <w:ind w:left="5954"/>
        <w:rPr>
          <w:rFonts w:ascii="Times New Roman" w:eastAsiaTheme="minorHAnsi" w:hAnsi="Times New Roman"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развития </w:t>
      </w:r>
      <w:r w:rsidR="0016065D" w:rsidRPr="00DA3320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16065D" w:rsidRPr="00DA3320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16065D" w:rsidRPr="00DA3320">
        <w:rPr>
          <w:rFonts w:ascii="Times New Roman" w:hAnsi="Times New Roman"/>
          <w:sz w:val="24"/>
          <w:szCs w:val="24"/>
        </w:rPr>
        <w:t xml:space="preserve"> район»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>на очередной</w:t>
      </w:r>
      <w:r w:rsidR="0016065D"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A3320">
        <w:rPr>
          <w:rFonts w:ascii="Times New Roman" w:eastAsiaTheme="minorHAnsi" w:hAnsi="Times New Roman"/>
          <w:sz w:val="24"/>
          <w:szCs w:val="24"/>
          <w:lang w:eastAsia="en-US"/>
        </w:rPr>
        <w:t xml:space="preserve">финансовый год и плановый период </w:t>
      </w:r>
    </w:p>
    <w:p w:rsidR="002E2130" w:rsidRPr="00DA3320" w:rsidRDefault="002E2130" w:rsidP="002E2130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E2130" w:rsidRPr="00DA3320" w:rsidRDefault="002E2130" w:rsidP="0016065D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DA332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График разработки Прогноза социально-экономического развития </w:t>
      </w:r>
      <w:r w:rsidRPr="00DA3320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 w:rsidRPr="00DA3320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Pr="00DA3320">
        <w:rPr>
          <w:rFonts w:ascii="Times New Roman" w:hAnsi="Times New Roman"/>
          <w:b/>
          <w:sz w:val="24"/>
          <w:szCs w:val="24"/>
        </w:rPr>
        <w:t xml:space="preserve"> район» </w:t>
      </w:r>
      <w:r w:rsidRPr="00DA3320">
        <w:rPr>
          <w:rFonts w:ascii="Times New Roman" w:eastAsiaTheme="minorHAnsi" w:hAnsi="Times New Roman"/>
          <w:b/>
          <w:sz w:val="24"/>
          <w:szCs w:val="24"/>
          <w:lang w:eastAsia="en-US"/>
        </w:rPr>
        <w:t>на очередной финансовый год и плановый период</w:t>
      </w:r>
    </w:p>
    <w:tbl>
      <w:tblPr>
        <w:tblStyle w:val="aa"/>
        <w:tblW w:w="9731" w:type="dxa"/>
        <w:tblLook w:val="04A0" w:firstRow="1" w:lastRow="0" w:firstColumn="1" w:lastColumn="0" w:noHBand="0" w:noVBand="1"/>
      </w:tblPr>
      <w:tblGrid>
        <w:gridCol w:w="817"/>
        <w:gridCol w:w="3544"/>
        <w:gridCol w:w="2977"/>
        <w:gridCol w:w="2393"/>
      </w:tblGrid>
      <w:tr w:rsidR="0016065D" w:rsidRPr="00DA3320" w:rsidTr="00183BC3">
        <w:trPr>
          <w:tblHeader/>
        </w:trPr>
        <w:tc>
          <w:tcPr>
            <w:tcW w:w="817" w:type="dxa"/>
          </w:tcPr>
          <w:p w:rsidR="002E2130" w:rsidRPr="00DA3320" w:rsidRDefault="002E2130" w:rsidP="006411A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A33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DA33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</w:tcPr>
          <w:p w:rsidR="002E2130" w:rsidRPr="00DA3320" w:rsidRDefault="002E2130" w:rsidP="006411A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</w:tcPr>
          <w:p w:rsidR="002E2130" w:rsidRPr="00DA3320" w:rsidRDefault="002E2130" w:rsidP="006411A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393" w:type="dxa"/>
          </w:tcPr>
          <w:p w:rsidR="002E2130" w:rsidRPr="00DA3320" w:rsidRDefault="002E2130" w:rsidP="006411A6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16065D" w:rsidRPr="00DA3320" w:rsidTr="00183BC3">
        <w:tc>
          <w:tcPr>
            <w:tcW w:w="9731" w:type="dxa"/>
            <w:gridSpan w:val="4"/>
          </w:tcPr>
          <w:p w:rsidR="0016065D" w:rsidRPr="00DA3320" w:rsidRDefault="0016065D" w:rsidP="00DA3320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I этап</w:t>
            </w:r>
          </w:p>
        </w:tc>
      </w:tr>
      <w:tr w:rsidR="0016065D" w:rsidRPr="00DA3320" w:rsidTr="00183BC3">
        <w:tc>
          <w:tcPr>
            <w:tcW w:w="817" w:type="dxa"/>
          </w:tcPr>
          <w:p w:rsidR="002E2130" w:rsidRPr="00DA3320" w:rsidRDefault="002E2130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</w:tcPr>
          <w:p w:rsidR="002E2130" w:rsidRPr="00DA3320" w:rsidRDefault="002E2130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Разработка предварительного прогноза показателей социально-экономического развития муниципального образования «</w:t>
            </w:r>
            <w:proofErr w:type="spellStart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район» на очередной финансовый год и плановый период </w:t>
            </w:r>
          </w:p>
          <w:p w:rsidR="002E2130" w:rsidRPr="00DA3320" w:rsidRDefault="002E2130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2E2130" w:rsidRPr="00DA3320" w:rsidRDefault="002E2130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 экономики</w:t>
            </w:r>
          </w:p>
        </w:tc>
        <w:tc>
          <w:tcPr>
            <w:tcW w:w="2393" w:type="dxa"/>
          </w:tcPr>
          <w:p w:rsidR="002E2130" w:rsidRPr="00DA3320" w:rsidRDefault="002E2130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II квартал текущего финансового года</w:t>
            </w:r>
          </w:p>
        </w:tc>
      </w:tr>
      <w:tr w:rsidR="0016065D" w:rsidRPr="00DA3320" w:rsidTr="00183BC3">
        <w:tc>
          <w:tcPr>
            <w:tcW w:w="817" w:type="dxa"/>
          </w:tcPr>
          <w:p w:rsidR="002E2130" w:rsidRPr="00DA3320" w:rsidRDefault="0087057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</w:tcPr>
          <w:p w:rsidR="002E2130" w:rsidRPr="00DA3320" w:rsidRDefault="00870571" w:rsidP="00183BC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Представление в Управление финансов предварительного прогноза показателей социально-экономического развития муниципального образования «</w:t>
            </w:r>
            <w:proofErr w:type="spellStart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район»  на очередной финансовый год и плановый период (по перечню показателей, определенному постановлением Администрации муниципального образования «</w:t>
            </w:r>
            <w:proofErr w:type="spellStart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район» от </w:t>
            </w:r>
            <w:r w:rsidR="00183BC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21.06.2016 г.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№</w:t>
            </w:r>
            <w:r w:rsidR="00183BC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72.1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977" w:type="dxa"/>
          </w:tcPr>
          <w:p w:rsidR="00870571" w:rsidRPr="00DA3320" w:rsidRDefault="00870571" w:rsidP="0087057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Заместитель Главы Администрации муниципального образования «</w:t>
            </w:r>
            <w:proofErr w:type="spellStart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район» по экономике, имущественным отношениям и финансам, Отдел экономики </w:t>
            </w:r>
          </w:p>
          <w:p w:rsidR="002E2130" w:rsidRPr="00DA3320" w:rsidRDefault="002E2130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</w:tcPr>
          <w:p w:rsidR="00870571" w:rsidRPr="00DA3320" w:rsidRDefault="00870571" w:rsidP="0087057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 20 июля текущего финансового года </w:t>
            </w:r>
          </w:p>
          <w:p w:rsidR="002E2130" w:rsidRPr="00DA3320" w:rsidRDefault="002E2130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6065D" w:rsidRPr="00DA3320" w:rsidTr="00183BC3">
        <w:tc>
          <w:tcPr>
            <w:tcW w:w="9731" w:type="dxa"/>
            <w:gridSpan w:val="4"/>
          </w:tcPr>
          <w:p w:rsidR="0016065D" w:rsidRPr="00DA3320" w:rsidRDefault="0016065D" w:rsidP="007E0B53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II этап</w:t>
            </w:r>
          </w:p>
        </w:tc>
      </w:tr>
      <w:tr w:rsidR="0016065D" w:rsidRPr="00DA3320" w:rsidTr="00183BC3">
        <w:tc>
          <w:tcPr>
            <w:tcW w:w="817" w:type="dxa"/>
          </w:tcPr>
          <w:p w:rsidR="002E2130" w:rsidRPr="00DA3320" w:rsidRDefault="0087057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</w:tcPr>
          <w:p w:rsidR="002E2130" w:rsidRPr="00DA3320" w:rsidRDefault="00870571" w:rsidP="0087057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Разработка и представление в Отдел </w:t>
            </w:r>
            <w:proofErr w:type="gramStart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экономики прогноза развития отраслей экономики</w:t>
            </w:r>
            <w:proofErr w:type="gram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социальной сферы муниципального образования «</w:t>
            </w:r>
            <w:proofErr w:type="spellStart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район» на очередной финансовый год и плановый период по курируемым направлениям</w:t>
            </w:r>
          </w:p>
        </w:tc>
        <w:tc>
          <w:tcPr>
            <w:tcW w:w="2977" w:type="dxa"/>
          </w:tcPr>
          <w:p w:rsidR="002E2130" w:rsidRPr="00DA3320" w:rsidRDefault="0087057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Структурные подразделения, ГКУ «Центр занятости населения города Глазова»</w:t>
            </w:r>
          </w:p>
        </w:tc>
        <w:tc>
          <w:tcPr>
            <w:tcW w:w="2393" w:type="dxa"/>
          </w:tcPr>
          <w:p w:rsidR="002E2130" w:rsidRPr="00DA3320" w:rsidRDefault="0087057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20 октября текущего финансового года</w:t>
            </w:r>
          </w:p>
        </w:tc>
      </w:tr>
      <w:tr w:rsidR="0016065D" w:rsidRPr="00DA3320" w:rsidTr="00183BC3">
        <w:tc>
          <w:tcPr>
            <w:tcW w:w="817" w:type="dxa"/>
          </w:tcPr>
          <w:p w:rsidR="002E2130" w:rsidRPr="00DA3320" w:rsidRDefault="0087057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</w:tcPr>
          <w:p w:rsidR="002E2130" w:rsidRPr="00DA3320" w:rsidRDefault="00870571" w:rsidP="007E0B5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Разработка уточненного прогноза показателей социально-экономического развития муниципального образования «</w:t>
            </w:r>
            <w:proofErr w:type="spellStart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район» на очередной </w:t>
            </w: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финансовый год и плановый период </w:t>
            </w:r>
          </w:p>
        </w:tc>
        <w:tc>
          <w:tcPr>
            <w:tcW w:w="2977" w:type="dxa"/>
          </w:tcPr>
          <w:p w:rsidR="002E2130" w:rsidRPr="00DA3320" w:rsidRDefault="00870571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Отдел экономики</w:t>
            </w:r>
          </w:p>
        </w:tc>
        <w:tc>
          <w:tcPr>
            <w:tcW w:w="2393" w:type="dxa"/>
          </w:tcPr>
          <w:p w:rsidR="002E2130" w:rsidRPr="00DA3320" w:rsidRDefault="00EC4E1B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20 октября текущего финансового года</w:t>
            </w:r>
          </w:p>
        </w:tc>
      </w:tr>
      <w:tr w:rsidR="0016065D" w:rsidRPr="00DA3320" w:rsidTr="00183BC3">
        <w:tc>
          <w:tcPr>
            <w:tcW w:w="817" w:type="dxa"/>
          </w:tcPr>
          <w:p w:rsidR="002E2130" w:rsidRPr="00DA3320" w:rsidRDefault="0016065D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544" w:type="dxa"/>
          </w:tcPr>
          <w:p w:rsidR="002E2130" w:rsidRPr="00DA3320" w:rsidRDefault="0016065D" w:rsidP="00183BC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Представление в Управление финансов уточненного прогноза показателей социально-экономического развития муниципального образования «</w:t>
            </w:r>
            <w:proofErr w:type="spellStart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район» на очередной финансовый год и плановый период </w:t>
            </w:r>
          </w:p>
        </w:tc>
        <w:tc>
          <w:tcPr>
            <w:tcW w:w="2977" w:type="dxa"/>
          </w:tcPr>
          <w:p w:rsidR="002E2130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Заместитель Главы Администрации муниципального образования «</w:t>
            </w:r>
            <w:proofErr w:type="spellStart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район» по экономике, имущественным отношениям и финансам, Отдел экономики</w:t>
            </w:r>
          </w:p>
        </w:tc>
        <w:tc>
          <w:tcPr>
            <w:tcW w:w="2393" w:type="dxa"/>
          </w:tcPr>
          <w:p w:rsidR="002E2130" w:rsidRPr="00DA3320" w:rsidRDefault="0016065D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25 октября текущего финансового года</w:t>
            </w:r>
          </w:p>
        </w:tc>
      </w:tr>
      <w:tr w:rsidR="0016065D" w:rsidRPr="00DA3320" w:rsidTr="00183BC3">
        <w:tc>
          <w:tcPr>
            <w:tcW w:w="817" w:type="dxa"/>
          </w:tcPr>
          <w:p w:rsidR="0016065D" w:rsidRPr="00DA3320" w:rsidRDefault="0016065D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</w:tcPr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Подготовка и представление Предварительных итогов социально-экономического развития муниципального образования «</w:t>
            </w:r>
            <w:proofErr w:type="spellStart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район» за истекший период текущего финансового года и ожидаемых итогов социально-экономического развития муниципального образования «</w:t>
            </w:r>
            <w:proofErr w:type="spellStart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район» за текущий финансовый год и Прогноза социально-экономического развития муниципального образования «</w:t>
            </w:r>
            <w:proofErr w:type="spellStart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район» на очередной финансовый год и плановый период на рассмотрение Рабочей группы </w:t>
            </w:r>
          </w:p>
        </w:tc>
        <w:tc>
          <w:tcPr>
            <w:tcW w:w="2977" w:type="dxa"/>
          </w:tcPr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Заместитель Главы Администрации муниципального образования «</w:t>
            </w:r>
            <w:proofErr w:type="spellStart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район» по экономике, имущественным отношениям и финансам, Отдел экономики </w:t>
            </w:r>
          </w:p>
        </w:tc>
        <w:tc>
          <w:tcPr>
            <w:tcW w:w="2393" w:type="dxa"/>
          </w:tcPr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25 октября текущего финансового года</w:t>
            </w:r>
          </w:p>
        </w:tc>
      </w:tr>
      <w:tr w:rsidR="0016065D" w:rsidRPr="00DA3320" w:rsidTr="00183BC3">
        <w:tc>
          <w:tcPr>
            <w:tcW w:w="817" w:type="dxa"/>
          </w:tcPr>
          <w:p w:rsidR="0016065D" w:rsidRPr="00DA3320" w:rsidRDefault="0016065D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16065D" w:rsidRPr="00DA3320" w:rsidRDefault="0016065D" w:rsidP="007E0B5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Подготовка проекта постановления Администрации муниципального образования «</w:t>
            </w:r>
            <w:proofErr w:type="spellStart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район» «О Прогнозе социально-экономического развития муниципального образования «</w:t>
            </w:r>
            <w:proofErr w:type="spellStart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район» на очередной финансовый год и плановый период»</w:t>
            </w:r>
          </w:p>
        </w:tc>
        <w:tc>
          <w:tcPr>
            <w:tcW w:w="2977" w:type="dxa"/>
          </w:tcPr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 экономики</w:t>
            </w:r>
          </w:p>
        </w:tc>
        <w:tc>
          <w:tcPr>
            <w:tcW w:w="2393" w:type="dxa"/>
          </w:tcPr>
          <w:p w:rsidR="0016065D" w:rsidRPr="00DA3320" w:rsidRDefault="00183BC3" w:rsidP="00183BC3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  <w:r w:rsidR="0016065D"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15 ноября текущего финансового года</w:t>
            </w:r>
          </w:p>
        </w:tc>
      </w:tr>
      <w:tr w:rsidR="0016065D" w:rsidRPr="00DA3320" w:rsidTr="00183BC3">
        <w:tc>
          <w:tcPr>
            <w:tcW w:w="817" w:type="dxa"/>
          </w:tcPr>
          <w:p w:rsidR="0016065D" w:rsidRPr="00DA3320" w:rsidRDefault="0016065D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Направление в Совет депутатов муниципального образования «</w:t>
            </w:r>
            <w:proofErr w:type="spellStart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район» постановления Администрации муниципального образования «</w:t>
            </w:r>
            <w:proofErr w:type="spellStart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район»  «О Прогнозе социально-экономического развития муниципального образования «</w:t>
            </w:r>
            <w:proofErr w:type="spellStart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район» на очередной финансовый год и плановый период» </w:t>
            </w:r>
          </w:p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Отдел экономики</w:t>
            </w:r>
          </w:p>
        </w:tc>
        <w:tc>
          <w:tcPr>
            <w:tcW w:w="2393" w:type="dxa"/>
          </w:tcPr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</w:t>
            </w:r>
          </w:p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 ноября</w:t>
            </w:r>
          </w:p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текущего</w:t>
            </w:r>
          </w:p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финансового</w:t>
            </w:r>
          </w:p>
          <w:p w:rsidR="0016065D" w:rsidRPr="00DA3320" w:rsidRDefault="0016065D" w:rsidP="0016065D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DA332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года </w:t>
            </w:r>
          </w:p>
          <w:p w:rsidR="0016065D" w:rsidRPr="00DA3320" w:rsidRDefault="0016065D" w:rsidP="002E2130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D901DA" w:rsidRDefault="00D901DA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901DA" w:rsidRDefault="00D901DA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14EAC" w:rsidRPr="00C14EAC" w:rsidRDefault="00C14EAC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4EAC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Приложение №3 к Порядку</w:t>
      </w:r>
    </w:p>
    <w:p w:rsidR="00C14EAC" w:rsidRPr="00C14EAC" w:rsidRDefault="00C14EAC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4EAC">
        <w:rPr>
          <w:rFonts w:ascii="Times New Roman" w:eastAsiaTheme="minorHAnsi" w:hAnsi="Times New Roman"/>
          <w:sz w:val="24"/>
          <w:szCs w:val="24"/>
          <w:lang w:eastAsia="en-US"/>
        </w:rPr>
        <w:t>разработки Прогноза социально-экономического</w:t>
      </w:r>
    </w:p>
    <w:p w:rsidR="00C14EAC" w:rsidRPr="00C14EAC" w:rsidRDefault="00C14EAC" w:rsidP="00C14EAC">
      <w:pPr>
        <w:spacing w:after="0"/>
        <w:ind w:left="5812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4EAC">
        <w:rPr>
          <w:rFonts w:ascii="Times New Roman" w:eastAsiaTheme="minorHAnsi" w:hAnsi="Times New Roman"/>
          <w:sz w:val="24"/>
          <w:szCs w:val="24"/>
          <w:lang w:eastAsia="en-US"/>
        </w:rPr>
        <w:t xml:space="preserve">развития </w:t>
      </w:r>
      <w:r w:rsidR="00030250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образования «</w:t>
      </w:r>
      <w:proofErr w:type="spellStart"/>
      <w:r w:rsidR="00030250">
        <w:rPr>
          <w:rFonts w:ascii="Times New Roman" w:eastAsiaTheme="minorHAnsi" w:hAnsi="Times New Roman"/>
          <w:sz w:val="24"/>
          <w:szCs w:val="24"/>
          <w:lang w:eastAsia="en-US"/>
        </w:rPr>
        <w:t>Глазовский</w:t>
      </w:r>
      <w:proofErr w:type="spellEnd"/>
      <w:r w:rsidR="00030250">
        <w:rPr>
          <w:rFonts w:ascii="Times New Roman" w:eastAsiaTheme="minorHAnsi" w:hAnsi="Times New Roman"/>
          <w:sz w:val="24"/>
          <w:szCs w:val="24"/>
          <w:lang w:eastAsia="en-US"/>
        </w:rPr>
        <w:t xml:space="preserve"> район»</w:t>
      </w:r>
      <w:r w:rsidRPr="00C14EAC">
        <w:rPr>
          <w:rFonts w:ascii="Times New Roman" w:eastAsiaTheme="minorHAnsi" w:hAnsi="Times New Roman"/>
          <w:sz w:val="24"/>
          <w:szCs w:val="24"/>
          <w:lang w:eastAsia="en-US"/>
        </w:rPr>
        <w:t xml:space="preserve"> на очередной</w:t>
      </w:r>
      <w:r w:rsidR="0003025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C14EAC">
        <w:rPr>
          <w:rFonts w:ascii="Times New Roman" w:eastAsiaTheme="minorHAnsi" w:hAnsi="Times New Roman"/>
          <w:sz w:val="24"/>
          <w:szCs w:val="24"/>
          <w:lang w:eastAsia="en-US"/>
        </w:rPr>
        <w:t xml:space="preserve"> финансовый год и плановый период</w:t>
      </w:r>
    </w:p>
    <w:p w:rsidR="00C14EAC" w:rsidRPr="00DA3320" w:rsidRDefault="00C14EAC" w:rsidP="00C14EAC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E0B53" w:rsidRDefault="00C14EAC" w:rsidP="007E0B5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E0B5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Показатели прогноза социально-экономического развития </w:t>
      </w:r>
    </w:p>
    <w:p w:rsidR="00C14EAC" w:rsidRPr="007E0B53" w:rsidRDefault="00C14EAC" w:rsidP="007E0B5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E0B53">
        <w:rPr>
          <w:rFonts w:ascii="Times New Roman" w:eastAsiaTheme="minorHAnsi" w:hAnsi="Times New Roman"/>
          <w:b/>
          <w:sz w:val="24"/>
          <w:szCs w:val="24"/>
          <w:lang w:eastAsia="en-US"/>
        </w:rPr>
        <w:t>муниципального образования «</w:t>
      </w:r>
      <w:proofErr w:type="spellStart"/>
      <w:r w:rsidRPr="007E0B53">
        <w:rPr>
          <w:rFonts w:ascii="Times New Roman" w:eastAsiaTheme="minorHAnsi" w:hAnsi="Times New Roman"/>
          <w:b/>
          <w:sz w:val="24"/>
          <w:szCs w:val="24"/>
          <w:lang w:eastAsia="en-US"/>
        </w:rPr>
        <w:t>Глазовский</w:t>
      </w:r>
      <w:proofErr w:type="spellEnd"/>
      <w:r w:rsidRPr="007E0B5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район»</w:t>
      </w:r>
    </w:p>
    <w:p w:rsidR="00C14EAC" w:rsidRPr="00DA3320" w:rsidRDefault="00C14EAC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Ind w:w="103" w:type="dxa"/>
        <w:tblLook w:val="04A0" w:firstRow="1" w:lastRow="0" w:firstColumn="1" w:lastColumn="0" w:noHBand="0" w:noVBand="1"/>
      </w:tblPr>
      <w:tblGrid>
        <w:gridCol w:w="460"/>
        <w:gridCol w:w="7240"/>
        <w:gridCol w:w="1480"/>
      </w:tblGrid>
      <w:tr w:rsidR="00DA3320" w:rsidRPr="007E0B53" w:rsidTr="007E0B53">
        <w:trPr>
          <w:trHeight w:val="276"/>
          <w:tblHeader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7E0B53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7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7E0B53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7E0B53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E0B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 изм.</w:t>
            </w:r>
          </w:p>
        </w:tc>
      </w:tr>
      <w:tr w:rsidR="00DA3320" w:rsidRPr="00DA3320" w:rsidTr="00DA3320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3320" w:rsidRPr="00DA3320" w:rsidTr="007E0B53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3320" w:rsidRPr="00DA3320" w:rsidTr="00DA3320">
        <w:trPr>
          <w:trHeight w:val="12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Отгружено товаров собственного производства, выполнено работ, услуг собственными силами по разделам</w:t>
            </w:r>
            <w:proofErr w:type="gramStart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, Д, Е (чистым видам экономической деятельности) по полному кругу организаций производителей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DA3320" w:rsidRPr="00DA3320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A3320" w:rsidRPr="00DA3320" w:rsidTr="00DA3320">
        <w:trPr>
          <w:trHeight w:val="9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Объем валовой  продукции сельского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DA3320" w:rsidRPr="00DA3320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A3320" w:rsidRPr="00DA3320" w:rsidTr="00DA3320">
        <w:trPr>
          <w:trHeight w:val="9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Розничный товарооборот (во всех каналах реализации)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DA3320" w:rsidRPr="00DA3320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A3320" w:rsidRPr="00DA3320" w:rsidTr="00DA3320">
        <w:trPr>
          <w:trHeight w:val="9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DA3320" w:rsidRPr="00DA3320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A3320" w:rsidRPr="00DA3320" w:rsidTr="00DA3320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DA3320" w:rsidRPr="00DA3320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A3320" w:rsidRPr="00DA3320" w:rsidTr="00DA3320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инвестиции в основной капитал по крупным и средним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DA3320" w:rsidRPr="00DA3320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темп роста в сопоставимых ценах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A3320" w:rsidRPr="00DA3320" w:rsidTr="00DA3320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Прибыль прибыльных организаций для целей бухгалтерского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DA3320" w:rsidRPr="00DA3320" w:rsidTr="00DA3320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(по крупным и средним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DA3320" w:rsidRPr="00DA3320" w:rsidTr="00DA3320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Номинальная начисленная средняя заработная плата одного работника по крупным и средним организациям (в среднем за период)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DA3320" w:rsidRPr="00DA3320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тыс. чел.</w:t>
            </w:r>
          </w:p>
        </w:tc>
      </w:tr>
      <w:tr w:rsidR="00DA3320" w:rsidRPr="00DA3320" w:rsidTr="00DA3320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Среднесписочная численность работников предприятий (по крупным и средним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тыс. чел.</w:t>
            </w:r>
          </w:p>
        </w:tc>
      </w:tr>
      <w:tr w:rsidR="00DA3320" w:rsidRPr="00DA3320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зарегистрированных безработных на конец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тыс. чел.</w:t>
            </w:r>
          </w:p>
        </w:tc>
      </w:tr>
      <w:tr w:rsidR="00DA3320" w:rsidRPr="00DA3320" w:rsidTr="00DA3320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Уровень зарегистрированной безработицы от трудоспособного населения в трудоспособном возрасте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DA3320" w:rsidRPr="00DA3320" w:rsidTr="00DA3320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малых предприятий, в том числе </w:t>
            </w:r>
            <w:proofErr w:type="spellStart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микропредприятий</w:t>
            </w:r>
            <w:proofErr w:type="spellEnd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</w:tr>
      <w:tr w:rsidR="00DA3320" w:rsidRPr="00DA3320" w:rsidTr="00DA3320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средних предприятий,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</w:tr>
      <w:tr w:rsidR="00DA3320" w:rsidRPr="00DA3320" w:rsidTr="00DA3320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Среднесписочная численность работников (без внешних совместителей) по малым предприятиям (включая </w:t>
            </w:r>
            <w:proofErr w:type="spellStart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микропредприятия</w:t>
            </w:r>
            <w:proofErr w:type="spellEnd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),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DA3320" w:rsidRPr="00DA3320" w:rsidTr="00DA3320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Среднесписочная численность работников (без внешних совместителей) по средним предприятиям,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</w:tr>
      <w:tr w:rsidR="00DA3320" w:rsidRPr="00DA3320" w:rsidTr="00DA3320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Оборот  малых предприятий (в том числе </w:t>
            </w:r>
            <w:proofErr w:type="spellStart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микропредприятий</w:t>
            </w:r>
            <w:proofErr w:type="spellEnd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),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  <w:tr w:rsidR="00DA3320" w:rsidRPr="00DA3320" w:rsidTr="00DA3320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Оборот средних предприятий,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20" w:rsidRPr="00DA3320" w:rsidRDefault="00DA3320" w:rsidP="00DA33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gramStart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 w:rsidRPr="00DA3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ценах соотв. лет  </w:t>
            </w:r>
          </w:p>
        </w:tc>
      </w:tr>
    </w:tbl>
    <w:p w:rsidR="00AB1D95" w:rsidRPr="00DA3320" w:rsidRDefault="00AB1D95" w:rsidP="001C51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B1D95" w:rsidRPr="00DA3320" w:rsidSect="000018B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96"/>
    <w:rsid w:val="000018B0"/>
    <w:rsid w:val="00030250"/>
    <w:rsid w:val="00063786"/>
    <w:rsid w:val="000D74A2"/>
    <w:rsid w:val="00106EA4"/>
    <w:rsid w:val="0016065D"/>
    <w:rsid w:val="00183BC3"/>
    <w:rsid w:val="00183F2C"/>
    <w:rsid w:val="001C5143"/>
    <w:rsid w:val="001E6339"/>
    <w:rsid w:val="001F06C2"/>
    <w:rsid w:val="0023423B"/>
    <w:rsid w:val="002669DF"/>
    <w:rsid w:val="00280CC6"/>
    <w:rsid w:val="002A61CD"/>
    <w:rsid w:val="002E2130"/>
    <w:rsid w:val="002F78B1"/>
    <w:rsid w:val="003534B5"/>
    <w:rsid w:val="00353C0D"/>
    <w:rsid w:val="004019F7"/>
    <w:rsid w:val="00407002"/>
    <w:rsid w:val="004130D5"/>
    <w:rsid w:val="005466F9"/>
    <w:rsid w:val="00611608"/>
    <w:rsid w:val="0062546A"/>
    <w:rsid w:val="006411A6"/>
    <w:rsid w:val="00747FFB"/>
    <w:rsid w:val="00750F19"/>
    <w:rsid w:val="00774DEF"/>
    <w:rsid w:val="00783EEA"/>
    <w:rsid w:val="007E0B53"/>
    <w:rsid w:val="007E7BC4"/>
    <w:rsid w:val="008660DF"/>
    <w:rsid w:val="00870571"/>
    <w:rsid w:val="008736CB"/>
    <w:rsid w:val="00875228"/>
    <w:rsid w:val="00881DA5"/>
    <w:rsid w:val="008A51C3"/>
    <w:rsid w:val="008C06F4"/>
    <w:rsid w:val="008E2561"/>
    <w:rsid w:val="00951D5E"/>
    <w:rsid w:val="00996459"/>
    <w:rsid w:val="00A50FE6"/>
    <w:rsid w:val="00AB1D95"/>
    <w:rsid w:val="00AC6ED7"/>
    <w:rsid w:val="00B4546B"/>
    <w:rsid w:val="00B86A7F"/>
    <w:rsid w:val="00BA475C"/>
    <w:rsid w:val="00BA4F2B"/>
    <w:rsid w:val="00BE57BF"/>
    <w:rsid w:val="00BF486B"/>
    <w:rsid w:val="00C14EAC"/>
    <w:rsid w:val="00D052C2"/>
    <w:rsid w:val="00D83396"/>
    <w:rsid w:val="00D901DA"/>
    <w:rsid w:val="00DA3320"/>
    <w:rsid w:val="00DB73E4"/>
    <w:rsid w:val="00E126C1"/>
    <w:rsid w:val="00E13F25"/>
    <w:rsid w:val="00E16AA5"/>
    <w:rsid w:val="00E62B07"/>
    <w:rsid w:val="00E9698D"/>
    <w:rsid w:val="00EC4E1B"/>
    <w:rsid w:val="00ED307B"/>
    <w:rsid w:val="00ED7156"/>
    <w:rsid w:val="00F76FAB"/>
    <w:rsid w:val="00FF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2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3F2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3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183F2C"/>
    <w:pPr>
      <w:spacing w:after="0" w:line="240" w:lineRule="auto"/>
      <w:ind w:left="-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83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2546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2546A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106EA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4B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B1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2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3F2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3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183F2C"/>
    <w:pPr>
      <w:spacing w:after="0" w:line="240" w:lineRule="auto"/>
      <w:ind w:left="-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83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2546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2546A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106EA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34B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B1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11</Pages>
  <Words>3041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Поскребышева</cp:lastModifiedBy>
  <cp:revision>25</cp:revision>
  <cp:lastPrinted>2016-12-01T05:27:00Z</cp:lastPrinted>
  <dcterms:created xsi:type="dcterms:W3CDTF">2016-09-29T05:40:00Z</dcterms:created>
  <dcterms:modified xsi:type="dcterms:W3CDTF">2016-12-05T05:09:00Z</dcterms:modified>
</cp:coreProperties>
</file>