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13A" w:rsidRDefault="0066013A" w:rsidP="0066013A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АДМИНИСТРАЦИЯ МУНИЦИПАЛЬНОГО ОБРАЗОВАНИЯ «ВЕРХНЕБОГАТЫРСКОЕ»</w:t>
      </w:r>
    </w:p>
    <w:p w:rsidR="0066013A" w:rsidRDefault="0066013A" w:rsidP="0066013A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«БОГАТЫР» МУНИЦИПАЛ КЫЛДЫТЭТЛЭН АДМИНИСТРАЦИЕЗ </w:t>
      </w:r>
    </w:p>
    <w:p w:rsidR="0066013A" w:rsidRDefault="0066013A" w:rsidP="0066013A">
      <w:pPr>
        <w:rPr>
          <w:b/>
          <w:bCs/>
          <w:sz w:val="28"/>
          <w:szCs w:val="28"/>
        </w:rPr>
      </w:pPr>
    </w:p>
    <w:p w:rsidR="0066013A" w:rsidRDefault="0066013A" w:rsidP="0066013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66013A" w:rsidRDefault="0066013A" w:rsidP="0066013A"/>
    <w:p w:rsidR="0066013A" w:rsidRDefault="0066013A" w:rsidP="0066013A"/>
    <w:p w:rsidR="0066013A" w:rsidRDefault="0066013A" w:rsidP="0066013A">
      <w:pPr>
        <w:rPr>
          <w:b/>
          <w:bCs/>
        </w:rPr>
      </w:pPr>
      <w:r>
        <w:rPr>
          <w:b/>
          <w:bCs/>
        </w:rPr>
        <w:t xml:space="preserve">«02» ноября  2015 года                                                        </w:t>
      </w:r>
      <w:r>
        <w:rPr>
          <w:b/>
          <w:bCs/>
        </w:rPr>
        <w:tab/>
        <w:t xml:space="preserve">                                 №  46.1</w:t>
      </w:r>
    </w:p>
    <w:p w:rsidR="0066013A" w:rsidRDefault="0066013A" w:rsidP="0066013A">
      <w:pPr>
        <w:rPr>
          <w:b/>
          <w:bCs/>
        </w:rPr>
      </w:pPr>
    </w:p>
    <w:p w:rsidR="0066013A" w:rsidRDefault="0066013A" w:rsidP="0066013A">
      <w:pPr>
        <w:rPr>
          <w:b/>
          <w:bCs/>
        </w:rPr>
      </w:pPr>
    </w:p>
    <w:p w:rsidR="0066013A" w:rsidRDefault="0066013A" w:rsidP="0066013A">
      <w:pPr>
        <w:pStyle w:val="ConsPlusTitle"/>
        <w:widowControl/>
      </w:pPr>
      <w:r>
        <w:t xml:space="preserve">Об утверждении порядка составления </w:t>
      </w:r>
    </w:p>
    <w:p w:rsidR="0066013A" w:rsidRDefault="0066013A" w:rsidP="0066013A">
      <w:pPr>
        <w:pStyle w:val="ConsPlusTitle"/>
        <w:widowControl/>
      </w:pPr>
      <w:r>
        <w:t>и утверждения среднесрочного</w:t>
      </w:r>
      <w:r>
        <w:br/>
        <w:t xml:space="preserve">финансового плана муниципального </w:t>
      </w:r>
    </w:p>
    <w:p w:rsidR="0066013A" w:rsidRDefault="0066013A" w:rsidP="0066013A">
      <w:pPr>
        <w:pStyle w:val="ConsPlusTitle"/>
        <w:widowControl/>
      </w:pPr>
      <w:r>
        <w:t>образования «Верхнебогатырское»</w:t>
      </w:r>
    </w:p>
    <w:p w:rsidR="0066013A" w:rsidRDefault="0066013A" w:rsidP="0066013A">
      <w:pPr>
        <w:rPr>
          <w:b/>
          <w:bCs/>
        </w:rPr>
      </w:pPr>
    </w:p>
    <w:p w:rsidR="0066013A" w:rsidRDefault="0066013A" w:rsidP="0066013A">
      <w:pPr>
        <w:tabs>
          <w:tab w:val="left" w:pos="0"/>
          <w:tab w:val="left" w:pos="851"/>
        </w:tabs>
        <w:ind w:left="142"/>
        <w:jc w:val="both"/>
        <w:rPr>
          <w:b/>
          <w:bCs/>
        </w:rPr>
      </w:pPr>
      <w:r>
        <w:tab/>
        <w:t xml:space="preserve">В соответствии со ст. 174 Бюджетного кодекса Российской Федерации, руководствуясь Уставом муниципального образования «Верхнебогатырское»,  </w:t>
      </w:r>
      <w:r>
        <w:rPr>
          <w:b/>
          <w:bCs/>
        </w:rPr>
        <w:t>Администрация муниципального образования «Верхнебогатырское» ПОСТАНОВЛЯЕТ:</w:t>
      </w:r>
    </w:p>
    <w:p w:rsidR="0066013A" w:rsidRDefault="0066013A" w:rsidP="0066013A">
      <w:pPr>
        <w:tabs>
          <w:tab w:val="left" w:pos="0"/>
          <w:tab w:val="left" w:pos="851"/>
        </w:tabs>
        <w:ind w:left="142"/>
        <w:jc w:val="both"/>
        <w:rPr>
          <w:b/>
          <w:bCs/>
        </w:rPr>
      </w:pPr>
    </w:p>
    <w:p w:rsidR="0066013A" w:rsidRDefault="0066013A" w:rsidP="006601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Утвердить Порядок составления и утверждения среднесрочного финансового плана муниципального образования «Верхнебогатырское» (прилагается).</w:t>
      </w:r>
    </w:p>
    <w:p w:rsidR="0066013A" w:rsidRDefault="0066013A" w:rsidP="006601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Рекомендовать Управлению финансов Администрации МО «Глазовский район» разрабатывать среднесрочный финансовый план муниципального образования «Верхнебогатырское» (в соответствии с заключенным соглашением).</w:t>
      </w:r>
    </w:p>
    <w:p w:rsidR="0066013A" w:rsidRDefault="0066013A" w:rsidP="0066013A">
      <w:pPr>
        <w:ind w:firstLine="708"/>
        <w:jc w:val="both"/>
      </w:pPr>
    </w:p>
    <w:p w:rsidR="0066013A" w:rsidRDefault="0066013A" w:rsidP="0066013A">
      <w:pPr>
        <w:ind w:firstLine="708"/>
        <w:jc w:val="both"/>
        <w:rPr>
          <w:b/>
          <w:bCs/>
        </w:rPr>
      </w:pPr>
    </w:p>
    <w:p w:rsidR="0066013A" w:rsidRDefault="0066013A" w:rsidP="0066013A">
      <w:pPr>
        <w:tabs>
          <w:tab w:val="left" w:pos="0"/>
          <w:tab w:val="left" w:pos="851"/>
        </w:tabs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Глава </w:t>
      </w:r>
    </w:p>
    <w:p w:rsidR="0066013A" w:rsidRDefault="0066013A" w:rsidP="0066013A">
      <w:pPr>
        <w:tabs>
          <w:tab w:val="left" w:pos="0"/>
          <w:tab w:val="left" w:pos="851"/>
        </w:tabs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муниципального образования «Верхнебогатырское»                                     Н.Р. Вагина</w:t>
      </w:r>
    </w:p>
    <w:p w:rsidR="0066013A" w:rsidRDefault="0066013A" w:rsidP="0066013A">
      <w:pPr>
        <w:tabs>
          <w:tab w:val="left" w:pos="0"/>
          <w:tab w:val="left" w:pos="851"/>
        </w:tabs>
        <w:jc w:val="both"/>
        <w:rPr>
          <w:b/>
          <w:bCs/>
          <w:sz w:val="23"/>
          <w:szCs w:val="23"/>
        </w:rPr>
      </w:pPr>
    </w:p>
    <w:p w:rsidR="0066013A" w:rsidRDefault="0066013A" w:rsidP="0066013A">
      <w:pPr>
        <w:tabs>
          <w:tab w:val="left" w:pos="0"/>
          <w:tab w:val="left" w:pos="851"/>
        </w:tabs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       </w:t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  <w:t xml:space="preserve">    </w:t>
      </w:r>
    </w:p>
    <w:p w:rsidR="0066013A" w:rsidRDefault="0066013A" w:rsidP="0066013A">
      <w:pPr>
        <w:pStyle w:val="a4"/>
        <w:rPr>
          <w:sz w:val="20"/>
          <w:szCs w:val="20"/>
        </w:rPr>
      </w:pPr>
      <w:r>
        <w:rPr>
          <w:b/>
          <w:bCs/>
          <w:sz w:val="23"/>
          <w:szCs w:val="23"/>
        </w:rPr>
        <w:t xml:space="preserve"> </w:t>
      </w:r>
    </w:p>
    <w:p w:rsidR="0066013A" w:rsidRDefault="0066013A" w:rsidP="0066013A">
      <w:pPr>
        <w:pStyle w:val="a4"/>
        <w:rPr>
          <w:sz w:val="20"/>
          <w:szCs w:val="20"/>
        </w:rPr>
      </w:pPr>
    </w:p>
    <w:p w:rsidR="0066013A" w:rsidRDefault="0066013A" w:rsidP="0066013A">
      <w:pPr>
        <w:pStyle w:val="a4"/>
        <w:rPr>
          <w:sz w:val="20"/>
          <w:szCs w:val="20"/>
        </w:rPr>
      </w:pPr>
    </w:p>
    <w:p w:rsidR="0066013A" w:rsidRDefault="0066013A" w:rsidP="0066013A">
      <w:pPr>
        <w:pStyle w:val="a4"/>
        <w:rPr>
          <w:sz w:val="20"/>
          <w:szCs w:val="20"/>
        </w:rPr>
      </w:pPr>
    </w:p>
    <w:p w:rsidR="0066013A" w:rsidRDefault="0066013A" w:rsidP="0066013A">
      <w:pPr>
        <w:pStyle w:val="a4"/>
        <w:rPr>
          <w:sz w:val="20"/>
          <w:szCs w:val="20"/>
        </w:rPr>
      </w:pPr>
    </w:p>
    <w:p w:rsidR="0066013A" w:rsidRDefault="0066013A" w:rsidP="0066013A">
      <w:pPr>
        <w:pStyle w:val="a4"/>
        <w:rPr>
          <w:sz w:val="20"/>
          <w:szCs w:val="20"/>
        </w:rPr>
      </w:pPr>
    </w:p>
    <w:p w:rsidR="0066013A" w:rsidRDefault="0066013A" w:rsidP="0066013A">
      <w:pPr>
        <w:pStyle w:val="a4"/>
        <w:rPr>
          <w:sz w:val="20"/>
          <w:szCs w:val="20"/>
        </w:rPr>
      </w:pPr>
    </w:p>
    <w:p w:rsidR="0066013A" w:rsidRDefault="0066013A" w:rsidP="0066013A">
      <w:pPr>
        <w:pStyle w:val="a4"/>
        <w:rPr>
          <w:sz w:val="20"/>
          <w:szCs w:val="20"/>
        </w:rPr>
      </w:pPr>
    </w:p>
    <w:p w:rsidR="0066013A" w:rsidRDefault="0066013A" w:rsidP="0066013A">
      <w:pPr>
        <w:pStyle w:val="a4"/>
        <w:rPr>
          <w:sz w:val="20"/>
          <w:szCs w:val="20"/>
        </w:rPr>
      </w:pPr>
    </w:p>
    <w:p w:rsidR="0066013A" w:rsidRDefault="0066013A" w:rsidP="0066013A">
      <w:pPr>
        <w:pStyle w:val="a4"/>
        <w:rPr>
          <w:sz w:val="20"/>
          <w:szCs w:val="20"/>
        </w:rPr>
      </w:pPr>
    </w:p>
    <w:p w:rsidR="0066013A" w:rsidRDefault="0066013A" w:rsidP="0066013A">
      <w:pPr>
        <w:pStyle w:val="a4"/>
        <w:rPr>
          <w:sz w:val="20"/>
          <w:szCs w:val="20"/>
        </w:rPr>
      </w:pPr>
    </w:p>
    <w:p w:rsidR="0066013A" w:rsidRDefault="0066013A" w:rsidP="0066013A">
      <w:pPr>
        <w:pStyle w:val="a4"/>
        <w:rPr>
          <w:sz w:val="20"/>
          <w:szCs w:val="20"/>
        </w:rPr>
      </w:pPr>
    </w:p>
    <w:p w:rsidR="0066013A" w:rsidRDefault="0066013A" w:rsidP="0066013A">
      <w:pPr>
        <w:pStyle w:val="a4"/>
        <w:rPr>
          <w:sz w:val="20"/>
          <w:szCs w:val="20"/>
        </w:rPr>
      </w:pPr>
    </w:p>
    <w:p w:rsidR="0066013A" w:rsidRDefault="0066013A" w:rsidP="0066013A">
      <w:pPr>
        <w:pStyle w:val="a4"/>
        <w:rPr>
          <w:sz w:val="20"/>
          <w:szCs w:val="20"/>
        </w:rPr>
      </w:pPr>
    </w:p>
    <w:p w:rsidR="0066013A" w:rsidRDefault="0066013A" w:rsidP="0066013A">
      <w:pPr>
        <w:pStyle w:val="a4"/>
        <w:rPr>
          <w:sz w:val="20"/>
          <w:szCs w:val="20"/>
        </w:rPr>
      </w:pPr>
    </w:p>
    <w:p w:rsidR="0066013A" w:rsidRDefault="0066013A" w:rsidP="0066013A">
      <w:pPr>
        <w:pStyle w:val="a4"/>
        <w:rPr>
          <w:sz w:val="20"/>
          <w:szCs w:val="20"/>
        </w:rPr>
      </w:pPr>
    </w:p>
    <w:p w:rsidR="0066013A" w:rsidRDefault="0066013A" w:rsidP="0066013A">
      <w:pPr>
        <w:pStyle w:val="a4"/>
        <w:rPr>
          <w:sz w:val="20"/>
          <w:szCs w:val="20"/>
        </w:rPr>
      </w:pPr>
    </w:p>
    <w:p w:rsidR="0066013A" w:rsidRDefault="0066013A" w:rsidP="0066013A">
      <w:pPr>
        <w:pStyle w:val="a4"/>
        <w:rPr>
          <w:sz w:val="20"/>
          <w:szCs w:val="20"/>
        </w:rPr>
      </w:pPr>
    </w:p>
    <w:p w:rsidR="0066013A" w:rsidRDefault="0066013A" w:rsidP="0066013A">
      <w:pPr>
        <w:pStyle w:val="ConsPlusNormal"/>
        <w:ind w:firstLine="0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</w:t>
      </w:r>
    </w:p>
    <w:p w:rsidR="0066013A" w:rsidRDefault="0066013A" w:rsidP="0066013A">
      <w:pPr>
        <w:pStyle w:val="ConsPlusNormal"/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</w:t>
      </w:r>
    </w:p>
    <w:p w:rsidR="0066013A" w:rsidRDefault="0066013A" w:rsidP="0066013A">
      <w:pPr>
        <w:pStyle w:val="ConsPlusNormal"/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Администрации</w:t>
      </w:r>
    </w:p>
    <w:p w:rsidR="0066013A" w:rsidRDefault="0066013A" w:rsidP="0066013A">
      <w:pPr>
        <w:pStyle w:val="ConsPlusNormal"/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МО «Верхнебогатырское»</w:t>
      </w:r>
    </w:p>
    <w:p w:rsidR="0066013A" w:rsidRDefault="0066013A" w:rsidP="0066013A">
      <w:pPr>
        <w:pStyle w:val="ConsPlusNormal"/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«02» ноября 2015 г.</w:t>
      </w:r>
    </w:p>
    <w:p w:rsidR="0066013A" w:rsidRDefault="0066013A" w:rsidP="0066013A">
      <w:pPr>
        <w:pStyle w:val="ConsPlusNormal"/>
        <w:ind w:firstLine="0"/>
        <w:jc w:val="right"/>
        <w:rPr>
          <w:rFonts w:ascii="Times New Roman" w:hAnsi="Times New Roman" w:cs="Times New Roman"/>
        </w:rPr>
      </w:pPr>
    </w:p>
    <w:p w:rsidR="0066013A" w:rsidRDefault="0066013A" w:rsidP="0066013A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66013A" w:rsidRDefault="0066013A" w:rsidP="0066013A">
      <w:pPr>
        <w:pStyle w:val="ConsPlusTitle"/>
        <w:widowControl/>
        <w:jc w:val="center"/>
      </w:pPr>
      <w:r>
        <w:t>ПОРЯДОК</w:t>
      </w:r>
    </w:p>
    <w:p w:rsidR="0066013A" w:rsidRDefault="0066013A" w:rsidP="0066013A">
      <w:pPr>
        <w:pStyle w:val="ConsPlusTitle"/>
        <w:widowControl/>
        <w:jc w:val="center"/>
      </w:pPr>
      <w:r>
        <w:t>СОСТАВЛЕНИЯ И УТВЕРЖДЕНИЯ СРЕДНЕСРОЧНОГО ФИНАНСОВОГО ПЛАНА МУНИЦИПАЛЬНОГО ОБРАЗОВАНИЯ "ВЕРХНЕБОГАТЫРСКОЕ"</w:t>
      </w:r>
    </w:p>
    <w:p w:rsidR="0066013A" w:rsidRDefault="0066013A" w:rsidP="006601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6013A" w:rsidRDefault="0066013A" w:rsidP="0066013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66013A" w:rsidRDefault="0066013A" w:rsidP="006601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6013A" w:rsidRDefault="0066013A" w:rsidP="006601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Настоящий Порядок разработан в целях урегулирования правоотношений по составлению и утверждению среднесрочного финансового плана муниципального образования «Верхнебогатырское».</w:t>
      </w:r>
    </w:p>
    <w:p w:rsidR="0066013A" w:rsidRDefault="0066013A" w:rsidP="006601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Среднесрочный финансовый план разрабатывается ежегодно на предстоящие три года, первый из которых - очередной финансовый год, на который составляется бюджет муниципального образования «Верхнебогатырское» (далее – бюджет). </w:t>
      </w:r>
    </w:p>
    <w:p w:rsidR="0066013A" w:rsidRDefault="0066013A" w:rsidP="006601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>
        <w:rPr>
          <w:rFonts w:ascii="Times New Roman" w:hAnsi="Times New Roman" w:cs="Times New Roman"/>
          <w:sz w:val="24"/>
          <w:szCs w:val="24"/>
        </w:rPr>
        <w:t>Среднесрочный финансовый план разрабатывается в соответствии с Бюджетным кодексом Российской Федерации, бюджетной политикой, определенной в ежегодном Послании Президента Российской Федерации Федеральному Собранию Российской Федерации и Бюджетном послании Президента Российской Федерации, бюджетным законодательством Удмуртской Республики и прогнозом социально-экономического развития Удмуртской Республики и муниципального образования «Глазовский район» на очередной финансовый год и среднесрочную перспективу.</w:t>
      </w:r>
      <w:proofErr w:type="gramEnd"/>
    </w:p>
    <w:p w:rsidR="0066013A" w:rsidRDefault="0066013A" w:rsidP="006601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>
        <w:rPr>
          <w:rFonts w:ascii="Times New Roman" w:hAnsi="Times New Roman" w:cs="Times New Roman"/>
          <w:sz w:val="24"/>
          <w:szCs w:val="24"/>
        </w:rPr>
        <w:t>Среднесрочный план разрабатывается в целях последующего формирования бюджета муниципального образования «Верхнебогатырское» на очередной финансовый год с учетом среднесрочных тенденций социально-экономического развития, информирования главных распорядителей  бюджетных средств и иных участников бюджетного процесса о финансовом отражении среднесрочных тенденций развития экономики и социальной сферы муниципального образования «Верхнебогатырское», комплексного прогнозирования финансовых последствий разрабатываемых программ, решений, выявления необходимости и возможности осуществления в перспективе мер 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области финансовой (бюджетной, налоговой, долговой) политики, изучения негативных долгосрочных тенденций показателей среднесрочного финансового плана и своевременного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принятия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соответствующих мер.</w:t>
      </w:r>
    </w:p>
    <w:p w:rsidR="0066013A" w:rsidRDefault="0066013A" w:rsidP="006601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Разработка среднесрочного финансового плана осуществляется Управлением финансов Администрации муниципального образования «Глазовский район» и главными распорядителями бюджетных средств, в соответствии с соглашениями о передаче осуществления бюджетных полномочий в части ведения бухгалтерского (бюджетного) и налогового учёта финансовой деятельности, заключаемыми ежегодно.</w:t>
      </w:r>
    </w:p>
    <w:p w:rsidR="0066013A" w:rsidRDefault="0066013A" w:rsidP="006601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Среднесрочный финансовый план утверждается Администрацией муниципального образования «Верхнебогатырское» и учитывается при формировании бюджета на очередной финансовый год.</w:t>
      </w:r>
    </w:p>
    <w:p w:rsidR="0066013A" w:rsidRDefault="0066013A" w:rsidP="006601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Среднесрочный финансовый план ежегодно  корректируется с учетом показателей уточненного среднесрочного прогноза социально-экономического развития Глазовского района с передвижением прогнозируемого периода на один год вперед. Корректировка  осуществляется путем утверждения среднесрочного финансового плана на очередной трехлетний период.</w:t>
      </w:r>
    </w:p>
    <w:p w:rsidR="0066013A" w:rsidRDefault="0066013A" w:rsidP="0066013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66013A" w:rsidRDefault="0066013A" w:rsidP="0066013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66013A" w:rsidRDefault="0066013A" w:rsidP="0066013A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66013A" w:rsidRDefault="0066013A" w:rsidP="0066013A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II</w:t>
      </w:r>
      <w:r>
        <w:rPr>
          <w:rFonts w:ascii="Times New Roman" w:hAnsi="Times New Roman" w:cs="Times New Roman"/>
          <w:sz w:val="24"/>
          <w:szCs w:val="24"/>
        </w:rPr>
        <w:t>. Разработка среднесрочного финансового плана</w:t>
      </w:r>
    </w:p>
    <w:p w:rsidR="0066013A" w:rsidRDefault="0066013A" w:rsidP="006601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6013A" w:rsidRDefault="0066013A" w:rsidP="006601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Среднесрочный финансовый план является финансовым документом, содержащим данные о прогнозных возможностях бюджета по доходам, привлечению и погашению муниципальных заимствований и об основных направлениях расходов бюджета.</w:t>
      </w:r>
    </w:p>
    <w:p w:rsidR="0066013A" w:rsidRDefault="0066013A" w:rsidP="006601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Среднесрочный финансовый план составляется в виде таблицы, в которой отражены следующие параметры по форме согласно приложению к настоящему Порядку:</w:t>
      </w:r>
    </w:p>
    <w:p w:rsidR="0066013A" w:rsidRDefault="0066013A" w:rsidP="006601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прогнозируемый общий объем доходов и расходов бюджета;</w:t>
      </w:r>
    </w:p>
    <w:p w:rsidR="0066013A" w:rsidRDefault="0066013A" w:rsidP="006601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объемы бюджетных ассигнований по главным распорядителям бюджетных средств по разделам, подразделам, целевым статьям и видам расходов классификации расходов бюджета;</w:t>
      </w:r>
    </w:p>
    <w:p w:rsidR="0066013A" w:rsidRDefault="0066013A" w:rsidP="006601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дефицит (профицит) бюджета;</w:t>
      </w:r>
    </w:p>
    <w:p w:rsidR="0066013A" w:rsidRDefault="0066013A" w:rsidP="0066013A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ерхний предел муниципального долга по состоянию на  1 января года, следующего за очередным финансовым годом и каждым годом планового периода. </w:t>
      </w:r>
    </w:p>
    <w:p w:rsidR="0066013A" w:rsidRDefault="0066013A" w:rsidP="006601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10. </w:t>
      </w:r>
      <w:r>
        <w:rPr>
          <w:rFonts w:ascii="Times New Roman" w:hAnsi="Times New Roman" w:cs="Times New Roman"/>
          <w:sz w:val="24"/>
          <w:szCs w:val="24"/>
        </w:rPr>
        <w:t>Среднесрочный финансовый план сопровождается пояснительной запиской, которая должна содержать:</w:t>
      </w:r>
    </w:p>
    <w:p w:rsidR="0066013A" w:rsidRDefault="0066013A" w:rsidP="006601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обоснование параметров среднесрочного финансового плана;</w:t>
      </w:r>
    </w:p>
    <w:p w:rsidR="0066013A" w:rsidRDefault="0066013A" w:rsidP="006601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сопоставление параметров среднесрочного финансового плана с ранее одобренными параметрами с указанием причин планируемых изменений;</w:t>
      </w:r>
    </w:p>
    <w:p w:rsidR="0066013A" w:rsidRDefault="0066013A" w:rsidP="0066013A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обоснование распределения бюджетных ассигнований на исполнение действующих расходных обязательств и принимаемых обязательств. </w:t>
      </w:r>
    </w:p>
    <w:p w:rsidR="0066013A" w:rsidRDefault="0066013A" w:rsidP="0066013A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11. Среднесрочный финансовый план разрабатывается в три этапа:</w:t>
      </w:r>
    </w:p>
    <w:p w:rsidR="0066013A" w:rsidRDefault="0066013A" w:rsidP="0066013A">
      <w:pPr>
        <w:pStyle w:val="ConsPlusNormal"/>
        <w:ind w:firstLine="54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на первом этапе разрабатываются приоритеты и показатели социально-экономического развития Глазовского района на среднесрочную перспективу, а также определяются основные направления бюджетной и налоговой политики;</w:t>
      </w:r>
    </w:p>
    <w:p w:rsidR="0066013A" w:rsidRDefault="0066013A" w:rsidP="0066013A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на втором этапе разрабатываются и утверждаются основные показатели среднесрочного  финансового плана и основные направления долговой политики;</w:t>
      </w:r>
    </w:p>
    <w:p w:rsidR="0066013A" w:rsidRDefault="0066013A" w:rsidP="0066013A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на третьем этапе определяются объемы бюджетных ассигнований по разделам, подразделам, целевым статьям и видам расходов классификации расходов бюджета, предусматриваемые среднесрочным финансовым планом, а также предельные объемы бюджетных ассигнований по главным распорядителям средств бюджета.</w:t>
      </w:r>
    </w:p>
    <w:p w:rsidR="0066013A" w:rsidRDefault="0066013A" w:rsidP="0066013A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12. Управление финансов Администрации муниципального образования «Глазовский район» представляет среднесрочный финансовый план с пояснительной запиской на рассмотрение и утверждение Администрации муниципального образования «</w:t>
      </w:r>
      <w:r>
        <w:rPr>
          <w:rFonts w:ascii="Times New Roman" w:hAnsi="Times New Roman" w:cs="Times New Roman"/>
          <w:sz w:val="24"/>
          <w:szCs w:val="24"/>
        </w:rPr>
        <w:t>Верхнебогатырское</w:t>
      </w:r>
      <w:r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:rsidR="0066013A" w:rsidRDefault="0066013A" w:rsidP="0066013A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13. Утвержденный среднесрочный финансовый план направляется в Совет депутатов муниципального образования «Верхнебогатырское» вместе с проектом бюджета на очередной финансовый год.</w:t>
      </w:r>
    </w:p>
    <w:p w:rsidR="0066013A" w:rsidRDefault="0066013A" w:rsidP="0066013A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14. Среднесрочный финансовый план размещается на официальном интернет ресурсе муниципального образования «</w:t>
      </w:r>
      <w:r>
        <w:rPr>
          <w:rFonts w:ascii="Times New Roman" w:hAnsi="Times New Roman" w:cs="Times New Roman"/>
          <w:sz w:val="24"/>
          <w:szCs w:val="24"/>
        </w:rPr>
        <w:t>Верхнебогатырское</w:t>
      </w:r>
      <w:r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:rsidR="0066013A" w:rsidRDefault="0066013A" w:rsidP="0066013A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6013A" w:rsidRDefault="0066013A" w:rsidP="0066013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66013A" w:rsidRDefault="0066013A" w:rsidP="0066013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>II. Применение среднесрочного финансового плана</w:t>
      </w:r>
    </w:p>
    <w:p w:rsidR="0066013A" w:rsidRDefault="0066013A" w:rsidP="006601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6013A" w:rsidRDefault="0066013A" w:rsidP="006601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Показатели утвержденного Администрацией </w:t>
      </w:r>
      <w:r>
        <w:rPr>
          <w:rFonts w:ascii="Times New Roman" w:hAnsi="Times New Roman" w:cs="Times New Roman"/>
          <w:color w:val="000000"/>
          <w:sz w:val="24"/>
          <w:szCs w:val="24"/>
        </w:rPr>
        <w:t>муниципального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«Верхнебогатырское»  среднесрочного финансового плана в обязательном порядке учитываются и являются основой для составления проекта бюджета на очередной финансовый год.</w:t>
      </w:r>
    </w:p>
    <w:p w:rsidR="0066013A" w:rsidRDefault="0066013A" w:rsidP="0066013A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</w:t>
      </w:r>
      <w:r>
        <w:rPr>
          <w:rFonts w:ascii="Times New Roman" w:hAnsi="Times New Roman" w:cs="Times New Roman"/>
          <w:color w:val="000000"/>
          <w:sz w:val="24"/>
          <w:szCs w:val="24"/>
        </w:rPr>
        <w:t>Управление финансов Администрации муниципального образования «Глазовский район» использует среднесрочный финансовый план при формировании проекта бюджета на очередной финансовый год путем:</w:t>
      </w:r>
    </w:p>
    <w:p w:rsidR="0066013A" w:rsidRDefault="0066013A" w:rsidP="0066013A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- разработки доходной части бюджета в соответствии с параметрами доходов среднесрочного финансового плана;</w:t>
      </w:r>
    </w:p>
    <w:p w:rsidR="0066013A" w:rsidRDefault="0066013A" w:rsidP="006601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утверждения объемов бюджетных ассигнований на очередной финансовый год в соответствии с параметрами среднесрочного финансового плана и их доведения до главных распорядителей и получателей бюджетных средств;</w:t>
      </w:r>
    </w:p>
    <w:p w:rsidR="0066013A" w:rsidRDefault="0066013A" w:rsidP="006601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Главные распорядители (распорядители, получатели) бюджетных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>
        <w:rPr>
          <w:rFonts w:ascii="Times New Roman" w:hAnsi="Times New Roman" w:cs="Times New Roman"/>
          <w:sz w:val="24"/>
          <w:szCs w:val="24"/>
        </w:rPr>
        <w:t>и разработке предложений по бюджетным проектировкам на очередной финансовый год исходят из утвержденных среднесрочным финансовым планом объемов бюджетных ассигнований по соответствующим разделам, подразделам, целевым статьям и видам расходов классификации расходов бюджета.</w:t>
      </w:r>
    </w:p>
    <w:p w:rsidR="0066013A" w:rsidRDefault="0066013A" w:rsidP="006601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 Показатели среднесрочного финансового плана на очередной финансовый год при работе над проектом бюджета дополнительно уточняются или конкретизируются в случаях:</w:t>
      </w:r>
    </w:p>
    <w:p w:rsidR="0066013A" w:rsidRDefault="0066013A" w:rsidP="006601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изменения федерального и республиканского бюджетного и налогового законодательства;</w:t>
      </w:r>
    </w:p>
    <w:p w:rsidR="0066013A" w:rsidRDefault="0066013A" w:rsidP="006601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изменения объемов финансовой помощи от бюджетов других уровней;</w:t>
      </w:r>
    </w:p>
    <w:p w:rsidR="0066013A" w:rsidRDefault="0066013A" w:rsidP="006601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изменения процентных ставок по долговым обязательствам муниципального образования «Верхнебогатырское», наступающим в очередном финансовом году;</w:t>
      </w:r>
    </w:p>
    <w:p w:rsidR="0066013A" w:rsidRDefault="0066013A" w:rsidP="006601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иных непредвиденных обстоятельствах.</w:t>
      </w:r>
    </w:p>
    <w:p w:rsidR="0066013A" w:rsidRDefault="0066013A" w:rsidP="0066013A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66013A" w:rsidRDefault="0066013A" w:rsidP="0066013A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66013A" w:rsidRDefault="0066013A" w:rsidP="0066013A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66013A" w:rsidRDefault="0066013A" w:rsidP="0066013A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66013A" w:rsidRDefault="0066013A" w:rsidP="0066013A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66013A" w:rsidRDefault="0066013A" w:rsidP="0066013A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66013A" w:rsidRDefault="0066013A" w:rsidP="0066013A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66013A" w:rsidRDefault="0066013A" w:rsidP="0066013A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66013A" w:rsidRDefault="0066013A" w:rsidP="0066013A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66013A" w:rsidRDefault="0066013A" w:rsidP="0066013A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66013A" w:rsidRDefault="0066013A" w:rsidP="0066013A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66013A" w:rsidRDefault="0066013A" w:rsidP="0066013A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66013A" w:rsidRDefault="0066013A" w:rsidP="0066013A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66013A" w:rsidRDefault="0066013A" w:rsidP="0066013A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66013A" w:rsidRDefault="0066013A" w:rsidP="0066013A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66013A" w:rsidRDefault="0066013A" w:rsidP="0066013A">
      <w:pPr>
        <w:pStyle w:val="ConsPlusNormal"/>
        <w:ind w:firstLine="0"/>
        <w:jc w:val="right"/>
        <w:outlineLvl w:val="1"/>
        <w:rPr>
          <w:rFonts w:ascii="Times New Roman" w:hAnsi="Times New Roman" w:cs="Times New Roman"/>
        </w:rPr>
      </w:pPr>
    </w:p>
    <w:p w:rsidR="0066013A" w:rsidRDefault="0066013A" w:rsidP="0066013A">
      <w:pPr>
        <w:pStyle w:val="ConsPlusNormal"/>
        <w:ind w:firstLine="0"/>
        <w:jc w:val="right"/>
        <w:outlineLvl w:val="1"/>
        <w:rPr>
          <w:rFonts w:ascii="Times New Roman" w:hAnsi="Times New Roman" w:cs="Times New Roman"/>
        </w:rPr>
      </w:pPr>
    </w:p>
    <w:p w:rsidR="0066013A" w:rsidRDefault="0066013A" w:rsidP="0066013A">
      <w:pPr>
        <w:pStyle w:val="ConsPlusNormal"/>
        <w:ind w:firstLine="0"/>
        <w:jc w:val="right"/>
        <w:outlineLvl w:val="1"/>
        <w:rPr>
          <w:rFonts w:ascii="Times New Roman" w:hAnsi="Times New Roman" w:cs="Times New Roman"/>
        </w:rPr>
      </w:pPr>
    </w:p>
    <w:p w:rsidR="0066013A" w:rsidRDefault="0066013A" w:rsidP="0066013A">
      <w:pPr>
        <w:pStyle w:val="ConsPlusNormal"/>
        <w:ind w:firstLine="0"/>
        <w:jc w:val="right"/>
        <w:outlineLvl w:val="1"/>
        <w:rPr>
          <w:rFonts w:ascii="Times New Roman" w:hAnsi="Times New Roman" w:cs="Times New Roman"/>
        </w:rPr>
      </w:pPr>
    </w:p>
    <w:p w:rsidR="0066013A" w:rsidRDefault="0066013A" w:rsidP="0066013A">
      <w:pPr>
        <w:pStyle w:val="ConsPlusNormal"/>
        <w:ind w:firstLine="0"/>
        <w:jc w:val="right"/>
        <w:outlineLvl w:val="1"/>
        <w:rPr>
          <w:rFonts w:ascii="Times New Roman" w:hAnsi="Times New Roman" w:cs="Times New Roman"/>
        </w:rPr>
      </w:pPr>
    </w:p>
    <w:p w:rsidR="0066013A" w:rsidRDefault="0066013A" w:rsidP="0066013A">
      <w:pPr>
        <w:pStyle w:val="ConsPlusNormal"/>
        <w:ind w:firstLine="0"/>
        <w:jc w:val="right"/>
        <w:outlineLvl w:val="1"/>
        <w:rPr>
          <w:rFonts w:ascii="Times New Roman" w:hAnsi="Times New Roman" w:cs="Times New Roman"/>
        </w:rPr>
      </w:pPr>
    </w:p>
    <w:p w:rsidR="0066013A" w:rsidRDefault="0066013A" w:rsidP="0066013A">
      <w:pPr>
        <w:pStyle w:val="ConsPlusNormal"/>
        <w:ind w:firstLine="0"/>
        <w:jc w:val="right"/>
        <w:outlineLvl w:val="1"/>
        <w:rPr>
          <w:rFonts w:ascii="Times New Roman" w:hAnsi="Times New Roman" w:cs="Times New Roman"/>
        </w:rPr>
      </w:pPr>
    </w:p>
    <w:p w:rsidR="0066013A" w:rsidRDefault="0066013A" w:rsidP="0066013A">
      <w:pPr>
        <w:pStyle w:val="ConsPlusNormal"/>
        <w:ind w:firstLine="0"/>
        <w:jc w:val="right"/>
        <w:outlineLvl w:val="1"/>
        <w:rPr>
          <w:rFonts w:ascii="Times New Roman" w:hAnsi="Times New Roman" w:cs="Times New Roman"/>
        </w:rPr>
      </w:pPr>
    </w:p>
    <w:p w:rsidR="0066013A" w:rsidRDefault="0066013A" w:rsidP="0066013A">
      <w:pPr>
        <w:pStyle w:val="ConsPlusNormal"/>
        <w:ind w:firstLine="0"/>
        <w:jc w:val="right"/>
        <w:outlineLvl w:val="1"/>
        <w:rPr>
          <w:rFonts w:ascii="Times New Roman" w:hAnsi="Times New Roman" w:cs="Times New Roman"/>
        </w:rPr>
      </w:pPr>
    </w:p>
    <w:p w:rsidR="0066013A" w:rsidRDefault="0066013A" w:rsidP="0066013A">
      <w:pPr>
        <w:pStyle w:val="ConsPlusNormal"/>
        <w:ind w:firstLine="0"/>
        <w:jc w:val="right"/>
        <w:outlineLvl w:val="1"/>
        <w:rPr>
          <w:rFonts w:ascii="Times New Roman" w:hAnsi="Times New Roman" w:cs="Times New Roman"/>
        </w:rPr>
      </w:pPr>
    </w:p>
    <w:p w:rsidR="0066013A" w:rsidRDefault="0066013A" w:rsidP="0066013A">
      <w:pPr>
        <w:pStyle w:val="ConsPlusNormal"/>
        <w:ind w:firstLine="0"/>
        <w:jc w:val="right"/>
        <w:outlineLvl w:val="1"/>
        <w:rPr>
          <w:rFonts w:ascii="Times New Roman" w:hAnsi="Times New Roman" w:cs="Times New Roman"/>
        </w:rPr>
      </w:pPr>
    </w:p>
    <w:p w:rsidR="0066013A" w:rsidRDefault="0066013A" w:rsidP="0066013A">
      <w:pPr>
        <w:pStyle w:val="ConsPlusNormal"/>
        <w:ind w:firstLine="0"/>
        <w:jc w:val="right"/>
        <w:outlineLvl w:val="1"/>
        <w:rPr>
          <w:rFonts w:ascii="Times New Roman" w:hAnsi="Times New Roman" w:cs="Times New Roman"/>
        </w:rPr>
      </w:pPr>
    </w:p>
    <w:p w:rsidR="0066013A" w:rsidRDefault="0066013A" w:rsidP="0066013A">
      <w:pPr>
        <w:pStyle w:val="ConsPlusNormal"/>
        <w:ind w:firstLine="0"/>
        <w:jc w:val="right"/>
        <w:outlineLvl w:val="1"/>
        <w:rPr>
          <w:rFonts w:ascii="Times New Roman" w:hAnsi="Times New Roman" w:cs="Times New Roman"/>
        </w:rPr>
      </w:pPr>
    </w:p>
    <w:p w:rsidR="0066013A" w:rsidRDefault="0066013A" w:rsidP="0066013A">
      <w:pPr>
        <w:pStyle w:val="ConsPlusNormal"/>
        <w:ind w:firstLine="0"/>
        <w:jc w:val="right"/>
        <w:outlineLvl w:val="1"/>
        <w:rPr>
          <w:rFonts w:ascii="Times New Roman" w:hAnsi="Times New Roman" w:cs="Times New Roman"/>
        </w:rPr>
      </w:pPr>
    </w:p>
    <w:p w:rsidR="0066013A" w:rsidRDefault="0066013A" w:rsidP="0066013A">
      <w:pPr>
        <w:pStyle w:val="ConsPlusNormal"/>
        <w:ind w:firstLine="0"/>
        <w:jc w:val="right"/>
        <w:outlineLvl w:val="1"/>
        <w:rPr>
          <w:rFonts w:ascii="Times New Roman" w:hAnsi="Times New Roman" w:cs="Times New Roman"/>
        </w:rPr>
      </w:pPr>
    </w:p>
    <w:p w:rsidR="0066013A" w:rsidRDefault="0066013A" w:rsidP="0066013A">
      <w:pPr>
        <w:pStyle w:val="ConsPlusNormal"/>
        <w:ind w:firstLine="0"/>
        <w:jc w:val="right"/>
        <w:outlineLvl w:val="1"/>
        <w:rPr>
          <w:rFonts w:ascii="Times New Roman" w:hAnsi="Times New Roman" w:cs="Times New Roman"/>
        </w:rPr>
      </w:pPr>
    </w:p>
    <w:p w:rsidR="0066013A" w:rsidRDefault="0066013A" w:rsidP="0066013A">
      <w:pPr>
        <w:pStyle w:val="ConsPlusNormal"/>
        <w:ind w:firstLine="0"/>
        <w:jc w:val="right"/>
        <w:outlineLvl w:val="1"/>
        <w:rPr>
          <w:rFonts w:ascii="Times New Roman" w:hAnsi="Times New Roman" w:cs="Times New Roman"/>
        </w:rPr>
      </w:pPr>
    </w:p>
    <w:p w:rsidR="0066013A" w:rsidRDefault="0066013A" w:rsidP="0066013A">
      <w:pPr>
        <w:pStyle w:val="ConsPlusNormal"/>
        <w:ind w:firstLine="0"/>
        <w:jc w:val="right"/>
        <w:outlineLvl w:val="1"/>
        <w:rPr>
          <w:rFonts w:ascii="Times New Roman" w:hAnsi="Times New Roman" w:cs="Times New Roman"/>
        </w:rPr>
      </w:pPr>
    </w:p>
    <w:p w:rsidR="0066013A" w:rsidRDefault="0066013A" w:rsidP="0066013A">
      <w:pPr>
        <w:pStyle w:val="ConsPlusNormal"/>
        <w:ind w:firstLine="0"/>
        <w:jc w:val="right"/>
        <w:outlineLvl w:val="1"/>
        <w:rPr>
          <w:rFonts w:ascii="Times New Roman" w:hAnsi="Times New Roman" w:cs="Times New Roman"/>
        </w:rPr>
      </w:pPr>
    </w:p>
    <w:p w:rsidR="0066013A" w:rsidRDefault="0066013A" w:rsidP="0066013A">
      <w:pPr>
        <w:pStyle w:val="ConsPlusNormal"/>
        <w:ind w:firstLine="0"/>
        <w:jc w:val="right"/>
        <w:outlineLvl w:val="1"/>
        <w:rPr>
          <w:rFonts w:ascii="Times New Roman" w:hAnsi="Times New Roman" w:cs="Times New Roman"/>
        </w:rPr>
      </w:pPr>
    </w:p>
    <w:p w:rsidR="0066013A" w:rsidRDefault="0066013A" w:rsidP="0066013A">
      <w:pPr>
        <w:pStyle w:val="ConsPlusNormal"/>
        <w:ind w:firstLine="0"/>
        <w:jc w:val="right"/>
        <w:outlineLvl w:val="1"/>
        <w:rPr>
          <w:rFonts w:ascii="Times New Roman" w:hAnsi="Times New Roman" w:cs="Times New Roman"/>
        </w:rPr>
      </w:pPr>
    </w:p>
    <w:p w:rsidR="0066013A" w:rsidRDefault="0066013A" w:rsidP="0066013A">
      <w:pPr>
        <w:pStyle w:val="ConsPlusNormal"/>
        <w:ind w:firstLine="0"/>
        <w:jc w:val="right"/>
        <w:outlineLvl w:val="1"/>
        <w:rPr>
          <w:rFonts w:ascii="Times New Roman" w:hAnsi="Times New Roman" w:cs="Times New Roman"/>
        </w:rPr>
      </w:pPr>
    </w:p>
    <w:p w:rsidR="0066013A" w:rsidRDefault="0066013A" w:rsidP="0066013A">
      <w:pPr>
        <w:pStyle w:val="ConsPlusNormal"/>
        <w:ind w:firstLine="0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</w:t>
      </w:r>
    </w:p>
    <w:p w:rsidR="0066013A" w:rsidRDefault="0066013A" w:rsidP="0066013A">
      <w:pPr>
        <w:pStyle w:val="ConsPlusNormal"/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Порядку</w:t>
      </w:r>
    </w:p>
    <w:p w:rsidR="0066013A" w:rsidRDefault="0066013A" w:rsidP="0066013A">
      <w:pPr>
        <w:pStyle w:val="ConsPlusNormal"/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составления и утверждения</w:t>
      </w:r>
    </w:p>
    <w:p w:rsidR="0066013A" w:rsidRDefault="0066013A" w:rsidP="0066013A">
      <w:pPr>
        <w:pStyle w:val="ConsPlusNormal"/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среднесрочного финансового плана</w:t>
      </w:r>
    </w:p>
    <w:p w:rsidR="0066013A" w:rsidRDefault="0066013A" w:rsidP="0066013A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6013A" w:rsidRDefault="0066013A" w:rsidP="0066013A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6"/>
        <w:gridCol w:w="1420"/>
        <w:gridCol w:w="1157"/>
        <w:gridCol w:w="1053"/>
        <w:gridCol w:w="1152"/>
        <w:gridCol w:w="1152"/>
      </w:tblGrid>
      <w:tr w:rsidR="0066013A" w:rsidTr="0066013A">
        <w:trPr>
          <w:trHeight w:val="765"/>
        </w:trPr>
        <w:tc>
          <w:tcPr>
            <w:tcW w:w="9476" w:type="dxa"/>
            <w:gridSpan w:val="6"/>
            <w:vAlign w:val="center"/>
            <w:hideMark/>
          </w:tcPr>
          <w:p w:rsidR="0066013A" w:rsidRDefault="0066013A">
            <w:pPr>
              <w:spacing w:line="276" w:lineRule="auto"/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Среднесрочный финансовый план бюджета муниципального образования </w:t>
            </w:r>
          </w:p>
          <w:p w:rsidR="0066013A" w:rsidRDefault="0066013A">
            <w:pPr>
              <w:spacing w:line="276" w:lineRule="auto"/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«Верхнебогатырское» </w:t>
            </w:r>
          </w:p>
        </w:tc>
      </w:tr>
      <w:tr w:rsidR="0066013A" w:rsidTr="0066013A">
        <w:trPr>
          <w:trHeight w:val="255"/>
        </w:trPr>
        <w:tc>
          <w:tcPr>
            <w:tcW w:w="3544" w:type="dxa"/>
            <w:noWrap/>
            <w:vAlign w:val="bottom"/>
          </w:tcPr>
          <w:p w:rsidR="0066013A" w:rsidRDefault="0066013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noWrap/>
            <w:vAlign w:val="bottom"/>
          </w:tcPr>
          <w:p w:rsidR="0066013A" w:rsidRDefault="0066013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7" w:type="dxa"/>
            <w:noWrap/>
            <w:vAlign w:val="bottom"/>
          </w:tcPr>
          <w:p w:rsidR="0066013A" w:rsidRDefault="0066013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53" w:type="dxa"/>
            <w:noWrap/>
            <w:vAlign w:val="bottom"/>
          </w:tcPr>
          <w:p w:rsidR="0066013A" w:rsidRDefault="0066013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2" w:type="dxa"/>
            <w:noWrap/>
            <w:vAlign w:val="bottom"/>
          </w:tcPr>
          <w:p w:rsidR="0066013A" w:rsidRDefault="0066013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2" w:type="dxa"/>
            <w:noWrap/>
            <w:vAlign w:val="bottom"/>
            <w:hideMark/>
          </w:tcPr>
          <w:p w:rsidR="0066013A" w:rsidRDefault="0066013A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тыс</w:t>
            </w:r>
            <w:proofErr w:type="gramStart"/>
            <w:r>
              <w:rPr>
                <w:sz w:val="20"/>
                <w:szCs w:val="20"/>
                <w:lang w:eastAsia="en-US"/>
              </w:rPr>
              <w:t>.р</w:t>
            </w:r>
            <w:proofErr w:type="gramEnd"/>
            <w:r>
              <w:rPr>
                <w:sz w:val="20"/>
                <w:szCs w:val="20"/>
                <w:lang w:eastAsia="en-US"/>
              </w:rPr>
              <w:t>уб</w:t>
            </w:r>
            <w:proofErr w:type="spellEnd"/>
            <w:r>
              <w:rPr>
                <w:sz w:val="20"/>
                <w:szCs w:val="20"/>
                <w:lang w:eastAsia="en-US"/>
              </w:rPr>
              <w:t>.</w:t>
            </w:r>
          </w:p>
        </w:tc>
      </w:tr>
      <w:tr w:rsidR="0066013A" w:rsidTr="0066013A">
        <w:trPr>
          <w:trHeight w:val="141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13A" w:rsidRDefault="0066013A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13A" w:rsidRDefault="0066013A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Классификация:</w:t>
            </w:r>
            <w:r>
              <w:rPr>
                <w:b/>
                <w:bCs/>
                <w:sz w:val="20"/>
                <w:szCs w:val="20"/>
                <w:lang w:eastAsia="en-US"/>
              </w:rPr>
              <w:br/>
            </w:r>
            <w:r>
              <w:rPr>
                <w:b/>
                <w:bCs/>
                <w:sz w:val="16"/>
                <w:szCs w:val="16"/>
                <w:lang w:eastAsia="en-US"/>
              </w:rPr>
              <w:t>(</w:t>
            </w:r>
            <w:r>
              <w:rPr>
                <w:b/>
                <w:bCs/>
                <w:i/>
                <w:iCs/>
                <w:sz w:val="16"/>
                <w:szCs w:val="16"/>
                <w:u w:val="single"/>
                <w:lang w:eastAsia="en-US"/>
              </w:rPr>
              <w:t>Доходы - БКД;</w:t>
            </w:r>
            <w:r>
              <w:rPr>
                <w:b/>
                <w:bCs/>
                <w:sz w:val="20"/>
                <w:szCs w:val="20"/>
                <w:lang w:eastAsia="en-US"/>
              </w:rPr>
              <w:br/>
            </w:r>
            <w:r>
              <w:rPr>
                <w:b/>
                <w:bCs/>
                <w:i/>
                <w:iCs/>
                <w:sz w:val="16"/>
                <w:szCs w:val="16"/>
                <w:u w:val="single"/>
                <w:lang w:eastAsia="en-US"/>
              </w:rPr>
              <w:t>Расходы - Глава, Раздел (подраздел), Целевая статья, Вид расходов</w:t>
            </w:r>
            <w:r>
              <w:rPr>
                <w:b/>
                <w:bCs/>
                <w:i/>
                <w:iCs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13A" w:rsidRDefault="0066013A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Отчетный год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13A" w:rsidRDefault="0066013A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Текущий год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13A" w:rsidRDefault="0066013A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b/>
                <w:bCs/>
                <w:sz w:val="20"/>
                <w:szCs w:val="20"/>
                <w:lang w:eastAsia="en-US"/>
              </w:rPr>
              <w:t>Прогнози-руемый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  <w:lang w:eastAsia="en-US"/>
              </w:rPr>
              <w:t xml:space="preserve"> период,     1-й год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13A" w:rsidRDefault="0066013A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b/>
                <w:bCs/>
                <w:sz w:val="20"/>
                <w:szCs w:val="20"/>
                <w:lang w:eastAsia="en-US"/>
              </w:rPr>
              <w:t>Прогнози-руемый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  <w:lang w:eastAsia="en-US"/>
              </w:rPr>
              <w:t xml:space="preserve"> период,     2-й год</w:t>
            </w:r>
          </w:p>
        </w:tc>
      </w:tr>
      <w:tr w:rsidR="0066013A" w:rsidTr="0066013A">
        <w:trPr>
          <w:trHeight w:val="4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013A" w:rsidRDefault="0066013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НАЛОГОВЫЕ И НЕНАЛОГОВЫЕ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013A" w:rsidRDefault="0066013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013A" w:rsidRDefault="0066013A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013A" w:rsidRDefault="0066013A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013A" w:rsidRDefault="0066013A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013A" w:rsidRDefault="0066013A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</w:p>
        </w:tc>
      </w:tr>
      <w:tr w:rsidR="0066013A" w:rsidTr="0066013A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013A" w:rsidRDefault="0066013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БЕЗВОЗМЕЗДНЫЕ ПОСТУПЛЕНИЯ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013A" w:rsidRDefault="0066013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013A" w:rsidRDefault="0066013A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013A" w:rsidRDefault="0066013A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013A" w:rsidRDefault="0066013A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013A" w:rsidRDefault="0066013A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</w:p>
        </w:tc>
      </w:tr>
      <w:tr w:rsidR="0066013A" w:rsidTr="0066013A">
        <w:trPr>
          <w:trHeight w:val="7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013A" w:rsidRDefault="0066013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013A" w:rsidRDefault="0066013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013A" w:rsidRDefault="0066013A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013A" w:rsidRDefault="0066013A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013A" w:rsidRDefault="0066013A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013A" w:rsidRDefault="0066013A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</w:p>
        </w:tc>
      </w:tr>
      <w:tr w:rsidR="0066013A" w:rsidTr="0066013A">
        <w:trPr>
          <w:trHeight w:val="4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013A" w:rsidRDefault="0066013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ПРОЧИЕ БЕЗВОЗМЕЗДНЫЕ ПОСТУПЛЕНИЯ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013A" w:rsidRDefault="0066013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013A" w:rsidRDefault="0066013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013A" w:rsidRDefault="0066013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013A" w:rsidRDefault="0066013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013A" w:rsidRDefault="0066013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66013A" w:rsidTr="0066013A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013A" w:rsidRDefault="0066013A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ИТОГО ДОХОДОВ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013A" w:rsidRDefault="0066013A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013A" w:rsidRDefault="0066013A">
            <w:pPr>
              <w:spacing w:line="276" w:lineRule="auto"/>
              <w:jc w:val="right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013A" w:rsidRDefault="0066013A">
            <w:pPr>
              <w:spacing w:line="276" w:lineRule="auto"/>
              <w:jc w:val="right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013A" w:rsidRDefault="0066013A">
            <w:pPr>
              <w:spacing w:line="276" w:lineRule="auto"/>
              <w:jc w:val="right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013A" w:rsidRDefault="0066013A">
            <w:pPr>
              <w:spacing w:line="276" w:lineRule="auto"/>
              <w:jc w:val="right"/>
              <w:rPr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66013A" w:rsidTr="0066013A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013A" w:rsidRDefault="0066013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ОБЪЕМ БЮДЖЕТНЫХ АССИГНОВАНИЙ ПО ГЛАВНЫМ РАСПОРЯДИТЕЛЯМ БЮДЖЕТНЫХ СРЕДСТВ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013A" w:rsidRDefault="0066013A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013A" w:rsidRDefault="0066013A">
            <w:pPr>
              <w:spacing w:line="276" w:lineRule="auto"/>
              <w:jc w:val="right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013A" w:rsidRDefault="0066013A">
            <w:pPr>
              <w:spacing w:line="276" w:lineRule="auto"/>
              <w:jc w:val="right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013A" w:rsidRDefault="0066013A">
            <w:pPr>
              <w:spacing w:line="276" w:lineRule="auto"/>
              <w:jc w:val="right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013A" w:rsidRDefault="0066013A">
            <w:pPr>
              <w:spacing w:line="276" w:lineRule="auto"/>
              <w:jc w:val="right"/>
              <w:rPr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66013A" w:rsidTr="0066013A">
        <w:trPr>
          <w:trHeight w:val="255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013A" w:rsidRDefault="0066013A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Всего расходов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013A" w:rsidRDefault="0066013A">
            <w:pPr>
              <w:spacing w:line="276" w:lineRule="auto"/>
              <w:jc w:val="right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013A" w:rsidRDefault="0066013A">
            <w:pPr>
              <w:spacing w:line="276" w:lineRule="auto"/>
              <w:jc w:val="right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013A" w:rsidRDefault="0066013A">
            <w:pPr>
              <w:spacing w:line="276" w:lineRule="auto"/>
              <w:jc w:val="right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013A" w:rsidRDefault="0066013A">
            <w:pPr>
              <w:spacing w:line="276" w:lineRule="auto"/>
              <w:jc w:val="right"/>
              <w:rPr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66013A" w:rsidTr="0066013A">
        <w:trPr>
          <w:trHeight w:val="255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013A" w:rsidRDefault="0066013A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Дефицит</w:t>
            </w:r>
            <w:proofErr w:type="gramStart"/>
            <w:r>
              <w:rPr>
                <w:b/>
                <w:bCs/>
                <w:sz w:val="20"/>
                <w:szCs w:val="20"/>
                <w:lang w:eastAsia="en-US"/>
              </w:rPr>
              <w:t xml:space="preserve"> (-), </w:t>
            </w:r>
            <w:proofErr w:type="gramEnd"/>
            <w:r>
              <w:rPr>
                <w:b/>
                <w:bCs/>
                <w:sz w:val="20"/>
                <w:szCs w:val="20"/>
                <w:lang w:eastAsia="en-US"/>
              </w:rPr>
              <w:t>профицит (+)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013A" w:rsidRDefault="0066013A">
            <w:pPr>
              <w:spacing w:line="276" w:lineRule="auto"/>
              <w:jc w:val="right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013A" w:rsidRDefault="0066013A">
            <w:pPr>
              <w:spacing w:line="276" w:lineRule="auto"/>
              <w:jc w:val="right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013A" w:rsidRDefault="0066013A">
            <w:pPr>
              <w:spacing w:line="276" w:lineRule="auto"/>
              <w:jc w:val="right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013A" w:rsidRDefault="0066013A">
            <w:pPr>
              <w:spacing w:line="276" w:lineRule="auto"/>
              <w:jc w:val="right"/>
              <w:rPr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66013A" w:rsidTr="0066013A">
        <w:trPr>
          <w:trHeight w:val="255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013A" w:rsidRDefault="0066013A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Баланс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013A" w:rsidRDefault="0066013A">
            <w:pPr>
              <w:spacing w:line="276" w:lineRule="auto"/>
              <w:jc w:val="right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013A" w:rsidRDefault="0066013A">
            <w:pPr>
              <w:spacing w:line="276" w:lineRule="auto"/>
              <w:jc w:val="right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013A" w:rsidRDefault="0066013A">
            <w:pPr>
              <w:spacing w:line="276" w:lineRule="auto"/>
              <w:jc w:val="right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013A" w:rsidRDefault="0066013A">
            <w:pPr>
              <w:spacing w:line="276" w:lineRule="auto"/>
              <w:jc w:val="right"/>
              <w:rPr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66013A" w:rsidTr="0066013A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013A" w:rsidRDefault="0066013A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Источники погашения дефицита бюджета поселения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013A" w:rsidRDefault="0066013A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013A" w:rsidRDefault="0066013A">
            <w:pPr>
              <w:spacing w:line="276" w:lineRule="auto"/>
              <w:jc w:val="right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013A" w:rsidRDefault="0066013A">
            <w:pPr>
              <w:spacing w:line="276" w:lineRule="auto"/>
              <w:jc w:val="right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013A" w:rsidRDefault="0066013A">
            <w:pPr>
              <w:spacing w:line="276" w:lineRule="auto"/>
              <w:jc w:val="right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013A" w:rsidRDefault="0066013A">
            <w:pPr>
              <w:spacing w:line="276" w:lineRule="auto"/>
              <w:jc w:val="right"/>
              <w:rPr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66013A" w:rsidTr="0066013A">
        <w:trPr>
          <w:trHeight w:val="255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66013A" w:rsidRDefault="0066013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в </w:t>
            </w:r>
            <w:proofErr w:type="spellStart"/>
            <w:r>
              <w:rPr>
                <w:sz w:val="20"/>
                <w:szCs w:val="20"/>
                <w:lang w:eastAsia="en-US"/>
              </w:rPr>
              <w:t>т.ч</w:t>
            </w:r>
            <w:proofErr w:type="spellEnd"/>
            <w:r>
              <w:rPr>
                <w:sz w:val="20"/>
                <w:szCs w:val="20"/>
                <w:lang w:eastAsia="en-US"/>
              </w:rPr>
              <w:t>. бюджетные кредиты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013A" w:rsidRDefault="0066013A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013A" w:rsidRDefault="0066013A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013A" w:rsidRDefault="0066013A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013A" w:rsidRDefault="0066013A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</w:p>
        </w:tc>
      </w:tr>
      <w:tr w:rsidR="0066013A" w:rsidTr="0066013A">
        <w:trPr>
          <w:trHeight w:val="255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66013A" w:rsidRDefault="0066013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остатки на начало года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013A" w:rsidRDefault="0066013A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013A" w:rsidRDefault="0066013A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013A" w:rsidRDefault="0066013A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013A" w:rsidRDefault="0066013A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</w:p>
        </w:tc>
      </w:tr>
      <w:tr w:rsidR="0066013A" w:rsidTr="0066013A">
        <w:trPr>
          <w:trHeight w:val="495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6013A" w:rsidRDefault="0066013A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 xml:space="preserve">Верхний предел муниципального долга по состоянию на  1 января года, следующего за очередным финансовым годом  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013A" w:rsidRDefault="0066013A">
            <w:pPr>
              <w:spacing w:line="276" w:lineRule="auto"/>
              <w:jc w:val="right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013A" w:rsidRDefault="0066013A">
            <w:pPr>
              <w:spacing w:line="276" w:lineRule="auto"/>
              <w:jc w:val="right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013A" w:rsidRDefault="0066013A">
            <w:pPr>
              <w:spacing w:line="276" w:lineRule="auto"/>
              <w:jc w:val="right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013A" w:rsidRDefault="0066013A">
            <w:pPr>
              <w:spacing w:line="276" w:lineRule="auto"/>
              <w:jc w:val="right"/>
              <w:rPr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:rsidR="0066013A" w:rsidRDefault="0066013A" w:rsidP="0066013A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6013A" w:rsidRDefault="0066013A" w:rsidP="0066013A">
      <w:pPr>
        <w:shd w:val="clear" w:color="auto" w:fill="FFFFFF"/>
      </w:pPr>
    </w:p>
    <w:p w:rsidR="0066013A" w:rsidRDefault="0066013A" w:rsidP="0066013A">
      <w:pPr>
        <w:shd w:val="clear" w:color="auto" w:fill="FFFFFF"/>
      </w:pPr>
    </w:p>
    <w:p w:rsidR="0066013A" w:rsidRDefault="0066013A" w:rsidP="0066013A">
      <w:pPr>
        <w:shd w:val="clear" w:color="auto" w:fill="FFFFFF"/>
      </w:pPr>
    </w:p>
    <w:p w:rsidR="0066013A" w:rsidRDefault="0066013A" w:rsidP="0066013A">
      <w:pPr>
        <w:shd w:val="clear" w:color="auto" w:fill="FFFFFF"/>
      </w:pPr>
    </w:p>
    <w:p w:rsidR="0066013A" w:rsidRDefault="0066013A" w:rsidP="0066013A">
      <w:pPr>
        <w:shd w:val="clear" w:color="auto" w:fill="FFFFFF"/>
      </w:pPr>
    </w:p>
    <w:p w:rsidR="0066013A" w:rsidRDefault="0066013A" w:rsidP="0066013A">
      <w:pPr>
        <w:shd w:val="clear" w:color="auto" w:fill="FFFFFF"/>
      </w:pPr>
    </w:p>
    <w:p w:rsidR="0066013A" w:rsidRDefault="0066013A" w:rsidP="0066013A">
      <w:pPr>
        <w:shd w:val="clear" w:color="auto" w:fill="FFFFFF"/>
      </w:pPr>
    </w:p>
    <w:p w:rsidR="0066013A" w:rsidRDefault="0066013A" w:rsidP="0066013A">
      <w:pPr>
        <w:shd w:val="clear" w:color="auto" w:fill="FFFFFF"/>
      </w:pPr>
    </w:p>
    <w:p w:rsidR="0066013A" w:rsidRDefault="0066013A" w:rsidP="0066013A">
      <w:pPr>
        <w:shd w:val="clear" w:color="auto" w:fill="FFFFFF"/>
      </w:pPr>
      <w:bookmarkStart w:id="0" w:name="_GoBack"/>
      <w:bookmarkEnd w:id="0"/>
    </w:p>
    <w:sectPr w:rsidR="006601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565"/>
    <w:rsid w:val="00324787"/>
    <w:rsid w:val="0066013A"/>
    <w:rsid w:val="006A6565"/>
    <w:rsid w:val="00D834D7"/>
    <w:rsid w:val="00E05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13A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5040"/>
    <w:pPr>
      <w:spacing w:after="0"/>
    </w:pPr>
  </w:style>
  <w:style w:type="paragraph" w:styleId="a4">
    <w:name w:val="Body Text"/>
    <w:basedOn w:val="a"/>
    <w:link w:val="a5"/>
    <w:semiHidden/>
    <w:unhideWhenUsed/>
    <w:rsid w:val="0066013A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6601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66013A"/>
    <w:pPr>
      <w:autoSpaceDE w:val="0"/>
      <w:autoSpaceDN w:val="0"/>
      <w:adjustRightInd w:val="0"/>
      <w:spacing w:after="0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uiPriority w:val="99"/>
    <w:rsid w:val="0066013A"/>
    <w:pPr>
      <w:widowControl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13A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5040"/>
    <w:pPr>
      <w:spacing w:after="0"/>
    </w:pPr>
  </w:style>
  <w:style w:type="paragraph" w:styleId="a4">
    <w:name w:val="Body Text"/>
    <w:basedOn w:val="a"/>
    <w:link w:val="a5"/>
    <w:semiHidden/>
    <w:unhideWhenUsed/>
    <w:rsid w:val="0066013A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6601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66013A"/>
    <w:pPr>
      <w:autoSpaceDE w:val="0"/>
      <w:autoSpaceDN w:val="0"/>
      <w:adjustRightInd w:val="0"/>
      <w:spacing w:after="0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uiPriority w:val="99"/>
    <w:rsid w:val="0066013A"/>
    <w:pPr>
      <w:widowControl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164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1363</Words>
  <Characters>7771</Characters>
  <Application>Microsoft Office Word</Application>
  <DocSecurity>0</DocSecurity>
  <Lines>64</Lines>
  <Paragraphs>18</Paragraphs>
  <ScaleCrop>false</ScaleCrop>
  <Company/>
  <LinksUpToDate>false</LinksUpToDate>
  <CharactersWithSpaces>9116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2015-11-25T04:18:00Z</dcterms:created>
  <dcterms:modified xsi:type="dcterms:W3CDTF">2015-11-25T04:19:00Z</dcterms:modified>
</cp:coreProperties>
</file>