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FA" w:rsidRPr="00F151FA" w:rsidRDefault="00F151FA" w:rsidP="00F151F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852" w:rsidRDefault="00842852" w:rsidP="00F151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42852" w:rsidRDefault="00842852" w:rsidP="00F151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59.95pt;margin-top:-26.9pt;width:172.5pt;height:47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" stroked="f" strokeweight="0">
                <v:textbox inset="0,0,0,0">
                  <w:txbxContent>
                    <w:p w:rsidR="00F151FA" w:rsidRDefault="00F151FA" w:rsidP="00F151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151FA" w:rsidRDefault="00F151FA" w:rsidP="00F151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2852" w:rsidRPr="00AF6993" w:rsidRDefault="00842852" w:rsidP="00842852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F6993">
        <w:rPr>
          <w:rFonts w:ascii="Times New Roman" w:hAnsi="Times New Roman"/>
          <w:b/>
          <w:sz w:val="24"/>
          <w:szCs w:val="24"/>
        </w:rPr>
        <w:t>УПРАВЛЕНИЕ ФИНАНСОВ АДМИНИСТРАЦИИ</w:t>
      </w:r>
    </w:p>
    <w:p w:rsidR="00842852" w:rsidRPr="00AF6993" w:rsidRDefault="00842852" w:rsidP="008428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F6993">
        <w:rPr>
          <w:rFonts w:ascii="Times New Roman" w:hAnsi="Times New Roman"/>
          <w:b/>
          <w:sz w:val="24"/>
          <w:szCs w:val="24"/>
        </w:rPr>
        <w:t>МУНИЦИПАЛЬНОГО ОБРАЗОВАНИЯ «МУНИЦИПАЛЬНЫЙ ОКРУГ ГЛАЗОВСКИЙ РАЙОН УДМУРТСКОЙ РЕСПУБЛИКИ»</w:t>
      </w:r>
    </w:p>
    <w:p w:rsidR="00842852" w:rsidRPr="00AF6993" w:rsidRDefault="00842852" w:rsidP="00842852">
      <w:pPr>
        <w:jc w:val="center"/>
        <w:rPr>
          <w:rFonts w:ascii="Times New Roman" w:hAnsi="Times New Roman"/>
          <w:sz w:val="24"/>
          <w:szCs w:val="24"/>
        </w:rPr>
      </w:pPr>
    </w:p>
    <w:p w:rsidR="00842852" w:rsidRPr="00AF6993" w:rsidRDefault="00842852" w:rsidP="00842852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F6993">
        <w:rPr>
          <w:rFonts w:ascii="Times New Roman" w:hAnsi="Times New Roman"/>
          <w:b/>
          <w:sz w:val="24"/>
          <w:szCs w:val="24"/>
        </w:rPr>
        <w:t>«УДМУРТ ЭЛЬКУНЫСЬ ГЛАЗ ËРОС МУНИЦИПАЛ ОКРУГ» МУНИЦИПАЛ КЫЛДЫТЭТ АДМИНИСТРАЦИЫСЬ КОНЬДОН УЖПУМЪЁСЪЯ КИВАЛТОННИ</w:t>
      </w:r>
    </w:p>
    <w:p w:rsidR="00842852" w:rsidRPr="00AF6993" w:rsidRDefault="00842852" w:rsidP="00842852">
      <w:pPr>
        <w:jc w:val="center"/>
        <w:rPr>
          <w:rFonts w:ascii="Times New Roman" w:hAnsi="Times New Roman"/>
          <w:b/>
          <w:sz w:val="24"/>
          <w:szCs w:val="24"/>
        </w:rPr>
      </w:pPr>
      <w:r w:rsidRPr="00AF6993">
        <w:rPr>
          <w:rFonts w:ascii="Times New Roman" w:hAnsi="Times New Roman"/>
          <w:b/>
          <w:sz w:val="24"/>
          <w:szCs w:val="24"/>
        </w:rPr>
        <w:t>ПРИКАЗ</w:t>
      </w:r>
    </w:p>
    <w:p w:rsidR="00F151FA" w:rsidRPr="00F151FA" w:rsidRDefault="00F151FA" w:rsidP="00F151F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3544"/>
        <w:gridCol w:w="2976"/>
      </w:tblGrid>
      <w:tr w:rsidR="00F151FA" w:rsidRPr="00F151FA" w:rsidTr="00653345">
        <w:trPr>
          <w:trHeight w:val="310"/>
        </w:trPr>
        <w:tc>
          <w:tcPr>
            <w:tcW w:w="3686" w:type="dxa"/>
          </w:tcPr>
          <w:p w:rsidR="00F151FA" w:rsidRPr="00F151FA" w:rsidRDefault="00F151FA" w:rsidP="0050233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151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от    </w:t>
            </w:r>
            <w:r w:rsidR="00EA1D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</w:t>
            </w:r>
            <w:r w:rsidRPr="00F151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июня  2023 года</w:t>
            </w:r>
          </w:p>
        </w:tc>
        <w:tc>
          <w:tcPr>
            <w:tcW w:w="3544" w:type="dxa"/>
          </w:tcPr>
          <w:p w:rsidR="00F151FA" w:rsidRPr="00F151FA" w:rsidRDefault="00F151FA" w:rsidP="00653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</w:tcPr>
          <w:p w:rsidR="00F151FA" w:rsidRPr="00F151FA" w:rsidRDefault="00F151FA" w:rsidP="00653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151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</w:t>
            </w:r>
          </w:p>
          <w:p w:rsidR="00F151FA" w:rsidRPr="00F151FA" w:rsidRDefault="00F151FA" w:rsidP="0050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F151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№ </w:t>
            </w:r>
            <w:r w:rsidR="00EA1D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</w:t>
            </w:r>
            <w:bookmarkStart w:id="0" w:name="_GoBack"/>
            <w:bookmarkEnd w:id="0"/>
          </w:p>
        </w:tc>
      </w:tr>
    </w:tbl>
    <w:p w:rsidR="00F151FA" w:rsidRPr="00F151FA" w:rsidRDefault="00F151FA" w:rsidP="00F151F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F151FA" w:rsidRPr="00F151FA" w:rsidTr="00653345">
        <w:tc>
          <w:tcPr>
            <w:tcW w:w="4785" w:type="dxa"/>
          </w:tcPr>
          <w:p w:rsidR="00F151FA" w:rsidRPr="00F151FA" w:rsidRDefault="00F151FA" w:rsidP="00F151F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F151F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5" w:type="dxa"/>
          </w:tcPr>
          <w:p w:rsidR="00F151FA" w:rsidRPr="00F151FA" w:rsidRDefault="00F151FA" w:rsidP="00F151F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151FA" w:rsidRPr="00F151FA" w:rsidRDefault="00F151FA" w:rsidP="00F151FA">
      <w:pPr>
        <w:spacing w:after="0" w:line="240" w:lineRule="auto"/>
        <w:ind w:left="-36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F151F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город Глазов</w:t>
      </w:r>
    </w:p>
    <w:p w:rsidR="00F151FA" w:rsidRPr="00F151FA" w:rsidRDefault="00F151FA" w:rsidP="00F151FA">
      <w:pPr>
        <w:keepNext/>
        <w:tabs>
          <w:tab w:val="left" w:pos="9072"/>
        </w:tabs>
        <w:spacing w:after="0" w:line="240" w:lineRule="auto"/>
        <w:ind w:right="-1" w:firstLine="567"/>
        <w:contextualSpacing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1A66B6" w:rsidRPr="00F151FA" w:rsidRDefault="001A66B6" w:rsidP="001A66B6">
      <w:pPr>
        <w:spacing w:after="0" w:line="240" w:lineRule="auto"/>
        <w:ind w:right="52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</w:tblGrid>
      <w:tr w:rsidR="001A66B6" w:rsidRPr="00F151FA" w:rsidTr="00653345">
        <w:trPr>
          <w:trHeight w:val="20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A66B6" w:rsidRPr="00F151FA" w:rsidRDefault="001A66B6" w:rsidP="00F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151F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Об утверждении </w:t>
            </w:r>
            <w:proofErr w:type="gramStart"/>
            <w:r w:rsidR="00D20E2E" w:rsidRPr="00F151F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Регламента</w:t>
            </w:r>
            <w:r w:rsidR="001342D5" w:rsidRPr="00F151F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реализации полномочий </w:t>
            </w:r>
            <w:r w:rsidR="00FF2C44" w:rsidRPr="00F151F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администратора</w:t>
            </w:r>
            <w:r w:rsidR="001342D5" w:rsidRPr="00F151F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доходов бюджета муниципального</w:t>
            </w:r>
            <w:proofErr w:type="gramEnd"/>
            <w:r w:rsidR="001342D5" w:rsidRPr="00F151F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образования «Муниципальный округ </w:t>
            </w:r>
            <w:r w:rsidR="00F151FA" w:rsidRPr="00F151F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Глазовский </w:t>
            </w:r>
            <w:r w:rsidR="001342D5" w:rsidRPr="00F151F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район Удмуртской Республики»</w:t>
            </w:r>
            <w:r w:rsidR="00C868A8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Управления финансов Администрации муниципального образования «Муниципальный округ Глазовский район Удмуртской Республики»</w:t>
            </w:r>
            <w:r w:rsidR="001342D5" w:rsidRPr="00F151F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по взысканию дебиторской задолженности по платежам в бюджет, пеням и штрафам по ним</w:t>
            </w:r>
          </w:p>
        </w:tc>
      </w:tr>
    </w:tbl>
    <w:p w:rsidR="001A66B6" w:rsidRPr="001A66B6" w:rsidRDefault="001A66B6" w:rsidP="001A66B6">
      <w:pPr>
        <w:spacing w:after="0" w:line="240" w:lineRule="auto"/>
        <w:ind w:right="5215"/>
        <w:rPr>
          <w:rFonts w:ascii="Times New Roman" w:eastAsia="Times New Roman" w:hAnsi="Times New Roman" w:cs="Times New Roman"/>
          <w:lang w:eastAsia="ru-RU"/>
        </w:rPr>
      </w:pPr>
    </w:p>
    <w:p w:rsidR="000C0B18" w:rsidRPr="00F151FA" w:rsidRDefault="001A66B6" w:rsidP="000C0B18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1A6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1342D5" w:rsidRPr="00134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160.1 Бюджетного кодекса Российской Федерации, Приказом Министерства финансов Российской Федерации от 18 ноября 2022 года № 172</w:t>
      </w:r>
      <w:r w:rsidR="00FF2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2D5" w:rsidRPr="00134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улучшение качества администрирования доходов бюджета муниципального образования «Муниципальный</w:t>
      </w:r>
      <w:proofErr w:type="gramEnd"/>
      <w:r w:rsidR="001342D5" w:rsidRPr="00134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342D5" w:rsidRPr="00134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округ </w:t>
      </w:r>
      <w:r w:rsidR="00F151FA" w:rsidRPr="00F15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r w:rsidR="001342D5" w:rsidRPr="00134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Республики», повышение эффективности работы с просроченной дебиторской задолженностью и принятие своевременных мер по ее взысканию, а также усиление контроля за поступлением неналоговых доходов, администрируемых администратор</w:t>
      </w:r>
      <w:r w:rsidR="00653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1342D5" w:rsidRPr="00134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доходов бюджета муниципального образован</w:t>
      </w:r>
      <w:r w:rsidR="000C0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«Муниципальный округ </w:t>
      </w:r>
      <w:r w:rsidR="00F151FA" w:rsidRPr="00F15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r w:rsidR="001342D5" w:rsidRPr="00134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</w:t>
      </w:r>
      <w:r w:rsidR="00653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Управлением финансов Администрации муниципального образования «Муниципальный округ Глазовский район Удмуртской Республики»</w:t>
      </w:r>
      <w:r w:rsidR="00F15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6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</w:t>
      </w:r>
      <w:r w:rsidR="00F151FA" w:rsidRPr="00F15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proofErr w:type="gramEnd"/>
    </w:p>
    <w:p w:rsidR="0015112F" w:rsidRDefault="006F6455" w:rsidP="006F6455">
      <w:pPr>
        <w:shd w:val="clear" w:color="auto" w:fill="FFFFFF"/>
        <w:spacing w:after="100" w:afterAutospacing="1" w:line="30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1. </w:t>
      </w:r>
      <w:r w:rsidR="00D2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Регламент</w:t>
      </w:r>
      <w:r w:rsidR="000C0B18" w:rsidRPr="000C0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C0B18" w:rsidRPr="000C0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</w:t>
      </w:r>
      <w:r w:rsidR="00FF2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полномочий администратора</w:t>
      </w:r>
      <w:r w:rsidR="000C0B18" w:rsidRPr="000C0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доходов бюджета муниципального</w:t>
      </w:r>
      <w:proofErr w:type="gramEnd"/>
      <w:r w:rsidR="000C0B18" w:rsidRPr="000C0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</w:t>
      </w:r>
      <w:r w:rsidR="000C0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«Муниципальный округ </w:t>
      </w:r>
      <w:r w:rsidR="0093376B" w:rsidRPr="00933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r w:rsidR="000C0B18" w:rsidRPr="000C0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</w:t>
      </w:r>
      <w:r w:rsidR="00C868A8" w:rsidRPr="00C86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6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Управлением финансов Администрации муниципального образования </w:t>
      </w:r>
      <w:r w:rsidR="00C86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«Муниципальный округ Глазовский район Удмуртской Республики»</w:t>
      </w:r>
      <w:r w:rsidR="000C0B18" w:rsidRPr="000C0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взысканию дебиторской задолженности по платежам в бюджет, пеням </w:t>
      </w:r>
      <w:r w:rsidR="00FF2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штрафам по ним (Приложение</w:t>
      </w:r>
      <w:r w:rsidR="000C0B18" w:rsidRPr="000C0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A66B6" w:rsidRPr="001A66B6" w:rsidRDefault="006F6455" w:rsidP="00FF2C44">
      <w:pPr>
        <w:shd w:val="clear" w:color="auto" w:fill="FFFFFF"/>
        <w:spacing w:after="100" w:afterAutospacing="1" w:line="300" w:lineRule="atLeast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86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4334A">
        <w:rPr>
          <w:rFonts w:ascii="Times New Roman CYR" w:eastAsia="Times New Roman" w:hAnsi="Times New Roman CYR" w:cs="Times New Roman CYR"/>
          <w:color w:val="C0504D"/>
          <w:sz w:val="24"/>
          <w:szCs w:val="24"/>
          <w:lang w:eastAsia="ru-RU"/>
        </w:rPr>
        <w:t xml:space="preserve">. </w:t>
      </w:r>
      <w:r w:rsidR="008433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Ввести в действие настоящий приказ с 01 июня 2023 года.</w:t>
      </w:r>
    </w:p>
    <w:p w:rsidR="001A66B6" w:rsidRPr="001A66B6" w:rsidRDefault="00802A82" w:rsidP="009337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868A8" w:rsidRPr="00502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A66B6" w:rsidRPr="00502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93376B" w:rsidRPr="00502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93376B" w:rsidRPr="00502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</w:t>
      </w:r>
      <w:r w:rsidR="00502339" w:rsidRPr="00502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возложить на начальника отдела бухгалтерского учета, отчетности и казначейского исполнения бюджета</w:t>
      </w:r>
      <w:r w:rsidR="0093376B" w:rsidRPr="00502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66B6" w:rsidRPr="001A66B6" w:rsidRDefault="001A66B6" w:rsidP="001A66B6">
      <w:pPr>
        <w:spacing w:after="0" w:line="240" w:lineRule="auto"/>
        <w:ind w:right="5215"/>
        <w:rPr>
          <w:rFonts w:ascii="Times New Roman" w:eastAsia="Times New Roman" w:hAnsi="Times New Roman" w:cs="Times New Roman"/>
          <w:lang w:eastAsia="ru-RU"/>
        </w:rPr>
      </w:pPr>
    </w:p>
    <w:p w:rsidR="001A66B6" w:rsidRPr="001A66B6" w:rsidRDefault="001A66B6" w:rsidP="001A66B6">
      <w:pPr>
        <w:spacing w:after="0" w:line="240" w:lineRule="auto"/>
        <w:ind w:right="5215"/>
        <w:rPr>
          <w:rFonts w:ascii="Times New Roman" w:eastAsia="Times New Roman" w:hAnsi="Times New Roman" w:cs="Times New Roman"/>
          <w:lang w:eastAsia="ru-RU"/>
        </w:rPr>
      </w:pPr>
    </w:p>
    <w:p w:rsidR="001A66B6" w:rsidRPr="001A66B6" w:rsidRDefault="001A66B6" w:rsidP="001A66B6">
      <w:pPr>
        <w:spacing w:after="0" w:line="240" w:lineRule="auto"/>
        <w:ind w:right="5215"/>
        <w:rPr>
          <w:rFonts w:ascii="Times New Roman" w:eastAsia="Times New Roman" w:hAnsi="Times New Roman" w:cs="Times New Roman"/>
          <w:lang w:eastAsia="ru-RU"/>
        </w:rPr>
      </w:pPr>
    </w:p>
    <w:p w:rsidR="00913D46" w:rsidRDefault="00913D46" w:rsidP="00913D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93376B" w:rsidRDefault="0093376B" w:rsidP="00913D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93376B" w:rsidRDefault="0093376B" w:rsidP="00913D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93376B" w:rsidRDefault="00502339" w:rsidP="00913D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Начальник Управления финансов                                                 </w:t>
      </w:r>
      <w:proofErr w:type="spellStart"/>
      <w:r>
        <w:rPr>
          <w:rFonts w:ascii="Times New Roman" w:eastAsia="Times New Roman" w:hAnsi="Times New Roman" w:cs="Tahoma"/>
          <w:sz w:val="24"/>
          <w:szCs w:val="24"/>
          <w:lang w:eastAsia="ru-RU"/>
        </w:rPr>
        <w:t>Н.Н.Поздеева</w:t>
      </w:r>
      <w:proofErr w:type="spellEnd"/>
    </w:p>
    <w:p w:rsidR="0093376B" w:rsidRDefault="0093376B" w:rsidP="00913D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93376B" w:rsidRDefault="0093376B" w:rsidP="00913D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93376B" w:rsidRDefault="0093376B" w:rsidP="00913D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93376B" w:rsidRDefault="0093376B" w:rsidP="00913D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93376B" w:rsidRDefault="0093376B" w:rsidP="00913D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93376B" w:rsidRDefault="0093376B" w:rsidP="00913D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93376B" w:rsidRDefault="0093376B" w:rsidP="00913D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93376B" w:rsidRDefault="0093376B" w:rsidP="00913D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93376B" w:rsidRPr="0093376B" w:rsidRDefault="0093376B" w:rsidP="0093376B">
      <w:pPr>
        <w:spacing w:after="0" w:line="389" w:lineRule="exact"/>
        <w:ind w:left="40" w:right="320" w:firstLine="527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93376B" w:rsidRPr="001A66B6" w:rsidRDefault="0093376B" w:rsidP="00913D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1A66B6" w:rsidRPr="001A66B6" w:rsidRDefault="001A66B6" w:rsidP="001A66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A16C0F" w:rsidRDefault="00A16C0F"/>
    <w:p w:rsidR="00E4574D" w:rsidRDefault="00E4574D"/>
    <w:p w:rsidR="0093376B" w:rsidRDefault="0093376B"/>
    <w:p w:rsidR="0093376B" w:rsidRDefault="0093376B"/>
    <w:p w:rsidR="00E4574D" w:rsidRDefault="00E4574D"/>
    <w:p w:rsidR="00E4574D" w:rsidRDefault="00E4574D"/>
    <w:p w:rsidR="00E4574D" w:rsidRDefault="00E4574D"/>
    <w:p w:rsidR="00E4574D" w:rsidRDefault="00E4574D"/>
    <w:p w:rsidR="00E4574D" w:rsidRDefault="00E4574D"/>
    <w:p w:rsidR="0093376B" w:rsidRDefault="0093376B"/>
    <w:p w:rsidR="00502339" w:rsidRDefault="00502339"/>
    <w:p w:rsidR="00502339" w:rsidRDefault="00502339"/>
    <w:p w:rsidR="00502339" w:rsidRDefault="00502339"/>
    <w:p w:rsidR="004B788C" w:rsidRPr="004B788C" w:rsidRDefault="004B788C" w:rsidP="004B78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eastAsia="ru-RU"/>
        </w:rPr>
      </w:pPr>
    </w:p>
    <w:p w:rsidR="004B788C" w:rsidRPr="004B788C" w:rsidRDefault="004B788C" w:rsidP="004B788C">
      <w:pPr>
        <w:spacing w:after="0" w:line="389" w:lineRule="exact"/>
        <w:ind w:right="60"/>
        <w:jc w:val="right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4B788C" w:rsidRDefault="004B788C" w:rsidP="0093376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66CC"/>
          <w:sz w:val="20"/>
          <w:szCs w:val="20"/>
          <w:u w:val="single"/>
          <w:lang w:eastAsia="ru-RU"/>
        </w:rPr>
      </w:pPr>
    </w:p>
    <w:p w:rsidR="004B788C" w:rsidRDefault="004B788C" w:rsidP="0093376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66CC"/>
          <w:sz w:val="20"/>
          <w:szCs w:val="20"/>
          <w:u w:val="single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0B5D" w:rsidTr="00913D46">
        <w:tc>
          <w:tcPr>
            <w:tcW w:w="4785" w:type="dxa"/>
          </w:tcPr>
          <w:p w:rsidR="004B788C" w:rsidRDefault="004B788C" w:rsidP="00560B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788C" w:rsidRDefault="004B788C" w:rsidP="00560B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60B5D" w:rsidRPr="00E4574D" w:rsidRDefault="00FF2C44" w:rsidP="00560B5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</w:p>
          <w:p w:rsidR="00560B5D" w:rsidRPr="00E4574D" w:rsidRDefault="00560B5D" w:rsidP="00560B5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C8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приказу Управления финансов</w:t>
            </w:r>
            <w:r w:rsidRPr="00E4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муниципального образования</w:t>
            </w:r>
          </w:p>
          <w:p w:rsidR="00560B5D" w:rsidRPr="00E4574D" w:rsidRDefault="00560B5D" w:rsidP="00560B5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униципальный округ </w:t>
            </w:r>
            <w:r w:rsidR="0093376B" w:rsidRPr="0093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Глазовский</w:t>
            </w:r>
            <w:r w:rsidRPr="00E4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Удмуртской Республики»</w:t>
            </w:r>
          </w:p>
          <w:p w:rsidR="00560B5D" w:rsidRPr="00E4574D" w:rsidRDefault="00E37147" w:rsidP="00560B5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60B5D" w:rsidRPr="00C1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</w:t>
            </w:r>
            <w:r w:rsidR="00560B5D" w:rsidRPr="00C1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B60D87" w:rsidRPr="00B60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июня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="00725DC6" w:rsidRPr="00C1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 года № __</w:t>
            </w:r>
          </w:p>
          <w:p w:rsidR="00560B5D" w:rsidRDefault="00560B5D" w:rsidP="00560B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0B5D" w:rsidRDefault="00560B5D" w:rsidP="00560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74D" w:rsidRPr="00E4574D" w:rsidRDefault="00E4574D" w:rsidP="00E457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574D" w:rsidRPr="00E4574D" w:rsidRDefault="0097352A" w:rsidP="00E457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</w:p>
    <w:p w:rsidR="00E4574D" w:rsidRPr="00C868A8" w:rsidRDefault="00E4574D" w:rsidP="00E457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68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реализации полномочий </w:t>
      </w:r>
      <w:r w:rsidR="004A236E" w:rsidRPr="00C868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администратора</w:t>
      </w:r>
      <w:r w:rsidRPr="00C868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доходов бюджета муниципального образования «Муниципальный округ </w:t>
      </w:r>
      <w:r w:rsidR="0093376B" w:rsidRPr="00C868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Глазовский</w:t>
      </w:r>
      <w:r w:rsidRPr="00C868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 Удмуртской Республики» </w:t>
      </w:r>
      <w:r w:rsidR="00C868A8" w:rsidRPr="00C868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Управлением финансов Администрации муниципального образования «Муниципальный округ Глазовский район Удмуртской Республики» </w:t>
      </w:r>
      <w:r w:rsidRPr="00C868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взысканию дебиторской задолженности по платежам в бюджет, пеням и штрафам по ним</w:t>
      </w:r>
    </w:p>
    <w:p w:rsidR="00E4574D" w:rsidRPr="00E4574D" w:rsidRDefault="00E4574D" w:rsidP="00E457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4574D" w:rsidRPr="00E4574D" w:rsidRDefault="00E4574D" w:rsidP="00C930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I. Общие положения</w:t>
      </w:r>
    </w:p>
    <w:p w:rsidR="0097352A" w:rsidRPr="00D20E2E" w:rsidRDefault="00255A36" w:rsidP="00255A36">
      <w:pPr>
        <w:shd w:val="clear" w:color="auto" w:fill="FFFFFF"/>
        <w:spacing w:before="100" w:beforeAutospacing="1" w:after="100" w:afterAutospacing="1" w:line="30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2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="0097352A" w:rsidRPr="00D2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 </w:t>
      </w:r>
      <w:r w:rsidR="00E4574D" w:rsidRPr="00D2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352A" w:rsidRPr="00D20E2E">
        <w:rPr>
          <w:rFonts w:ascii="Times New Roman" w:hAnsi="Times New Roman" w:cs="Times New Roman"/>
        </w:rPr>
        <w:t xml:space="preserve">реализации полномочий администратора доходов бюджета </w:t>
      </w:r>
      <w:r w:rsidR="00991C66" w:rsidRPr="009A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«Муниципальный округ Глазовский район Удмуртской Республики»</w:t>
      </w:r>
      <w:r w:rsidR="00991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0254" w:rsidRPr="009A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финансов Администрации муниципального образования «Муниципальный округ Глазовский район Удмуртской Республики»</w:t>
      </w:r>
      <w:r w:rsidR="00991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0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7352A" w:rsidRPr="00D20E2E">
        <w:rPr>
          <w:rFonts w:ascii="Times New Roman" w:hAnsi="Times New Roman" w:cs="Times New Roman"/>
        </w:rPr>
        <w:t xml:space="preserve">по взысканию дебиторской задолженности по платежам в бюджет, пеням и штрафам по ним (далее </w:t>
      </w:r>
      <w:r w:rsidR="003265D8">
        <w:rPr>
          <w:rFonts w:ascii="Times New Roman" w:hAnsi="Times New Roman" w:cs="Times New Roman"/>
        </w:rPr>
        <w:t>–</w:t>
      </w:r>
      <w:r w:rsidR="0097352A" w:rsidRPr="00D20E2E">
        <w:rPr>
          <w:rFonts w:ascii="Times New Roman" w:hAnsi="Times New Roman" w:cs="Times New Roman"/>
        </w:rPr>
        <w:t xml:space="preserve"> Регламент</w:t>
      </w:r>
      <w:r w:rsidR="003265D8">
        <w:rPr>
          <w:rFonts w:ascii="Times New Roman" w:hAnsi="Times New Roman" w:cs="Times New Roman"/>
        </w:rPr>
        <w:t>, администратор доходов</w:t>
      </w:r>
      <w:r w:rsidR="00290878">
        <w:rPr>
          <w:rFonts w:ascii="Times New Roman" w:hAnsi="Times New Roman" w:cs="Times New Roman"/>
        </w:rPr>
        <w:t>, Управление финансов</w:t>
      </w:r>
      <w:r w:rsidR="0097352A" w:rsidRPr="00D20E2E">
        <w:rPr>
          <w:rFonts w:ascii="Times New Roman" w:hAnsi="Times New Roman" w:cs="Times New Roman"/>
        </w:rPr>
        <w:t>) устанавливает перечень мероприятий, направленных на взыскание дебиторской задолженности по доходам по видам платежей.</w:t>
      </w:r>
      <w:proofErr w:type="gramEnd"/>
    </w:p>
    <w:p w:rsidR="00E4574D" w:rsidRPr="00E4574D" w:rsidRDefault="00350119" w:rsidP="00255A36">
      <w:pPr>
        <w:shd w:val="clear" w:color="auto" w:fill="FFFFFF"/>
        <w:spacing w:before="100" w:beforeAutospacing="1" w:after="100" w:afterAutospacing="1" w:line="30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7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55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настоящего </w:t>
      </w:r>
      <w:r w:rsidR="0097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используются следующие основные понятия:</w:t>
      </w:r>
    </w:p>
    <w:p w:rsidR="00E4574D" w:rsidRPr="00E4574D" w:rsidRDefault="0055235C" w:rsidP="0093376B">
      <w:pPr>
        <w:shd w:val="clear" w:color="auto" w:fill="FFFFFF"/>
        <w:spacing w:after="15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деятельность по взысканию просроченной задолженности (взыскание) - юридические и фактические действия, совершаемые администратор</w:t>
      </w:r>
      <w:r w:rsidR="0032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доходов, и направленные на погашение должником просроченной дебиторской задолженности;</w:t>
      </w:r>
    </w:p>
    <w:p w:rsidR="00E4574D" w:rsidRPr="00E4574D" w:rsidRDefault="0055235C" w:rsidP="0093376B">
      <w:pPr>
        <w:shd w:val="clear" w:color="auto" w:fill="FFFFFF"/>
        <w:spacing w:after="15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и (или) законом, иным нормативным правовым актом. Должником также является поручитель, залогодатель, иное лицо, обязанное в силу закона или договора </w:t>
      </w:r>
      <w:proofErr w:type="spellStart"/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субсидиарно</w:t>
      </w:r>
      <w:proofErr w:type="spellEnd"/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E4574D" w:rsidRPr="00E4574D" w:rsidRDefault="0055235C" w:rsidP="0093376B">
      <w:pPr>
        <w:shd w:val="clear" w:color="auto" w:fill="FFFFFF"/>
        <w:spacing w:after="15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просроченная дебиторская задолженность - суммарный объем не исполненных должником в установленный срок денежных обязательств;</w:t>
      </w:r>
    </w:p>
    <w:p w:rsidR="00E4574D" w:rsidRPr="00E4574D" w:rsidRDefault="0055235C" w:rsidP="0093376B">
      <w:pPr>
        <w:shd w:val="clear" w:color="auto" w:fill="FFFFFF"/>
        <w:spacing w:after="15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2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ответственное лицо (</w:t>
      </w:r>
      <w:proofErr w:type="gramStart"/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лицо, назначае</w:t>
      </w:r>
      <w:r w:rsidR="00A1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мое </w:t>
      </w:r>
      <w:r w:rsidR="0029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начальником Управления финансов</w:t>
      </w:r>
      <w:r w:rsidR="00A1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0878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отвечающее за осуществление расчетов с контрагентами в соответствии со своей компетенцией, определяе</w:t>
      </w:r>
      <w:r w:rsidR="0029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 внутренним локальным актом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необходимости временного или постоянного отсутствия ответственного  (отпуск, увольнен</w:t>
      </w:r>
      <w:r w:rsidR="004B2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ие) </w:t>
      </w:r>
      <w:r w:rsidR="0029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Управления финансов</w:t>
      </w:r>
      <w:r w:rsidR="004B2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назначает нового ответственного и контролирует процесс передачи дел и документов </w:t>
      </w:r>
      <w:proofErr w:type="gramStart"/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 назначенного ответственного новому. При увольнении или направлении в отпуск ранее назначенного ответственного необходимо передать дела новому ответственному. В случае</w:t>
      </w:r>
      <w:proofErr w:type="gramStart"/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</w:t>
      </w:r>
      <w:r w:rsidR="0029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</w:t>
      </w:r>
      <w:r w:rsidR="008C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="0029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 финансов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какой-либо причине новый ответственный не был назначен или не обеспечен процесс передачи дел и документов от ранее назначенного ответственного новому, то ответственным являет</w:t>
      </w:r>
      <w:r w:rsidR="00092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непосредственно </w:t>
      </w:r>
      <w:r w:rsidR="008C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Управления финансов</w:t>
      </w:r>
      <w:r w:rsidR="00092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74D" w:rsidRPr="00E4574D" w:rsidRDefault="0055235C" w:rsidP="00350119">
      <w:pPr>
        <w:shd w:val="clear" w:color="auto" w:fill="FFFFFF"/>
        <w:spacing w:before="100" w:beforeAutospacing="1" w:after="100" w:afterAutospacing="1" w:line="30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>3</w:t>
      </w:r>
      <w:r w:rsidR="0035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по недопущению образования просроченной дебиторской задолженности, урегулированию дебиторской задолженности по доходам в досудебном и судебном порядках осуществ</w:t>
      </w:r>
      <w:r w:rsidR="00A1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ляет </w:t>
      </w:r>
      <w:r w:rsidR="008C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Управления финансов</w:t>
      </w:r>
      <w:r w:rsidR="00092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74D" w:rsidRPr="00E4574D" w:rsidRDefault="00E4574D" w:rsidP="006F645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574D" w:rsidRDefault="00E4574D" w:rsidP="006F6455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5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II. Мероприятия по недопущению образования просроченной дебиторской задолженности по доходам</w:t>
      </w:r>
      <w:r w:rsidR="00A85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выявлению факторов, влияющих на образование просроченной дебиторской задолженности по доходам</w:t>
      </w:r>
    </w:p>
    <w:p w:rsidR="00683265" w:rsidRDefault="00683265" w:rsidP="006F6455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574D" w:rsidRDefault="00683265" w:rsidP="00683265">
      <w:pPr>
        <w:shd w:val="clear" w:color="auto" w:fill="FFFFFF"/>
        <w:spacing w:after="15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552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55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C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Ответственное лицо </w:t>
      </w:r>
      <w:r w:rsidR="00092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</w:t>
      </w:r>
      <w:r w:rsidR="008C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92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4574D" w:rsidRPr="00E4574D" w:rsidRDefault="0055235C" w:rsidP="006F6455">
      <w:pPr>
        <w:shd w:val="clear" w:color="auto" w:fill="FFFFFF"/>
        <w:spacing w:after="15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осуществляет </w:t>
      </w:r>
      <w:proofErr w:type="gramStart"/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бюджета муниципального образования</w:t>
      </w:r>
      <w:r w:rsidR="00477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«Муниципальный округ </w:t>
      </w:r>
      <w:r w:rsidR="0093376B" w:rsidRPr="00933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</w:t>
      </w:r>
      <w:r w:rsidR="00F61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9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числе:</w:t>
      </w:r>
    </w:p>
    <w:p w:rsidR="00E4574D" w:rsidRDefault="00E4574D" w:rsidP="006F6455">
      <w:pPr>
        <w:shd w:val="clear" w:color="auto" w:fill="FFFFFF"/>
        <w:spacing w:after="15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 фактическим зачислением платежей в бюджет муниципального образования «Муниципальный округ </w:t>
      </w:r>
      <w:r w:rsidR="0093376B" w:rsidRPr="00933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r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E4574D" w:rsidRPr="00E4574D" w:rsidRDefault="00E4574D" w:rsidP="006F6455">
      <w:pPr>
        <w:shd w:val="clear" w:color="auto" w:fill="FFFFFF"/>
        <w:spacing w:after="15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 погашением </w:t>
      </w:r>
      <w:r w:rsidR="00D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(квитированием) </w:t>
      </w:r>
      <w:r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начислений соответствующими платежами, являющимися источниками формирования доходов бюджета муниципального образован</w:t>
      </w:r>
      <w:r w:rsidR="00477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«Муниципальный округ </w:t>
      </w:r>
      <w:r w:rsidR="0093376B" w:rsidRPr="00933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r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</w:t>
      </w:r>
      <w:proofErr w:type="gramEnd"/>
    </w:p>
    <w:p w:rsidR="00E4574D" w:rsidRPr="00E4574D" w:rsidRDefault="00E4574D" w:rsidP="006F6455">
      <w:pPr>
        <w:shd w:val="clear" w:color="auto" w:fill="FFFFFF"/>
        <w:spacing w:after="15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муниципального образован</w:t>
      </w:r>
      <w:r w:rsidR="00477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«Муниципальный округ </w:t>
      </w:r>
      <w:r w:rsidR="0093376B" w:rsidRPr="00933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r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Республики», а также за начислением процентов за предоставленную отсрочку или рассрочку и пени (штрафы) за просрочку уплаты платежей в бюджет муниципального образован</w:t>
      </w:r>
      <w:r w:rsidR="00477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«Муниципальный округ</w:t>
      </w:r>
      <w:proofErr w:type="gramEnd"/>
      <w:r w:rsidR="00477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376B" w:rsidRPr="00933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r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 в порядке и случаях, предусмотренных законодательством Российской Федерации;</w:t>
      </w:r>
    </w:p>
    <w:p w:rsidR="00E4574D" w:rsidRPr="00E4574D" w:rsidRDefault="00E4574D" w:rsidP="006F6455">
      <w:pPr>
        <w:shd w:val="clear" w:color="auto" w:fill="FFFFFF"/>
        <w:spacing w:after="15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своевременным начислением неустойки (штрафов, пени);</w:t>
      </w:r>
    </w:p>
    <w:p w:rsidR="00E4574D" w:rsidRPr="00E4574D" w:rsidRDefault="00E4574D" w:rsidP="006F6455">
      <w:pPr>
        <w:shd w:val="clear" w:color="auto" w:fill="FFFFFF"/>
        <w:spacing w:after="15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F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E4574D" w:rsidRDefault="0055235C" w:rsidP="006F6455">
      <w:pPr>
        <w:shd w:val="clear" w:color="auto" w:fill="FFFFFF"/>
        <w:spacing w:after="15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проводит не реже одного раза в квартал инвентаризацию расчетов с должниками, включая сверку данных по доходам в бюджет муниципального образован</w:t>
      </w:r>
      <w:r w:rsidR="00477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«Муниципальный округ </w:t>
      </w:r>
      <w:r w:rsidR="0093376B" w:rsidRPr="00933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  <w:proofErr w:type="gramEnd"/>
    </w:p>
    <w:p w:rsidR="00625E57" w:rsidRDefault="0055235C" w:rsidP="006F6455">
      <w:pPr>
        <w:shd w:val="clear" w:color="auto" w:fill="FFFFFF"/>
        <w:spacing w:after="15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25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проводит мониторинг финансового (платёжного) </w:t>
      </w:r>
      <w:r w:rsidR="00184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 должников, в том числе при проведении мероприятий по инвентаризации на предмет:</w:t>
      </w:r>
    </w:p>
    <w:p w:rsidR="00184CCF" w:rsidRDefault="00184CCF" w:rsidP="006F6455">
      <w:pPr>
        <w:shd w:val="clear" w:color="auto" w:fill="FFFFFF"/>
        <w:spacing w:after="15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наличия сведений о взыскании с должника денежных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амках исполнительного производства;</w:t>
      </w:r>
    </w:p>
    <w:p w:rsidR="00184CCF" w:rsidRDefault="00184CCF" w:rsidP="006F6455">
      <w:pPr>
        <w:shd w:val="clear" w:color="auto" w:fill="FFFFFF"/>
        <w:spacing w:after="15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наличия сведений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возбуждений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отношении должника дела о банкротстве;</w:t>
      </w:r>
    </w:p>
    <w:p w:rsidR="00184CCF" w:rsidRPr="00E4574D" w:rsidRDefault="0055235C" w:rsidP="006F6455">
      <w:pPr>
        <w:shd w:val="clear" w:color="auto" w:fill="FFFFFF"/>
        <w:spacing w:after="15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84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своевременно принимает решение о признании безнадёжной к взысканию задолженности по платежам в бюджет муниципального образования «Муниципальный округ </w:t>
      </w:r>
      <w:r w:rsidR="0093376B" w:rsidRPr="00933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r w:rsidR="00184CCF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</w:t>
      </w:r>
      <w:r w:rsidR="00184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74D" w:rsidRPr="00E4574D" w:rsidRDefault="0055235C" w:rsidP="006F6455">
      <w:pPr>
        <w:shd w:val="clear" w:color="auto" w:fill="FFFFFF"/>
        <w:spacing w:after="15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="00E4574D" w:rsidRPr="00C1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84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4574D" w:rsidRPr="00C1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ответственное лицо ежегодно </w:t>
      </w:r>
      <w:r w:rsidR="00255A36" w:rsidRPr="00C1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01 февраля следующего за истекшим годом </w:t>
      </w:r>
      <w:r w:rsidR="00E4574D" w:rsidRPr="00C1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состоянию на 25 декабря представляет </w:t>
      </w:r>
      <w:r w:rsidR="008C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начальнику Управления финансов</w:t>
      </w:r>
      <w:r w:rsidR="00E4574D" w:rsidRPr="00C1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отчет об итогах работы по взысканию дебиторской задолженности по платежам в бюджет муниципального образован</w:t>
      </w:r>
      <w:r w:rsidR="00477A2F" w:rsidRPr="00C1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«Муниципальный округ </w:t>
      </w:r>
      <w:r w:rsidR="0093376B" w:rsidRPr="00933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r w:rsidR="00255A36" w:rsidRPr="00C1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Республики»;</w:t>
      </w:r>
    </w:p>
    <w:p w:rsidR="00E4574D" w:rsidRPr="00E4574D" w:rsidRDefault="0055235C" w:rsidP="006F6455">
      <w:pPr>
        <w:shd w:val="clear" w:color="auto" w:fill="FFFFFF"/>
        <w:spacing w:after="15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84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E4574D" w:rsidRPr="00E4574D" w:rsidRDefault="00E4574D" w:rsidP="006F645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574D" w:rsidRPr="00E4574D" w:rsidRDefault="00E4574D" w:rsidP="006F6455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III. Мероприятия по урегулированию дебиторской задолженности по доходам в досудебном порядке</w:t>
      </w:r>
    </w:p>
    <w:p w:rsidR="00E4574D" w:rsidRPr="00E4574D" w:rsidRDefault="0055235C" w:rsidP="00C10D21">
      <w:pPr>
        <w:shd w:val="clear" w:color="auto" w:fill="FFFFFF"/>
        <w:spacing w:before="100" w:beforeAutospacing="1" w:after="100" w:afterAutospacing="1" w:line="30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</w:t>
      </w:r>
      <w:r w:rsidR="00C1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E4574D" w:rsidRPr="00E4574D" w:rsidRDefault="0055235C" w:rsidP="0093376B">
      <w:pPr>
        <w:shd w:val="clear" w:color="auto" w:fill="FFFFFF"/>
        <w:spacing w:after="150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направление требования должнику о погашении </w:t>
      </w:r>
      <w:r w:rsidR="00746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образовавшейся 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задолженности</w:t>
      </w:r>
      <w:r w:rsidR="00746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определён моментом востребования)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74D" w:rsidRPr="00E4574D" w:rsidRDefault="0055235C" w:rsidP="0093376B">
      <w:pPr>
        <w:shd w:val="clear" w:color="auto" w:fill="FFFFFF"/>
        <w:spacing w:after="150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направление претензии должнику о погашении задолженности в досудебном порядке</w:t>
      </w:r>
      <w:r w:rsidR="00255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</w:t>
      </w:r>
      <w:r w:rsidR="00C1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255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</w:t>
      </w:r>
      <w:r w:rsidR="00C1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тельством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74D" w:rsidRPr="00E4574D" w:rsidRDefault="0055235C" w:rsidP="0093376B">
      <w:pPr>
        <w:shd w:val="clear" w:color="auto" w:fill="FFFFFF"/>
        <w:spacing w:after="150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E4574D" w:rsidRPr="00E4574D" w:rsidRDefault="0055235C" w:rsidP="0093376B">
      <w:pPr>
        <w:shd w:val="clear" w:color="auto" w:fill="FFFFFF"/>
        <w:spacing w:after="150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</w:t>
      </w:r>
      <w:proofErr w:type="gramEnd"/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банкротстве</w:t>
      </w:r>
      <w:proofErr w:type="gramEnd"/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74D" w:rsidRPr="00E4574D" w:rsidRDefault="00350119" w:rsidP="00C10D21">
      <w:pPr>
        <w:shd w:val="clear" w:color="auto" w:fill="FFFFFF"/>
        <w:spacing w:before="100" w:beforeAutospacing="1" w:after="100" w:afterAutospacing="1" w:line="30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52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1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E4574D" w:rsidRPr="00E4574D" w:rsidRDefault="00C10D21" w:rsidP="006F645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E4574D" w:rsidRPr="00E4574D" w:rsidRDefault="00350119" w:rsidP="00C10D21">
      <w:pPr>
        <w:shd w:val="clear" w:color="auto" w:fill="FFFFFF"/>
        <w:spacing w:before="100" w:beforeAutospacing="1" w:after="100" w:afterAutospacing="1" w:line="30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52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C1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 (претензия) должно содержать следующие данные:</w:t>
      </w:r>
    </w:p>
    <w:p w:rsidR="00E4574D" w:rsidRPr="00E4574D" w:rsidRDefault="0055235C" w:rsidP="0093376B">
      <w:pPr>
        <w:shd w:val="clear" w:color="auto" w:fill="FFFFFF"/>
        <w:spacing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дату и место ее составления;</w:t>
      </w:r>
    </w:p>
    <w:p w:rsidR="00E4574D" w:rsidRPr="00E4574D" w:rsidRDefault="0055235C" w:rsidP="0093376B">
      <w:pPr>
        <w:shd w:val="clear" w:color="auto" w:fill="FFFFFF"/>
        <w:spacing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E4574D" w:rsidRPr="00E4574D" w:rsidRDefault="0055235C" w:rsidP="0093376B">
      <w:pPr>
        <w:shd w:val="clear" w:color="auto" w:fill="FFFFFF"/>
        <w:spacing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наименование и реквизиты документа, являющегося основанием для начисления суммы, подлежащей уплате должником;</w:t>
      </w:r>
    </w:p>
    <w:p w:rsidR="00E4574D" w:rsidRPr="00E4574D" w:rsidRDefault="0055235C" w:rsidP="0093376B">
      <w:pPr>
        <w:shd w:val="clear" w:color="auto" w:fill="FFFFFF"/>
        <w:spacing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период образования просрочки внесения платы;</w:t>
      </w:r>
    </w:p>
    <w:p w:rsidR="00E4574D" w:rsidRPr="00E4574D" w:rsidRDefault="0055235C" w:rsidP="0093376B">
      <w:pPr>
        <w:shd w:val="clear" w:color="auto" w:fill="FFFFFF"/>
        <w:spacing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сумма просроченной дебиторской задолженности по платежам, пени;</w:t>
      </w:r>
    </w:p>
    <w:p w:rsidR="00E4574D" w:rsidRPr="00E4574D" w:rsidRDefault="0055235C" w:rsidP="0093376B">
      <w:pPr>
        <w:shd w:val="clear" w:color="auto" w:fill="FFFFFF"/>
        <w:spacing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сумма штрафных санкций (при их наличии);</w:t>
      </w:r>
    </w:p>
    <w:p w:rsidR="00E4574D" w:rsidRPr="00E4574D" w:rsidRDefault="0055235C" w:rsidP="0093376B">
      <w:pPr>
        <w:shd w:val="clear" w:color="auto" w:fill="FFFFFF"/>
        <w:spacing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перечень прилагаемых документов, подтверждающих обстоятельства, изложенные в требовании (претензии);</w:t>
      </w:r>
    </w:p>
    <w:p w:rsidR="00E4574D" w:rsidRPr="00E4574D" w:rsidRDefault="0055235C" w:rsidP="0093376B">
      <w:pPr>
        <w:shd w:val="clear" w:color="auto" w:fill="FFFFFF"/>
        <w:spacing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E4574D" w:rsidRPr="00E4574D" w:rsidRDefault="0055235C" w:rsidP="0093376B">
      <w:pPr>
        <w:shd w:val="clear" w:color="auto" w:fill="FFFFFF"/>
        <w:spacing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 реквизиты для перечисления просроченной дебиторской задолженности;</w:t>
      </w:r>
    </w:p>
    <w:p w:rsidR="00E4574D" w:rsidRPr="00E4574D" w:rsidRDefault="0055235C" w:rsidP="0093376B">
      <w:pPr>
        <w:shd w:val="clear" w:color="auto" w:fill="FFFFFF"/>
        <w:spacing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 Ф.И.О. лица, подготовившего претензию;</w:t>
      </w:r>
    </w:p>
    <w:p w:rsidR="00E4574D" w:rsidRPr="00E4574D" w:rsidRDefault="0055235C" w:rsidP="0093376B">
      <w:pPr>
        <w:shd w:val="clear" w:color="auto" w:fill="FFFFFF"/>
        <w:spacing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 Ф.И.О. и должность лица, которое ее подписывает.</w:t>
      </w:r>
    </w:p>
    <w:p w:rsidR="00E4574D" w:rsidRPr="00E4574D" w:rsidRDefault="00E4574D" w:rsidP="0093376B">
      <w:pPr>
        <w:shd w:val="clear" w:color="auto" w:fill="FFFFFF"/>
        <w:spacing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добровольном исполнении обязатель</w:t>
      </w:r>
      <w:proofErr w:type="gramStart"/>
      <w:r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ср</w:t>
      </w:r>
      <w:proofErr w:type="gramEnd"/>
      <w:r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ок, указанный в требовании (претензии), претензионная работа в отношении должника прекращается.</w:t>
      </w:r>
    </w:p>
    <w:p w:rsidR="00E4574D" w:rsidRPr="00E4574D" w:rsidRDefault="00E4574D" w:rsidP="006F645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574D" w:rsidRPr="00E4574D" w:rsidRDefault="00E4574D" w:rsidP="006F6455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IV. Мероприятия по принудительному взысканию дебиторской задолженности</w:t>
      </w:r>
    </w:p>
    <w:p w:rsidR="00E4574D" w:rsidRPr="00E4574D" w:rsidRDefault="0055235C" w:rsidP="00C10D21">
      <w:pPr>
        <w:shd w:val="clear" w:color="auto" w:fill="FFFFFF"/>
        <w:spacing w:before="100" w:beforeAutospacing="1" w:after="100" w:afterAutospacing="1" w:line="30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8</w:t>
      </w:r>
      <w:r w:rsidR="00C1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FF5E40" w:rsidRDefault="00350119" w:rsidP="004B31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52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C1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</w:t>
      </w:r>
      <w:r w:rsidR="004B2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венное лицо 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</w:t>
      </w:r>
      <w:r w:rsidR="00FF5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етензию) передаёт указанные документы </w:t>
      </w:r>
      <w:r w:rsidR="00FF5E40" w:rsidRPr="008C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8C26A9" w:rsidRPr="008C26A9">
        <w:rPr>
          <w:rFonts w:ascii="Times New Roman" w:hAnsi="Times New Roman" w:cs="Times New Roman"/>
          <w:sz w:val="24"/>
          <w:szCs w:val="24"/>
        </w:rPr>
        <w:t>отдел правовой и кадровой работы Аппарата Администрации муниципального образования «Муниципальный округ Глазовский район Удмуртской Республики</w:t>
      </w:r>
      <w:proofErr w:type="gramStart"/>
      <w:r w:rsidR="008C26A9" w:rsidRPr="008C26A9">
        <w:rPr>
          <w:rFonts w:ascii="Times New Roman" w:hAnsi="Times New Roman" w:cs="Times New Roman"/>
          <w:sz w:val="24"/>
          <w:szCs w:val="24"/>
        </w:rPr>
        <w:t>»</w:t>
      </w:r>
      <w:r w:rsidR="00290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290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далее-</w:t>
      </w:r>
      <w:r w:rsidR="0022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0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правовой отдел)</w:t>
      </w:r>
      <w:r w:rsidR="001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74D" w:rsidRDefault="00350119" w:rsidP="006F645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52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1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B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A5834" w:rsidRPr="001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равовой отдел</w:t>
      </w:r>
      <w:r w:rsidR="0051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обеспечивает:</w:t>
      </w:r>
    </w:p>
    <w:p w:rsidR="00B50354" w:rsidRDefault="0055235C" w:rsidP="0093376B">
      <w:pPr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1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 подготовку </w:t>
      </w:r>
      <w:r w:rsidR="001A5834" w:rsidRPr="001A5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документов и формирование правовой позиции по вопросу взыскания деби</w:t>
      </w:r>
      <w:r w:rsidR="00B503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торской задолженности;</w:t>
      </w:r>
    </w:p>
    <w:p w:rsidR="001A5834" w:rsidRPr="001A5834" w:rsidRDefault="0055235C" w:rsidP="0093376B">
      <w:pPr>
        <w:overflowPunct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A5834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1A5834" w:rsidRPr="001A5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 дела в суде первой инстанции по взысканию дебиторской задолженности по доходам, а при необходимости (целесообразности и наличия законных оснований)</w:t>
      </w:r>
      <w:r w:rsidR="004B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1C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обжалование в</w:t>
      </w:r>
      <w:r w:rsidR="001A5834" w:rsidRPr="001A5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судах апелляционной и кассационной инстанций в сроки, определяемые в соответствии с процессуальным законодательством;</w:t>
      </w:r>
    </w:p>
    <w:p w:rsidR="001A5834" w:rsidRPr="001A5834" w:rsidRDefault="0055235C" w:rsidP="0093376B">
      <w:pPr>
        <w:overflowPunct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A5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 </w:t>
      </w:r>
      <w:r w:rsidR="001A5834" w:rsidRPr="001A5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исполнительных листов в судебном порядке по дебиторской задолженности, передачу их на исполнение в соответствующее подразделение Федеральной службы судебных приставов в случаях и порядке, предусмотренных законодательством Российской Федерации.</w:t>
      </w:r>
    </w:p>
    <w:p w:rsidR="00E4574D" w:rsidRPr="00E4574D" w:rsidRDefault="0055235C" w:rsidP="00296EA5">
      <w:pPr>
        <w:shd w:val="clear" w:color="auto" w:fill="FFFFFF"/>
        <w:spacing w:before="100" w:beforeAutospacing="1" w:after="100" w:afterAutospacing="1" w:line="30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11</w:t>
      </w:r>
      <w:r w:rsidR="001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действующим законодательством просроченная дебиторская задолженность, признанная безнадежной к взысканию по установленны</w:t>
      </w:r>
      <w:r w:rsidR="00ED4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основаниям, подлежит</w:t>
      </w:r>
      <w:r w:rsidR="00D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списанию согласно </w:t>
      </w:r>
      <w:r w:rsidR="006B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Управления финансов </w:t>
      </w:r>
      <w:r w:rsidR="00ED4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«Муниципальный округ </w:t>
      </w:r>
      <w:r w:rsidR="0093376B" w:rsidRPr="00933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r w:rsidR="00ED4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 </w:t>
      </w:r>
      <w:r w:rsidR="00ED486B" w:rsidRPr="00296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B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ED486B" w:rsidRPr="00296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6EA5" w:rsidRPr="00296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 w:rsidR="00ED486B" w:rsidRPr="00296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296EA5" w:rsidRPr="00296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D486B" w:rsidRPr="00296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6B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296EA5" w:rsidRPr="00296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D486B" w:rsidRPr="00296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</w:t>
      </w:r>
      <w:r w:rsidR="00296EA5" w:rsidRPr="00296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  Порядка принятия  решений о признании безнадежной к взысканию задолженности по платежам в бюджет муниципального  образования «Муниципальный округ Глазовский район Удмуртской Республики»,  администрируемым</w:t>
      </w:r>
      <w:proofErr w:type="gramEnd"/>
      <w:r w:rsidR="00296EA5" w:rsidRPr="00296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Управлением финансов </w:t>
      </w:r>
      <w:r w:rsidR="00296EA5" w:rsidRPr="00296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</w:t>
      </w:r>
      <w:r w:rsidR="006B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96EA5" w:rsidRPr="00296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«Муниципальный округ Глазовский район Удмуртской Республики».</w:t>
      </w:r>
    </w:p>
    <w:p w:rsidR="00E4574D" w:rsidRPr="00E4574D" w:rsidRDefault="0055235C" w:rsidP="006F645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12</w:t>
      </w:r>
      <w:r w:rsidR="006F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B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лицо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ежеквартально до 15 числа месяца следующего за отчетным кварталом представля</w:t>
      </w:r>
      <w:r w:rsidR="004B3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начальнику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</w:t>
      </w:r>
      <w:r w:rsidR="006B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E4574D" w:rsidRPr="00E4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 отчет о проведении претензионной и исковой работы.</w:t>
      </w:r>
    </w:p>
    <w:p w:rsidR="00E4574D" w:rsidRPr="00E4574D" w:rsidRDefault="00E4574D" w:rsidP="006F64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4574D" w:rsidRPr="00E45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48D"/>
    <w:multiLevelType w:val="multilevel"/>
    <w:tmpl w:val="D78A88C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53F51"/>
    <w:multiLevelType w:val="multilevel"/>
    <w:tmpl w:val="94D41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48143D"/>
    <w:multiLevelType w:val="multilevel"/>
    <w:tmpl w:val="1654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884282"/>
    <w:multiLevelType w:val="multilevel"/>
    <w:tmpl w:val="4BCAF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4B1CAA"/>
    <w:multiLevelType w:val="multilevel"/>
    <w:tmpl w:val="D20EDE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23DDF"/>
    <w:multiLevelType w:val="multilevel"/>
    <w:tmpl w:val="B8AC41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91BF3"/>
    <w:multiLevelType w:val="multilevel"/>
    <w:tmpl w:val="C7C426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C72008"/>
    <w:multiLevelType w:val="multilevel"/>
    <w:tmpl w:val="00E8381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8F6B8A"/>
    <w:multiLevelType w:val="multilevel"/>
    <w:tmpl w:val="CBEC92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8307F8"/>
    <w:multiLevelType w:val="multilevel"/>
    <w:tmpl w:val="E836FC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3A0D59"/>
    <w:multiLevelType w:val="multilevel"/>
    <w:tmpl w:val="9F7276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B7A57"/>
    <w:multiLevelType w:val="multilevel"/>
    <w:tmpl w:val="57663E9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D24059"/>
    <w:multiLevelType w:val="multilevel"/>
    <w:tmpl w:val="97A633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0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11"/>
  </w:num>
  <w:num w:numId="11">
    <w:abstractNumId w:val="7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EC"/>
    <w:rsid w:val="00092821"/>
    <w:rsid w:val="000C0B18"/>
    <w:rsid w:val="000D37AF"/>
    <w:rsid w:val="001342D5"/>
    <w:rsid w:val="0015112F"/>
    <w:rsid w:val="00180B78"/>
    <w:rsid w:val="00184CCF"/>
    <w:rsid w:val="001A5834"/>
    <w:rsid w:val="001A66B6"/>
    <w:rsid w:val="00201639"/>
    <w:rsid w:val="0022082F"/>
    <w:rsid w:val="00255A36"/>
    <w:rsid w:val="002904E0"/>
    <w:rsid w:val="00290878"/>
    <w:rsid w:val="00296EA5"/>
    <w:rsid w:val="002F195E"/>
    <w:rsid w:val="003265D8"/>
    <w:rsid w:val="00336A81"/>
    <w:rsid w:val="003456B1"/>
    <w:rsid w:val="00350119"/>
    <w:rsid w:val="003565FA"/>
    <w:rsid w:val="00410B9B"/>
    <w:rsid w:val="00477A2F"/>
    <w:rsid w:val="004A236E"/>
    <w:rsid w:val="004B2D04"/>
    <w:rsid w:val="004B312E"/>
    <w:rsid w:val="004B788C"/>
    <w:rsid w:val="00502339"/>
    <w:rsid w:val="005179EE"/>
    <w:rsid w:val="0055235C"/>
    <w:rsid w:val="00560B5D"/>
    <w:rsid w:val="005612DC"/>
    <w:rsid w:val="00592B6E"/>
    <w:rsid w:val="00625E57"/>
    <w:rsid w:val="00653345"/>
    <w:rsid w:val="00683265"/>
    <w:rsid w:val="006B7F6F"/>
    <w:rsid w:val="006E1CC2"/>
    <w:rsid w:val="006F6455"/>
    <w:rsid w:val="007109DF"/>
    <w:rsid w:val="00725DC6"/>
    <w:rsid w:val="0074699B"/>
    <w:rsid w:val="00802A82"/>
    <w:rsid w:val="00842852"/>
    <w:rsid w:val="0084334A"/>
    <w:rsid w:val="008C26A9"/>
    <w:rsid w:val="008F66F6"/>
    <w:rsid w:val="00913D46"/>
    <w:rsid w:val="0093376B"/>
    <w:rsid w:val="00952644"/>
    <w:rsid w:val="0097352A"/>
    <w:rsid w:val="00991C66"/>
    <w:rsid w:val="009A0254"/>
    <w:rsid w:val="009B1387"/>
    <w:rsid w:val="00A13FED"/>
    <w:rsid w:val="00A15AD6"/>
    <w:rsid w:val="00A16C0F"/>
    <w:rsid w:val="00A1713B"/>
    <w:rsid w:val="00A33C35"/>
    <w:rsid w:val="00A85944"/>
    <w:rsid w:val="00AB06AA"/>
    <w:rsid w:val="00AC4DAF"/>
    <w:rsid w:val="00B36463"/>
    <w:rsid w:val="00B50354"/>
    <w:rsid w:val="00B60D87"/>
    <w:rsid w:val="00C10D21"/>
    <w:rsid w:val="00C868A8"/>
    <w:rsid w:val="00C930CB"/>
    <w:rsid w:val="00CA37C1"/>
    <w:rsid w:val="00CC0E5C"/>
    <w:rsid w:val="00CF561E"/>
    <w:rsid w:val="00D20E2E"/>
    <w:rsid w:val="00D5091A"/>
    <w:rsid w:val="00D86C1A"/>
    <w:rsid w:val="00E37147"/>
    <w:rsid w:val="00E4574D"/>
    <w:rsid w:val="00EA1DB9"/>
    <w:rsid w:val="00ED486B"/>
    <w:rsid w:val="00F151FA"/>
    <w:rsid w:val="00F6140F"/>
    <w:rsid w:val="00FD5EEC"/>
    <w:rsid w:val="00FF2C44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2187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Ющенко</dc:creator>
  <cp:lastModifiedBy>User</cp:lastModifiedBy>
  <cp:revision>21</cp:revision>
  <cp:lastPrinted>2023-06-09T04:56:00Z</cp:lastPrinted>
  <dcterms:created xsi:type="dcterms:W3CDTF">2023-06-07T06:14:00Z</dcterms:created>
  <dcterms:modified xsi:type="dcterms:W3CDTF">2023-09-22T09:12:00Z</dcterms:modified>
</cp:coreProperties>
</file>