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E2" w:rsidRDefault="00B652E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652E2" w:rsidRDefault="00B652E2">
      <w:pPr>
        <w:pStyle w:val="ConsPlusNormal"/>
        <w:outlineLvl w:val="0"/>
      </w:pPr>
    </w:p>
    <w:p w:rsidR="00B652E2" w:rsidRDefault="00B652E2">
      <w:pPr>
        <w:pStyle w:val="ConsPlusTitle"/>
        <w:jc w:val="center"/>
        <w:outlineLvl w:val="0"/>
      </w:pPr>
      <w:r>
        <w:t>ПРАВИТЕЛЬСТВО УДМУРТСКОЙ РЕСПУБЛИКИ</w:t>
      </w:r>
    </w:p>
    <w:p w:rsidR="00B652E2" w:rsidRDefault="00B652E2">
      <w:pPr>
        <w:pStyle w:val="ConsPlusTitle"/>
        <w:jc w:val="center"/>
      </w:pPr>
    </w:p>
    <w:p w:rsidR="00B652E2" w:rsidRDefault="00B652E2">
      <w:pPr>
        <w:pStyle w:val="ConsPlusTitle"/>
        <w:jc w:val="center"/>
      </w:pPr>
      <w:r>
        <w:t>РАСПОРЯЖЕНИЕ</w:t>
      </w:r>
    </w:p>
    <w:p w:rsidR="00B652E2" w:rsidRDefault="00B652E2">
      <w:pPr>
        <w:pStyle w:val="ConsPlusTitle"/>
        <w:jc w:val="center"/>
      </w:pPr>
      <w:r>
        <w:t>от 8 ноября 2017 г. N 1349-р</w:t>
      </w:r>
    </w:p>
    <w:p w:rsidR="00B652E2" w:rsidRDefault="00B652E2">
      <w:pPr>
        <w:pStyle w:val="ConsPlusTitle"/>
        <w:jc w:val="center"/>
      </w:pPr>
    </w:p>
    <w:p w:rsidR="00B652E2" w:rsidRDefault="00B652E2">
      <w:pPr>
        <w:pStyle w:val="ConsPlusTitle"/>
        <w:jc w:val="center"/>
      </w:pPr>
      <w:r>
        <w:t xml:space="preserve">ОБ ОРГАНИЗАЦИИ РАБОТЫ </w:t>
      </w:r>
      <w:proofErr w:type="gramStart"/>
      <w:r>
        <w:t>В</w:t>
      </w:r>
      <w:proofErr w:type="gramEnd"/>
      <w:r>
        <w:t xml:space="preserve"> ЕДИНОЙ ГОСУДАРСТВЕННОЙ</w:t>
      </w:r>
    </w:p>
    <w:p w:rsidR="00B652E2" w:rsidRDefault="00B652E2">
      <w:pPr>
        <w:pStyle w:val="ConsPlusTitle"/>
        <w:jc w:val="center"/>
      </w:pPr>
      <w:r>
        <w:t>ИНФОРМАЦИОННОЙ СИСТЕМЕ СОЦИАЛЬНОГО ОБЕСПЕЧЕНИЯ</w:t>
      </w:r>
    </w:p>
    <w:p w:rsidR="00B652E2" w:rsidRDefault="00B652E2">
      <w:pPr>
        <w:pStyle w:val="ConsPlusNormal"/>
        <w:ind w:firstLine="540"/>
        <w:jc w:val="both"/>
      </w:pPr>
    </w:p>
    <w:p w:rsidR="00B652E2" w:rsidRDefault="00B652E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17 июля 1999 года N 178-ФЗ "О государственной социальной помощи",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февраля 2017 года N 181 "О Единой государственной информационной системе социального обеспечения", в целях организации деятельности по размещению в Единой государственной информационной системе социального обеспечения (далее - ЕГИССО) информации о мерах социальной защиты (поддержки), социальных услугах, предоставляемых в рамках</w:t>
      </w:r>
      <w:proofErr w:type="gramEnd"/>
      <w:r>
        <w:t xml:space="preserve"> социального обслуживания и государственной социальной помощи, иных социальных гарантиях и выплатах, предоставляемых на территории Удмуртской Республики (далее - меры социальной поддержки):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>1. Исполнительным органам государственной власти Удмуртской Республики, ответственным за формирование информации о мерах социальной поддержки (далее - государственные органы), обеспечить: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 xml:space="preserve">1) проведение кодирования в соответствии с </w:t>
      </w:r>
      <w:hyperlink r:id="rId8" w:history="1">
        <w:r>
          <w:rPr>
            <w:color w:val="0000FF"/>
          </w:rPr>
          <w:t>классификатором</w:t>
        </w:r>
      </w:hyperlink>
      <w:r>
        <w:t xml:space="preserve"> мер социальной защиты (поддержки), утвержденным Министерством труда и социальной защиты Российской Федерации, мер социальной поддержки, предоставляемых:</w:t>
      </w:r>
    </w:p>
    <w:p w:rsidR="00B652E2" w:rsidRDefault="00B652E2">
      <w:pPr>
        <w:pStyle w:val="ConsPlusNormal"/>
        <w:spacing w:before="240"/>
        <w:ind w:firstLine="540"/>
        <w:jc w:val="both"/>
      </w:pPr>
      <w:bookmarkStart w:id="0" w:name="P12"/>
      <w:bookmarkEnd w:id="0"/>
      <w:r>
        <w:t>государственными органами за счет средств бюджета Удмуртской Республики и средств федерального бюджета при исполнении отдельных государственных полномочий Российской Федерации;</w:t>
      </w:r>
    </w:p>
    <w:p w:rsidR="00B652E2" w:rsidRDefault="00B652E2">
      <w:pPr>
        <w:pStyle w:val="ConsPlusNormal"/>
        <w:spacing w:before="240"/>
        <w:ind w:firstLine="540"/>
        <w:jc w:val="both"/>
      </w:pPr>
      <w:bookmarkStart w:id="1" w:name="P13"/>
      <w:bookmarkEnd w:id="1"/>
      <w:r>
        <w:t>органами местного самоуправления в Удмуртской Республике за счет средств федерального бюджета и бюджета Удмуртской Республики при исполнении отдельных государственных полномочий Российской Федерации и Удмуртской Республики соответственно;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 xml:space="preserve">2) представление в Министерство социальной, семейной и демографической политики Удмуртской Республики не позднее 5 числа месяца, следующего за </w:t>
      </w:r>
      <w:proofErr w:type="gramStart"/>
      <w:r>
        <w:t>отчетным</w:t>
      </w:r>
      <w:proofErr w:type="gramEnd"/>
      <w:r>
        <w:t>, ежемесячных отчетов о ходе реализации мероприятий по созданию ЕГИССО по форме согласно приложению;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>3) подготовку и внесение изменений, связанных с созданием ЕГИССО, в нормативные правовые акты Удмуртской Республики (при необходимости);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 xml:space="preserve">4) предоставление информации о мерах социальной поддержки, указанных в </w:t>
      </w:r>
      <w:hyperlink w:anchor="P12" w:history="1">
        <w:r>
          <w:rPr>
            <w:color w:val="0000FF"/>
          </w:rPr>
          <w:t>абзаце втором подпункта 1</w:t>
        </w:r>
      </w:hyperlink>
      <w:r>
        <w:t xml:space="preserve"> настоящего пункта, в ЕГИССО в соответствии с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февраля 2017 года N 181 "О Единой государственной информационной системе социального обеспечения" (с момента введения ЕГИССО в промышленную эксплуатацию);</w:t>
      </w:r>
    </w:p>
    <w:p w:rsidR="00B652E2" w:rsidRDefault="00B652E2">
      <w:pPr>
        <w:pStyle w:val="ConsPlusNormal"/>
        <w:spacing w:before="240"/>
        <w:ind w:firstLine="540"/>
        <w:jc w:val="both"/>
      </w:pPr>
      <w:proofErr w:type="gramStart"/>
      <w:r>
        <w:t xml:space="preserve">5) предоставление органами местного самоуправления, наделенными отдельными государственными полномочиями Российской Федерации или Удмуртской Республики, </w:t>
      </w:r>
      <w:r>
        <w:lastRenderedPageBreak/>
        <w:t xml:space="preserve">информации о мерах социальной поддержки, указанных в </w:t>
      </w:r>
      <w:hyperlink w:anchor="P13" w:history="1">
        <w:r>
          <w:rPr>
            <w:color w:val="0000FF"/>
          </w:rPr>
          <w:t>абзаце третьем подпункта 1</w:t>
        </w:r>
      </w:hyperlink>
      <w:r>
        <w:t xml:space="preserve"> настоящего пункта, в ЕГИССО 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февраля 2017 года N 181 "О Единой государственной информационной системе социального обеспечения" (с момента введения ЕГИССО в промышленную эксплуатацию).</w:t>
      </w:r>
      <w:proofErr w:type="gramEnd"/>
    </w:p>
    <w:p w:rsidR="00B652E2" w:rsidRDefault="00B652E2">
      <w:pPr>
        <w:pStyle w:val="ConsPlusNormal"/>
        <w:spacing w:before="240"/>
        <w:ind w:firstLine="540"/>
        <w:jc w:val="both"/>
      </w:pPr>
      <w:r>
        <w:t>2. Рекомендовать органам местного самоуправления в Удмуртской Республике: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 xml:space="preserve">1) провести кодирование в соответствии с </w:t>
      </w:r>
      <w:hyperlink r:id="rId11" w:history="1">
        <w:r>
          <w:rPr>
            <w:color w:val="0000FF"/>
          </w:rPr>
          <w:t>классификатором</w:t>
        </w:r>
      </w:hyperlink>
      <w:r>
        <w:t xml:space="preserve"> мер социальной защиты (поддержки), утвержденным Министерством труда и социальной защиты Российской Федерации, мер социальной поддержки, предоставляемых за счет средств местного бюджета;</w:t>
      </w:r>
    </w:p>
    <w:p w:rsidR="00B652E2" w:rsidRDefault="00B652E2">
      <w:pPr>
        <w:pStyle w:val="ConsPlusNormal"/>
        <w:spacing w:before="240"/>
        <w:ind w:firstLine="540"/>
        <w:jc w:val="both"/>
      </w:pPr>
      <w:proofErr w:type="gramStart"/>
      <w:r>
        <w:t xml:space="preserve">2) представлять в Министерство социальной, семейной и демографической политики Удмуртской Республики не позднее 5 числа месяца, следующего за отчетным, ежемесячные </w:t>
      </w:r>
      <w:hyperlink w:anchor="P41" w:history="1">
        <w:r>
          <w:rPr>
            <w:color w:val="0000FF"/>
          </w:rPr>
          <w:t>отчеты</w:t>
        </w:r>
      </w:hyperlink>
      <w:r>
        <w:t xml:space="preserve"> о ходе реализации мероприятий по созданию ЕГИССО по форме согласно приложению;</w:t>
      </w:r>
      <w:proofErr w:type="gramEnd"/>
    </w:p>
    <w:p w:rsidR="00B652E2" w:rsidRDefault="00B652E2">
      <w:pPr>
        <w:pStyle w:val="ConsPlusNormal"/>
        <w:spacing w:before="240"/>
        <w:ind w:firstLine="540"/>
        <w:jc w:val="both"/>
      </w:pPr>
      <w:r>
        <w:t>3) подготовить и внести изменения, связанные с созданием ЕГИССО, в муниципальные правовые акты (при необходимости);</w:t>
      </w:r>
    </w:p>
    <w:p w:rsidR="00B652E2" w:rsidRDefault="00B652E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52E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52E2" w:rsidRDefault="00B652E2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652E2" w:rsidRDefault="00B652E2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возможно, имеется в виду абзац третий подпункта 1 пункта 1, а не абзац третий подпункта 1 пункта 2.</w:t>
            </w:r>
          </w:p>
        </w:tc>
      </w:tr>
    </w:tbl>
    <w:p w:rsidR="00B652E2" w:rsidRDefault="00B652E2">
      <w:pPr>
        <w:pStyle w:val="ConsPlusNormal"/>
        <w:spacing w:before="240"/>
        <w:ind w:firstLine="540"/>
        <w:jc w:val="both"/>
      </w:pPr>
      <w:proofErr w:type="gramStart"/>
      <w:r>
        <w:t xml:space="preserve">4) организовать работу по предоставлению информации о мерах социальной поддержки, предоставляемых за счет средств местного бюджета, а также о мерах социальной поддержки, указанных в </w:t>
      </w:r>
      <w:hyperlink w:anchor="P13" w:history="1">
        <w:r>
          <w:rPr>
            <w:color w:val="0000FF"/>
          </w:rPr>
          <w:t>абзаце третьем подпункта 1</w:t>
        </w:r>
      </w:hyperlink>
      <w:r>
        <w:t xml:space="preserve"> пункта 2 настоящего распоряжения, в ЕГИССО 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14 февраля 2017 года N 181 "О Единой государственной информационной системе социального обеспечения" (с момента введения ЕГИССО в</w:t>
      </w:r>
      <w:proofErr w:type="gramEnd"/>
      <w:r>
        <w:t xml:space="preserve"> промышленную эксплуатацию).</w:t>
      </w:r>
    </w:p>
    <w:p w:rsidR="00B652E2" w:rsidRDefault="00B652E2">
      <w:pPr>
        <w:pStyle w:val="ConsPlusNormal"/>
        <w:spacing w:before="240"/>
        <w:ind w:firstLine="540"/>
        <w:jc w:val="both"/>
      </w:pPr>
      <w:r>
        <w:t xml:space="preserve">3. Контроль за исполнением настоящего распоряжения возложить на </w:t>
      </w:r>
      <w:proofErr w:type="gramStart"/>
      <w:r>
        <w:t>исполняющую</w:t>
      </w:r>
      <w:proofErr w:type="gramEnd"/>
      <w:r>
        <w:t xml:space="preserve"> обязанности заместителя Председателя Правительства Удмуртской Республики Муталенко А.А.</w:t>
      </w:r>
    </w:p>
    <w:p w:rsidR="00B652E2" w:rsidRDefault="00B652E2">
      <w:pPr>
        <w:pStyle w:val="ConsPlusNormal"/>
        <w:ind w:firstLine="540"/>
        <w:jc w:val="both"/>
      </w:pPr>
    </w:p>
    <w:p w:rsidR="00B652E2" w:rsidRDefault="00B652E2">
      <w:pPr>
        <w:pStyle w:val="ConsPlusNormal"/>
        <w:jc w:val="right"/>
      </w:pPr>
      <w:r>
        <w:t>Председатель Правительства</w:t>
      </w:r>
    </w:p>
    <w:p w:rsidR="00B652E2" w:rsidRDefault="00B652E2">
      <w:pPr>
        <w:pStyle w:val="ConsPlusNormal"/>
        <w:jc w:val="right"/>
      </w:pPr>
      <w:r>
        <w:t>Удмуртской Республики</w:t>
      </w:r>
    </w:p>
    <w:p w:rsidR="00B652E2" w:rsidRDefault="00B652E2">
      <w:pPr>
        <w:pStyle w:val="ConsPlusNormal"/>
        <w:jc w:val="right"/>
      </w:pPr>
      <w:r>
        <w:t>Я.В.СЕМЕНОВ</w:t>
      </w: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right"/>
        <w:outlineLvl w:val="0"/>
      </w:pPr>
      <w:r>
        <w:t>Приложение</w:t>
      </w:r>
    </w:p>
    <w:p w:rsidR="00B652E2" w:rsidRDefault="00B652E2">
      <w:pPr>
        <w:pStyle w:val="ConsPlusNormal"/>
        <w:jc w:val="right"/>
      </w:pPr>
      <w:r>
        <w:t>к распоряжению</w:t>
      </w:r>
    </w:p>
    <w:p w:rsidR="00B652E2" w:rsidRDefault="00B652E2">
      <w:pPr>
        <w:pStyle w:val="ConsPlusNormal"/>
        <w:jc w:val="right"/>
      </w:pPr>
      <w:r>
        <w:t>Правительства</w:t>
      </w:r>
    </w:p>
    <w:p w:rsidR="00B652E2" w:rsidRDefault="00B652E2">
      <w:pPr>
        <w:pStyle w:val="ConsPlusNormal"/>
        <w:jc w:val="right"/>
      </w:pPr>
      <w:r>
        <w:t>Удмуртской Республики</w:t>
      </w:r>
    </w:p>
    <w:p w:rsidR="00B652E2" w:rsidRDefault="00B652E2">
      <w:pPr>
        <w:pStyle w:val="ConsPlusNormal"/>
        <w:jc w:val="right"/>
      </w:pPr>
      <w:r>
        <w:t>от 8 ноября 2017 г. N 1349-р</w:t>
      </w:r>
    </w:p>
    <w:p w:rsidR="00B652E2" w:rsidRDefault="00B652E2">
      <w:pPr>
        <w:pStyle w:val="ConsPlusNormal"/>
        <w:jc w:val="center"/>
      </w:pPr>
    </w:p>
    <w:p w:rsidR="00B652E2" w:rsidRDefault="00B652E2">
      <w:pPr>
        <w:pStyle w:val="ConsPlusNormal"/>
        <w:jc w:val="center"/>
      </w:pPr>
      <w:bookmarkStart w:id="2" w:name="P41"/>
      <w:bookmarkEnd w:id="2"/>
      <w:r>
        <w:t>ОТЧЕТ</w:t>
      </w:r>
    </w:p>
    <w:p w:rsidR="00B652E2" w:rsidRDefault="00B652E2">
      <w:pPr>
        <w:pStyle w:val="ConsPlusNormal"/>
        <w:jc w:val="center"/>
      </w:pPr>
      <w:r>
        <w:lastRenderedPageBreak/>
        <w:t>о ходе реализации мероприятий по созданию Единой</w:t>
      </w:r>
    </w:p>
    <w:p w:rsidR="00B652E2" w:rsidRDefault="00B652E2">
      <w:pPr>
        <w:pStyle w:val="ConsPlusNormal"/>
        <w:jc w:val="center"/>
      </w:pPr>
      <w:r>
        <w:t>государственной информационной системы</w:t>
      </w:r>
    </w:p>
    <w:p w:rsidR="00B652E2" w:rsidRDefault="00B652E2">
      <w:pPr>
        <w:pStyle w:val="ConsPlusNormal"/>
        <w:jc w:val="center"/>
      </w:pPr>
      <w:r>
        <w:t>социального обеспечения</w:t>
      </w:r>
      <w:bookmarkStart w:id="3" w:name="_GoBack"/>
      <w:bookmarkEnd w:id="3"/>
    </w:p>
    <w:p w:rsidR="00B652E2" w:rsidRDefault="00B652E2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0"/>
        <w:gridCol w:w="5216"/>
      </w:tblGrid>
      <w:tr w:rsidR="00B652E2">
        <w:tc>
          <w:tcPr>
            <w:tcW w:w="3820" w:type="dxa"/>
          </w:tcPr>
          <w:p w:rsidR="00B652E2" w:rsidRDefault="00B652E2">
            <w:pPr>
              <w:pStyle w:val="ConsPlusNormal"/>
            </w:pPr>
            <w:r>
              <w:t>Отчетный период</w:t>
            </w:r>
          </w:p>
        </w:tc>
        <w:tc>
          <w:tcPr>
            <w:tcW w:w="5216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3820" w:type="dxa"/>
          </w:tcPr>
          <w:p w:rsidR="00B652E2" w:rsidRDefault="00B652E2">
            <w:pPr>
              <w:pStyle w:val="ConsPlusNormal"/>
            </w:pPr>
            <w:r>
              <w:t>Наименование исполнительного органа государственной власти Удмуртской Республики либо органа местного самоуправления в Удмуртской Республике</w:t>
            </w:r>
          </w:p>
        </w:tc>
        <w:tc>
          <w:tcPr>
            <w:tcW w:w="5216" w:type="dxa"/>
          </w:tcPr>
          <w:p w:rsidR="00B652E2" w:rsidRDefault="00B652E2">
            <w:pPr>
              <w:pStyle w:val="ConsPlusNormal"/>
              <w:jc w:val="both"/>
            </w:pPr>
          </w:p>
        </w:tc>
      </w:tr>
    </w:tbl>
    <w:p w:rsidR="00B652E2" w:rsidRDefault="00B652E2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5"/>
        <w:gridCol w:w="4139"/>
        <w:gridCol w:w="2211"/>
        <w:gridCol w:w="1531"/>
      </w:tblGrid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center"/>
            </w:pPr>
            <w:r>
              <w:t>Дата исполнения</w:t>
            </w: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B652E2">
        <w:tc>
          <w:tcPr>
            <w:tcW w:w="9036" w:type="dxa"/>
            <w:gridSpan w:val="4"/>
          </w:tcPr>
          <w:p w:rsidR="00B652E2" w:rsidRDefault="00B652E2">
            <w:pPr>
              <w:pStyle w:val="ConsPlusNormal"/>
              <w:jc w:val="center"/>
            </w:pPr>
            <w:r>
              <w:t>1. Блок выполненных организационных мероприятий</w:t>
            </w: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9036" w:type="dxa"/>
            <w:gridSpan w:val="4"/>
          </w:tcPr>
          <w:p w:rsidR="00B652E2" w:rsidRDefault="00B652E2">
            <w:pPr>
              <w:pStyle w:val="ConsPlusNormal"/>
              <w:jc w:val="center"/>
            </w:pPr>
            <w:r>
              <w:t>2. Блок выполненных методологических мероприятий</w:t>
            </w: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9036" w:type="dxa"/>
            <w:gridSpan w:val="4"/>
          </w:tcPr>
          <w:p w:rsidR="00B652E2" w:rsidRDefault="00B652E2">
            <w:pPr>
              <w:pStyle w:val="ConsPlusNormal"/>
              <w:jc w:val="center"/>
            </w:pPr>
            <w:r>
              <w:t>3. Блок выполненных технических мероприятий</w:t>
            </w: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  <w:tr w:rsidR="00B652E2">
        <w:tc>
          <w:tcPr>
            <w:tcW w:w="1155" w:type="dxa"/>
          </w:tcPr>
          <w:p w:rsidR="00B652E2" w:rsidRDefault="00B652E2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139" w:type="dxa"/>
          </w:tcPr>
          <w:p w:rsidR="00B652E2" w:rsidRDefault="00B652E2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B652E2" w:rsidRDefault="00B652E2">
            <w:pPr>
              <w:pStyle w:val="ConsPlusNormal"/>
              <w:jc w:val="both"/>
            </w:pPr>
          </w:p>
        </w:tc>
        <w:tc>
          <w:tcPr>
            <w:tcW w:w="1531" w:type="dxa"/>
          </w:tcPr>
          <w:p w:rsidR="00B652E2" w:rsidRDefault="00B652E2">
            <w:pPr>
              <w:pStyle w:val="ConsPlusNormal"/>
              <w:jc w:val="both"/>
            </w:pPr>
          </w:p>
        </w:tc>
      </w:tr>
    </w:tbl>
    <w:p w:rsidR="00B652E2" w:rsidRDefault="00B652E2">
      <w:pPr>
        <w:pStyle w:val="ConsPlusNormal"/>
        <w:ind w:firstLine="540"/>
        <w:jc w:val="both"/>
      </w:pPr>
    </w:p>
    <w:p w:rsidR="00B652E2" w:rsidRDefault="00B652E2">
      <w:pPr>
        <w:pStyle w:val="ConsPlusNormal"/>
        <w:ind w:firstLine="540"/>
        <w:jc w:val="both"/>
      </w:pPr>
    </w:p>
    <w:p w:rsidR="00B652E2" w:rsidRDefault="00B652E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F53EF" w:rsidRDefault="005F53EF"/>
    <w:sectPr w:rsidR="005F53EF" w:rsidSect="0026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2E2"/>
    <w:rsid w:val="005F53EF"/>
    <w:rsid w:val="00B652E2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B652E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B652E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B652E2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B652E2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B652E2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B652E2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9A0B97BED569EFCF6399B702C417E781D9BE27432441E3993BA24EC7nANB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9A0B97BED569EFCF6399B702C417E781D9BB28452141E3993BA24EC7nANBM" TargetMode="External"/><Relationship Id="rId12" Type="http://schemas.openxmlformats.org/officeDocument/2006/relationships/hyperlink" Target="consultantplus://offline/ref=F69A0B97BED569EFCF6399B702C417E781D9BB28452141E3993BA24EC7nANB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9A0B97BED569EFCF6399B702C417E781D9B021472641E3993BA24EC7nANBM" TargetMode="External"/><Relationship Id="rId11" Type="http://schemas.openxmlformats.org/officeDocument/2006/relationships/hyperlink" Target="consultantplus://offline/ref=F69A0B97BED569EFCF6399B702C417E781D9BE27432441E3993BA24EC7nANBM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F69A0B97BED569EFCF6399B702C417E781D9BB28452141E3993BA24EC7nANB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9A0B97BED569EFCF6399B702C417E781D9BB28452141E3993BA24EC7nAN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2018-02-27T12:13:00Z</dcterms:created>
  <dcterms:modified xsi:type="dcterms:W3CDTF">2018-02-27T12:14:00Z</dcterms:modified>
</cp:coreProperties>
</file>