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CA" w:rsidRPr="00ED7CCA" w:rsidRDefault="00ED7CCA" w:rsidP="00ED7CC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D7CCA">
        <w:rPr>
          <w:b/>
          <w:sz w:val="24"/>
          <w:szCs w:val="24"/>
        </w:rPr>
        <w:t>АДМИНИСТРАЦИЯ МУНИЦИПАЛЬНОГО ОБРАЗОВАНИЯ «ПОНИНСКОЕ»</w:t>
      </w:r>
    </w:p>
    <w:p w:rsidR="00ED7CCA" w:rsidRPr="00ED7CCA" w:rsidRDefault="00ED7CCA" w:rsidP="00ED7CC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D7CCA">
        <w:rPr>
          <w:b/>
          <w:sz w:val="24"/>
          <w:szCs w:val="24"/>
        </w:rPr>
        <w:t>«ПОНИНО» МУНИЦИПАЛ КЫЛДЫТЭТЛЭН АДМИНИСТРАЦИЕЗ</w:t>
      </w:r>
    </w:p>
    <w:p w:rsidR="00ED7CCA" w:rsidRPr="00ED7CCA" w:rsidRDefault="00ED7CCA" w:rsidP="00ED7CCA">
      <w:pPr>
        <w:pStyle w:val="a6"/>
        <w:numPr>
          <w:ilvl w:val="0"/>
          <w:numId w:val="1"/>
        </w:numPr>
        <w:rPr>
          <w:sz w:val="24"/>
          <w:szCs w:val="24"/>
        </w:rPr>
      </w:pPr>
    </w:p>
    <w:p w:rsidR="00ED7CCA" w:rsidRPr="00ED7CCA" w:rsidRDefault="00ED7CCA" w:rsidP="00ED7CCA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</w:p>
    <w:p w:rsidR="00ED7CCA" w:rsidRPr="00ED7CCA" w:rsidRDefault="00ED7CCA" w:rsidP="00ED7CCA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ED7CCA">
        <w:rPr>
          <w:sz w:val="24"/>
          <w:szCs w:val="24"/>
        </w:rPr>
        <w:t>ПОСТАНОВЛЕНИЕ</w:t>
      </w:r>
    </w:p>
    <w:p w:rsidR="00ED7CCA" w:rsidRPr="00ED7CCA" w:rsidRDefault="00ED7CCA" w:rsidP="00ED7CCA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</w:p>
    <w:p w:rsidR="00ED7CCA" w:rsidRDefault="00ED7CCA" w:rsidP="00ED7CCA">
      <w:pPr>
        <w:numPr>
          <w:ilvl w:val="0"/>
          <w:numId w:val="1"/>
        </w:numPr>
        <w:shd w:val="clear" w:color="auto" w:fill="FFFFFF"/>
        <w:tabs>
          <w:tab w:val="left" w:pos="9010"/>
        </w:tabs>
        <w:spacing w:before="264"/>
        <w:ind w:left="19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16.12.201</w:t>
      </w:r>
      <w:r w:rsidR="0013737F">
        <w:rPr>
          <w:b/>
          <w:bCs/>
          <w:color w:val="000000"/>
          <w:spacing w:val="-5"/>
          <w:sz w:val="24"/>
          <w:szCs w:val="24"/>
        </w:rPr>
        <w:t>4</w:t>
      </w:r>
      <w:r>
        <w:rPr>
          <w:b/>
          <w:bCs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№54</w:t>
      </w:r>
    </w:p>
    <w:p w:rsidR="00ED7CCA" w:rsidRDefault="00ED7CCA" w:rsidP="00ED7CCA">
      <w:pPr>
        <w:shd w:val="clear" w:color="auto" w:fill="FFFFFF"/>
        <w:ind w:left="3874"/>
        <w:rPr>
          <w:b/>
          <w:bCs/>
          <w:color w:val="000000"/>
          <w:spacing w:val="-4"/>
          <w:sz w:val="24"/>
          <w:szCs w:val="24"/>
        </w:rPr>
      </w:pPr>
    </w:p>
    <w:p w:rsidR="00ED7CCA" w:rsidRDefault="00ED7CCA" w:rsidP="00ED7CCA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ED7CCA" w:rsidRDefault="00ED7CCA" w:rsidP="00ED7CCA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порядка осуществления 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главными распорядителями (распорядителями)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средств бюджета  муниципального образования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Понинское</w:t>
      </w:r>
      <w:proofErr w:type="spellEnd"/>
      <w:r>
        <w:rPr>
          <w:b/>
          <w:bCs/>
          <w:sz w:val="24"/>
          <w:szCs w:val="24"/>
        </w:rPr>
        <w:t xml:space="preserve">», главными администраторами 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(администраторами) доходов бюджета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</w:t>
      </w:r>
      <w:proofErr w:type="spellStart"/>
      <w:r>
        <w:rPr>
          <w:b/>
          <w:bCs/>
          <w:sz w:val="24"/>
          <w:szCs w:val="24"/>
        </w:rPr>
        <w:t>Понинское</w:t>
      </w:r>
      <w:proofErr w:type="spellEnd"/>
      <w:r>
        <w:rPr>
          <w:b/>
          <w:bCs/>
          <w:sz w:val="24"/>
          <w:szCs w:val="24"/>
        </w:rPr>
        <w:t xml:space="preserve">», 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главными администраторами (администраторами)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источников финансирования дефицита бюджета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</w:t>
      </w:r>
      <w:proofErr w:type="spellStart"/>
      <w:r>
        <w:rPr>
          <w:b/>
          <w:bCs/>
          <w:sz w:val="24"/>
          <w:szCs w:val="24"/>
        </w:rPr>
        <w:t>Понинское</w:t>
      </w:r>
      <w:proofErr w:type="spellEnd"/>
      <w:r>
        <w:rPr>
          <w:b/>
          <w:bCs/>
          <w:sz w:val="24"/>
          <w:szCs w:val="24"/>
        </w:rPr>
        <w:t xml:space="preserve">», 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внутреннего  финансового контроля и внутреннего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финансового аудита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D7CCA" w:rsidRDefault="00ED7CCA" w:rsidP="00ED7CCA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hyperlink r:id="rId5" w:history="1">
        <w:r w:rsidRPr="004B4FFE">
          <w:rPr>
            <w:rStyle w:val="a3"/>
            <w:color w:val="0000FF"/>
            <w:sz w:val="22"/>
            <w:szCs w:val="22"/>
          </w:rPr>
          <w:t>пунктом 5 статьи 160.2-1</w:t>
        </w:r>
      </w:hyperlink>
      <w:r>
        <w:rPr>
          <w:sz w:val="24"/>
          <w:szCs w:val="24"/>
        </w:rPr>
        <w:t xml:space="preserve"> Бюджетного кодекса Российской Федерации </w:t>
      </w:r>
      <w:r>
        <w:rPr>
          <w:b/>
          <w:bCs/>
          <w:color w:val="000000"/>
          <w:sz w:val="24"/>
          <w:szCs w:val="24"/>
        </w:rPr>
        <w:t>Администрация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Понинское</w:t>
      </w:r>
      <w:proofErr w:type="spellEnd"/>
      <w:r>
        <w:rPr>
          <w:b/>
          <w:bCs/>
          <w:color w:val="000000"/>
          <w:sz w:val="24"/>
          <w:szCs w:val="24"/>
        </w:rPr>
        <w:t>» ПОСТАНОВЛЯЕТ:</w:t>
      </w:r>
    </w:p>
    <w:p w:rsidR="00ED7CCA" w:rsidRDefault="00ED7CCA" w:rsidP="00ED7CC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прилагаемый </w:t>
      </w:r>
      <w:hyperlink r:id="rId6" w:anchor="Par33" w:history="1">
        <w:r w:rsidRPr="004B4FFE">
          <w:rPr>
            <w:rStyle w:val="a3"/>
            <w:color w:val="0000FF"/>
            <w:sz w:val="22"/>
            <w:szCs w:val="22"/>
          </w:rPr>
          <w:t>Порядок</w:t>
        </w:r>
      </w:hyperlink>
      <w:r>
        <w:rPr>
          <w:sz w:val="24"/>
          <w:szCs w:val="24"/>
        </w:rPr>
        <w:t xml:space="preserve"> осуществления главными распорядителями (распорядителями) средств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главными администраторами (администраторами) доходов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внутреннего финансового контроля и внутреннего финансового аудита.</w:t>
      </w:r>
    </w:p>
    <w:p w:rsidR="00ED7CCA" w:rsidRPr="00ED7CCA" w:rsidRDefault="00ED7CCA" w:rsidP="00ED7CCA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20"/>
        <w:jc w:val="both"/>
        <w:rPr>
          <w:b/>
          <w:bCs/>
          <w:sz w:val="24"/>
          <w:szCs w:val="24"/>
        </w:rPr>
      </w:pPr>
      <w:proofErr w:type="gramStart"/>
      <w:r w:rsidRPr="00ED7CCA">
        <w:rPr>
          <w:sz w:val="24"/>
          <w:szCs w:val="24"/>
        </w:rPr>
        <w:t>Контроль за</w:t>
      </w:r>
      <w:proofErr w:type="gramEnd"/>
      <w:r w:rsidRPr="00ED7CCA">
        <w:rPr>
          <w:sz w:val="24"/>
          <w:szCs w:val="24"/>
        </w:rPr>
        <w:t xml:space="preserve"> исполнением настоящего постановления возложить на главу  муниципального образования «</w:t>
      </w:r>
      <w:proofErr w:type="spellStart"/>
      <w:r w:rsidRPr="00ED7CCA">
        <w:rPr>
          <w:sz w:val="24"/>
          <w:szCs w:val="24"/>
        </w:rPr>
        <w:t>Понинское</w:t>
      </w:r>
      <w:proofErr w:type="spellEnd"/>
      <w:r w:rsidRPr="00ED7CCA">
        <w:rPr>
          <w:sz w:val="24"/>
          <w:szCs w:val="24"/>
        </w:rPr>
        <w:t>».</w:t>
      </w:r>
    </w:p>
    <w:p w:rsidR="00ED7CCA" w:rsidRPr="00ED7CCA" w:rsidRDefault="00ED7CCA" w:rsidP="00ED7CC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D7CCA">
        <w:rPr>
          <w:sz w:val="24"/>
          <w:szCs w:val="24"/>
        </w:rPr>
        <w:tab/>
      </w:r>
    </w:p>
    <w:p w:rsidR="00ED7CCA" w:rsidRDefault="00ED7CCA" w:rsidP="00ED7CC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Par1"/>
      <w:bookmarkEnd w:id="0"/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pStyle w:val="a4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gramStart"/>
      <w:r>
        <w:rPr>
          <w:b/>
          <w:szCs w:val="24"/>
        </w:rPr>
        <w:t>муниципального</w:t>
      </w:r>
      <w:proofErr w:type="gramEnd"/>
    </w:p>
    <w:p w:rsidR="00ED7CCA" w:rsidRDefault="00ED7CCA" w:rsidP="00ED7CCA">
      <w:pPr>
        <w:pStyle w:val="a4"/>
        <w:rPr>
          <w:b/>
          <w:szCs w:val="24"/>
        </w:rPr>
      </w:pPr>
      <w:r>
        <w:rPr>
          <w:b/>
          <w:szCs w:val="24"/>
        </w:rPr>
        <w:t>образования «</w:t>
      </w:r>
      <w:proofErr w:type="spellStart"/>
      <w:r>
        <w:rPr>
          <w:b/>
          <w:szCs w:val="24"/>
        </w:rPr>
        <w:t>Понинское</w:t>
      </w:r>
      <w:proofErr w:type="spellEnd"/>
      <w:r>
        <w:rPr>
          <w:b/>
          <w:szCs w:val="24"/>
        </w:rPr>
        <w:t xml:space="preserve">»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4B4FFE">
        <w:rPr>
          <w:b/>
          <w:szCs w:val="24"/>
        </w:rPr>
        <w:t>Е.Л.Салтыкова</w:t>
      </w:r>
      <w:r>
        <w:rPr>
          <w:b/>
          <w:szCs w:val="24"/>
        </w:rPr>
        <w:tab/>
      </w:r>
    </w:p>
    <w:p w:rsidR="00ED7CCA" w:rsidRDefault="00ED7CCA" w:rsidP="00ED7CCA">
      <w:pPr>
        <w:pStyle w:val="a4"/>
        <w:rPr>
          <w:b/>
          <w:szCs w:val="24"/>
        </w:rPr>
      </w:pPr>
    </w:p>
    <w:p w:rsidR="00ED7CCA" w:rsidRDefault="00ED7CCA" w:rsidP="00ED7CCA">
      <w:pPr>
        <w:pStyle w:val="a4"/>
        <w:rPr>
          <w:b/>
          <w:szCs w:val="24"/>
        </w:rPr>
      </w:pPr>
    </w:p>
    <w:p w:rsidR="00ED7CCA" w:rsidRDefault="00ED7CCA" w:rsidP="00ED7CCA">
      <w:pPr>
        <w:pStyle w:val="a4"/>
        <w:rPr>
          <w:b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16.12.201</w:t>
      </w:r>
      <w:r w:rsidR="0013737F">
        <w:rPr>
          <w:sz w:val="24"/>
          <w:szCs w:val="24"/>
        </w:rPr>
        <w:t>4</w:t>
      </w:r>
      <w:r>
        <w:rPr>
          <w:sz w:val="24"/>
          <w:szCs w:val="24"/>
        </w:rPr>
        <w:t xml:space="preserve"> г. N 54</w:t>
      </w:r>
      <w:bookmarkStart w:id="1" w:name="_GoBack"/>
      <w:bookmarkEnd w:id="1"/>
    </w:p>
    <w:p w:rsidR="00ED7CCA" w:rsidRDefault="00ED7CCA" w:rsidP="00ED7CC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Par33"/>
      <w:bookmarkEnd w:id="2"/>
      <w:r>
        <w:rPr>
          <w:b/>
          <w:bCs/>
          <w:sz w:val="24"/>
          <w:szCs w:val="24"/>
        </w:rPr>
        <w:t>ПОРЯДОК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ОСУЩЕСТВЛЕНИЯ ГЛАВНЫМИ РАСПОРЯДИТЕЛЯМИ (РАСПОРЯДИТЕЛЯМИ)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СРЕДСТВ БЮДЖЕТА  МУНИЦИПАЛЬНОГО ОБРАЗОВАНИЯ «ПОНИНСКОЕ», ГЛАВНЫМИ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АДМИНИСТРАТОРАМИ (АДМИНИСТРАТОРАМИ) ДОХОДОВ БЮДЖЕТА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«ПОНИНСКОЕ»,  ГЛАВНЫМИ АДМИНИСТРАТОРАМИ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(АДМИНИСТРАТОРАМИ) ИСТОЧНИКОВ ФИНАНСИРОВАНИЯ ДЕФИЦИТА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БЮДЖЕТА МУНИЦИПАЛЬНОГО ОБРАЗОВАНИЯ «ПОНИНСКОЕ»,  ВНУТРЕННЕГО  ФИНАНСОВОГО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КОНТРОЛЯ И ВНУТРЕННЕГО ФИНАНСОВОГО АУДИТА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3" w:name="Par42"/>
      <w:bookmarkEnd w:id="3"/>
      <w:r>
        <w:rPr>
          <w:sz w:val="24"/>
          <w:szCs w:val="24"/>
        </w:rPr>
        <w:t>I. Общие положения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 устанавливает единые требования к осуществлению главными распорядителями (распорядителями) средств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главными администраторами (администраторами) доходов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(далее также - субъект внутреннего финансового контроля, субъект внутреннего финансового аудита) внутреннего финансового контроля и внутреннего финансового аудита.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4" w:name="Par46"/>
      <w:bookmarkEnd w:id="4"/>
      <w:r>
        <w:rPr>
          <w:sz w:val="24"/>
          <w:szCs w:val="24"/>
        </w:rPr>
        <w:t>II. Осуществление внутреннего финансового контроля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Внутренний финансовый контроль осуществляется непрерывно руководителями (заместителями руководителей), иными должностными лицами субъекта внутреннего финансового контроля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уполномоченными распоряжением руководителя), организующими и выполняющими внутренние процедуры составления и исполнения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ведения бюджетного учета и составления бюджетной отчетности (далее - внутренние бюджетные процедуры).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Предметом внутреннего финансового контроля является осуществление внутренних бюджетных процедур и составляющих их процессов, операций и действий должностных лиц соответствующего субъекта внутреннего финансового контроля, подведомственных ему распорядителей и получателей бюджетных средств, подведомственных администраторов доходов бюджета, подведомственных администраторов источников финансирования дефицита бюджета.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Объектами внутреннего финансового контроля являются структурные подразделения субъекта внутреннего финансового контроля, подведомственные ему распорядители и получатели бюджетных средств, подведомственные администраторы доходов бюджета, подведомственные администраторы источников финансирования дефицита бюджета.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Внутренний финансовый контроль направлен: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нужд, по доходам, по источникам финансирования дефицита бюджета, составления бюджетной отчетности и ведения бюджетного учета субъектом внутреннего финансового контроля и подведомственными ему распорядителями и получателями бюджетных средств, подведомственными администраторами доходов бюджета, подведомственными администраторами источников финансирования дефицита бюджета;</w:t>
      </w:r>
      <w:proofErr w:type="gramEnd"/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подготовку и организацию мер по повышению экономности и результативности использования бюджетных средств.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Внутренний финансовый контроль осуществляется в структурных подразделениях субъекта внутреннего финансового контроля, исполняющих бюджетные полномочия.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Должностные лица структурных подразделений субъекта внутреннего финансового контроля осуществляют внутренний финансовый контроль, в пределах полномочий соответствующего субъекта внутреннего финансового контроля, в отношении следующих внутренних бюджетных процедур: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составление и представление документов в Управление финансов Администрации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(в соответствии с заключенным соглашением о передаче осуществления части полномочий по решению вопросов местного значения поселения), необходимых для составления и рассмотрения проекта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в том числе реестров расходных обязательств и обоснований бюджетных ассигнований;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составление и представление документов главному администратор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администратору), необходимых для составления и рассмотрения проекта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составление и представление документов в Управление финансов Администрации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(в соответствии с заключенным соглашением о передаче осуществления части полномочий по решению вопросов местного значения поселения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, необходимых для составления и ведения кассового плана по доходам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расходам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и источникам финансирования дефицита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составление, утверждение и ведение бюджетной росписи главного распорядителя (распорядителя) средств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составление и направление документов в Управление финансов Администрации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(в соответствии с заключенным соглашением о передаче осуществления части полномочий по решению вопросов местного значения поселения ), необходимых для формирования и ведения сводной бюджетной росписи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также для доведения (распределения) бюджетных ассигнований и лимитов бюджетных обязательств до главных распорядителей средств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составление, утверждение и ведение бюджетных смет и свода бюджетных смет;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исполнение бюджетных смет;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з) принятие и исполнение бюджетных обязательств;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 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л) принятие решений о возврате излишне уплаченных (взысканных) платежей в бюджет 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также процентов за </w:t>
      </w:r>
      <w:r>
        <w:rPr>
          <w:sz w:val="24"/>
          <w:szCs w:val="24"/>
        </w:rPr>
        <w:lastRenderedPageBreak/>
        <w:t>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л) принятие решений о зачете (об уточнении) платежей в бюджет 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м)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 w:rsidRPr="004B4FFE">
          <w:rPr>
            <w:rStyle w:val="a3"/>
            <w:color w:val="0000FF"/>
            <w:sz w:val="22"/>
            <w:szCs w:val="22"/>
          </w:rPr>
          <w:t>законом</w:t>
        </w:r>
      </w:hyperlink>
      <w:r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  <w:proofErr w:type="gramEnd"/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н) ведение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о) составление и представление бюджетной отчетности и сводной бюджетной отчетности;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п) исполнение судебных актов по искам к муниципальному образованию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а также судебных актов, предусматривающих обращение взыскания на средства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по денежным обязательствам казенных учреждений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При осуществлении внутреннего финансового контроля производятся следующие контрольные действия: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проверка оформления документов на соответствие требованиям нормативных правовых актов Российской Федерации, нормативных правовых актов Удмуртской Республики, нормативных правовых актов Администрации </w:t>
      </w:r>
      <w:proofErr w:type="spellStart"/>
      <w:r>
        <w:rPr>
          <w:sz w:val="24"/>
          <w:szCs w:val="24"/>
        </w:rPr>
        <w:t>Глазовского</w:t>
      </w:r>
      <w:proofErr w:type="spellEnd"/>
      <w:r>
        <w:rPr>
          <w:sz w:val="24"/>
          <w:szCs w:val="24"/>
        </w:rPr>
        <w:t xml:space="preserve"> района, нормативных правовых актов Администрации муниципального образования « 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регулирующих бюджетные правоотношения, и внутренних стандартов;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авторизация (санкционирование) операций (действий по формированию документов, необходимых для выполнения внутренних бюджетных процедур);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сверка данных;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сбор и анализ информации о результатах выполнения внутренних бюджетных процедур.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Формы осуществления внутреннего финансового контроля: предварительный, текущий, последующий контроль.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Способы проведения контрольных действий: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Методы осуществления внутреннего финансового контроля: самоконтроль, контроль по уровню подчиненности, контроль по уровню подведомственности.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 xml:space="preserve">Самоконтроль осуществляется в постоянном режиме должностными лицами каждого подразделения субъекта внутреннего финансового контроля в форме предварительного и текущего контроля сплошным способом путем проведения проверки каждой выполняемой им операции на соответствие нормативным правовым актам </w:t>
      </w:r>
      <w:r>
        <w:rPr>
          <w:sz w:val="24"/>
          <w:szCs w:val="24"/>
        </w:rPr>
        <w:lastRenderedPageBreak/>
        <w:t xml:space="preserve">Российской Федерации, нормативным правовым актам Удмуртской Республики, нормативным правовым актам   Администрации </w:t>
      </w:r>
      <w:proofErr w:type="spellStart"/>
      <w:r>
        <w:rPr>
          <w:sz w:val="24"/>
          <w:szCs w:val="24"/>
        </w:rPr>
        <w:t>Глазовского</w:t>
      </w:r>
      <w:proofErr w:type="spellEnd"/>
      <w:r>
        <w:rPr>
          <w:sz w:val="24"/>
          <w:szCs w:val="24"/>
        </w:rPr>
        <w:t xml:space="preserve"> района, нормативным правовым актам Администрации муниципального образования « 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 регулирующим бюджетные правоотношения, внутренним стандартам и должностным</w:t>
      </w:r>
      <w:proofErr w:type="gramEnd"/>
      <w:r>
        <w:rPr>
          <w:sz w:val="24"/>
          <w:szCs w:val="24"/>
        </w:rPr>
        <w:t xml:space="preserve"> регламентам, а также в форме последующего контроля выборочным способом после совершения соответствующих процессов и операций.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Контроль по уровню подчиненности в форме текущего контроля осуществляется сплошным способом руководителем (заместителем руководителя) и (или) руководителем подразделения субъекта внутреннего финансового контроля (иным уполномоченным лицом) путем авторизации (санкционирования)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gramStart"/>
      <w:r>
        <w:rPr>
          <w:sz w:val="24"/>
          <w:szCs w:val="24"/>
        </w:rPr>
        <w:t xml:space="preserve">Контроль по уровню подчиненности в форме последующего контроля осуществляется сплошным или выборочным способом руководителем (заместителем руководителя) и (или) руководителем подразделения субъекта внутреннего финансового контроля (иным уполномоченным лицом) в отношении процедур и операций, совершенных подчиненными должностными лицами, на соответствие нормативным правовым актам Российской Федерации, нормативным правовым актам Удмуртской Республики, нормативным правовым актам Администрации </w:t>
      </w:r>
      <w:proofErr w:type="spellStart"/>
      <w:r>
        <w:rPr>
          <w:sz w:val="24"/>
          <w:szCs w:val="24"/>
        </w:rPr>
        <w:t>Глазовского</w:t>
      </w:r>
      <w:proofErr w:type="spellEnd"/>
      <w:r>
        <w:rPr>
          <w:sz w:val="24"/>
          <w:szCs w:val="24"/>
        </w:rPr>
        <w:t xml:space="preserve"> района, нормативным правовым актам Администрации муниципального образования</w:t>
      </w:r>
      <w:proofErr w:type="gramEnd"/>
      <w:r>
        <w:rPr>
          <w:sz w:val="24"/>
          <w:szCs w:val="24"/>
        </w:rPr>
        <w:t xml:space="preserve"> « 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регулирующим бюджетные правоотношения, внутренним стандартам и должностным регламентам.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gramStart"/>
      <w:r>
        <w:rPr>
          <w:sz w:val="24"/>
          <w:szCs w:val="24"/>
        </w:rPr>
        <w:t>Контроль по уровню подведомственности осуществляется в форме последующего контроля сплошным или выборочным способом в отношении процедур и операций, совершенных подведомственными распорядителями и получателями средств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подведомственными администраторами доходов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и подведомственными администраторами источников финансирования дефицита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нормативных правовых актов Удмуртской Республики, нормативных правовых актов Администрации </w:t>
      </w:r>
      <w:proofErr w:type="spellStart"/>
      <w:r>
        <w:rPr>
          <w:sz w:val="24"/>
          <w:szCs w:val="24"/>
        </w:rPr>
        <w:t>Глазовского</w:t>
      </w:r>
      <w:proofErr w:type="spellEnd"/>
      <w:r>
        <w:rPr>
          <w:sz w:val="24"/>
          <w:szCs w:val="24"/>
        </w:rPr>
        <w:t xml:space="preserve"> района, нормативных правовых актов Администрации муниципального образования « 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регулирующих бюджетные правоотношения, и внутренним стандартам,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</w:t>
      </w:r>
      <w:proofErr w:type="gramEnd"/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 Последующий контроль по уровню подчиненности и по уровню подведомственности осуществляется на основании сводного годового плана внутреннего финансового контроля (далее - План), утверждаемого руководителем (заместителем руководителя) субъекта внутреннего финансового контроля.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17. Формирование и утверждение Плана осуществляется до начала очередного финансового года.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 Формированию Плана предшествует проведение подразделением, ответственным за результаты выполнения бюджетных процедур, анализа предметов внутреннего финансового контроля и направлений использования бюджетных средств, в отношении которых целесообразно проведение контрольных мероприятий.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19. В Плане по каждому предмету внутреннего финансового контроля указываются: наименование бюджетной процедуры, объект внутреннего финансового контроля, срок проведения контрольного мероприятия, методы, способы контроля.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Результаты проверок, проведенных в соответствии с Планом, оформляются </w:t>
      </w:r>
      <w:r>
        <w:rPr>
          <w:sz w:val="24"/>
          <w:szCs w:val="24"/>
        </w:rPr>
        <w:lastRenderedPageBreak/>
        <w:t>заключением с указанием необходимости внесения исправлений и (или) устранения недостатков (нарушений) при их наличии, в установленный в заключении срок.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21. Информация о результатах проверок, проведенных в соответствии с Планом, направляется структурным подразделением, ответственным за результаты выполнения бюджетных процедур, руководителю и (или) заместителю руководителя субъекта внутреннего финансового контроля, курирующему данное структурное подразделение.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22. Ответственность за организацию внутреннего финансового контроля несет руководитель или заместители руководителя субъекта внутреннего финансового контроля, курирующие структурные подразделения субъекта внутреннего финансового контроля, в соответствии с распределением обязанностей.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23. Субъект внутреннего финансового контроля обязан предоставлять органу (должностному лицу) внутреннего муниципального финансового контроля, являющемуся органо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должностным лицом) исполнительной власти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район», запрашиваемую им информацию и документы в целях проведения анализа осуществления внутреннего финансового контроля.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5" w:name="Par95"/>
      <w:bookmarkEnd w:id="5"/>
      <w:r>
        <w:rPr>
          <w:sz w:val="24"/>
          <w:szCs w:val="24"/>
        </w:rPr>
        <w:t>III. Осуществление внутреннего финансового аудита</w:t>
      </w:r>
    </w:p>
    <w:p w:rsidR="00ED7CCA" w:rsidRDefault="00ED7CCA" w:rsidP="00ED7CC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24. Внутренний финансовый аудит представляет собой процесс, осуществляемый структурными подразделениями и (или) уполномоченными должностными лицами субъекта внутреннего финансового аудита, наделенными полномочиями по осуществлению внутреннего финансового аудита на основе функциональной независимости.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25. Целями внутреннего финансового аудита являются: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подготовка предложений по повышению экономности и результативности использования средств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proofErr w:type="gramStart"/>
      <w:r>
        <w:rPr>
          <w:sz w:val="24"/>
          <w:szCs w:val="24"/>
        </w:rPr>
        <w:t>Предметом внутреннего финансового аудита является совокупность финансовых и хозяйственных операций, совершенных структурными подразделениями субъекта внутреннего финансового аудита, подведомственными распорядителями и получателями средств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подведомственными администраторами доходов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 подведомственными администраторами источников финансирования дефицита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(далее - объекты аудита), а также организация и осуществление внутреннего финансового контроля.</w:t>
      </w:r>
      <w:proofErr w:type="gramEnd"/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27.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субъекта внутреннего финансового аудита (далее - План внутреннего финансового аудита).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28. Формирование и утверждение Плана внутреннего финансового аудита осуществляется до начала очередного финансового года.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29. План внутреннего финансового аудита представляет собой перечень аудиторских проверок, которые планируется провести в очередном финансовом году. По каждой аудиторской проверке в Плане внутреннего финансового аудита указывается проверяемая бюджетная процедура, объект аудита, проверяемый период, срок проведения аудиторской проверки и ответственные исполнители.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30. При планирован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диторских проверок учитываются: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значимость бюджетной процедуры, ее влияние на годовую и (или) квартальную бюджетную отчетность субъекта внутреннего финансового аудита в случае неправомерного ее исполнения;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результаты осуществления внутреннего финансового контроля за период, подлежащий аудиторской проверке;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результаты контрольных мероприятий в отношении объекта аудита, проведенных в текущем и (или) отчетном финансовом году Государственным контрольным комитетом Удмуртской Республики, Министерством финансов Удмуртской Республики, иными контролирующими органами.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31. Аудиторская проверка проводится путем выполнения: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подтверждения, представляющего собой ответ на запрос информации, содержащейся в регистрах бюджетного учета;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32. При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33. Результаты аудиторской проверки оформляются актом.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34.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выводы, предложения и рекомендации по устранению выявленных нарушений и недостатков, принятию мер по снижению вероятности возникновения событий, негативно влияющих на выполнение внутренних бюджетных процедур;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предложения по повышению экономности и результативности использования средств бюджета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35. Отчет о результатах аудиторской проверки направляется руководителю субъекта внутреннего финансового аудита. По результатам рассмотрения указанного отчета руководитель субъекта внутреннего финансового аудита вправе принять одно или несколько из решений: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 необходимости реализац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диторских выводов, предложений и рекомендаций;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 применении дисциплинарной ответственности к виновным должностным лицам, а также о проведении служебных проверок;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 направлении материалов в правоохранительные органы в случае выявления в результате аудиторской проверки факта совершения должностными лицами объекта аудита действия (бездействия), содержащего признаки состава преступления.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36. Ответственность за организацию внутреннего финансового аудита несет руководитель субъекта внутреннего финансового аудита.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37. Субъект внутреннего финансового аудита обязан предоставлять органу (должностному лицу) муниципального финансового контроля, являющемуся органом (должностным лицом) исполнительной власти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район», запрашиваемую им информацию и документы в целях проведения анализа осуществления внутреннего финансового аудита.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38. Процедура организации и осуществления внутреннего финансового контроля и внутреннего финансового аудита, формы и требования к содержанию планов, заключений, актов, документов, необходимых для реализации настоящего Порядка, устанавливаются субъектом внутреннего финансового контроля, субъектом внутреннего финансового аудита.</w:t>
      </w: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</w:pPr>
    </w:p>
    <w:p w:rsidR="00ED7CCA" w:rsidRDefault="00ED7CCA" w:rsidP="00ED7CCA">
      <w:pPr>
        <w:widowControl w:val="0"/>
        <w:autoSpaceDE w:val="0"/>
        <w:autoSpaceDN w:val="0"/>
        <w:adjustRightInd w:val="0"/>
        <w:ind w:firstLine="540"/>
        <w:jc w:val="both"/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 w:val="24"/>
          <w:szCs w:val="24"/>
        </w:rPr>
      </w:pPr>
    </w:p>
    <w:p w:rsidR="00ED7CCA" w:rsidRDefault="00ED7CCA" w:rsidP="00ED7CCA">
      <w:pPr>
        <w:jc w:val="both"/>
        <w:rPr>
          <w:szCs w:val="24"/>
        </w:rPr>
      </w:pPr>
    </w:p>
    <w:p w:rsidR="007F04B2" w:rsidRDefault="007F04B2"/>
    <w:sectPr w:rsidR="007F04B2" w:rsidSect="00EF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C2388C"/>
    <w:multiLevelType w:val="hybridMultilevel"/>
    <w:tmpl w:val="79986106"/>
    <w:lvl w:ilvl="0" w:tplc="A94EBCA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688"/>
    <w:rsid w:val="0013737F"/>
    <w:rsid w:val="00304688"/>
    <w:rsid w:val="004B4FFE"/>
    <w:rsid w:val="007F04B2"/>
    <w:rsid w:val="00B2084A"/>
    <w:rsid w:val="00ED7CCA"/>
    <w:rsid w:val="00EF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D7CCA"/>
    <w:pPr>
      <w:keepNext/>
      <w:ind w:left="2340" w:hanging="18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D7C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ED7CCA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D7CC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ED7C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ED7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D7CCA"/>
    <w:pPr>
      <w:keepNext/>
      <w:numPr>
        <w:ilvl w:val="2"/>
        <w:numId w:val="2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D7C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ED7CCA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D7CC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ED7C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ED7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1F72B8E602EAE0244443EE0CCF28EA11D149BC4052AE90C9AD0D4FD52t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47;&#1072;&#1075;&#1088;&#1091;&#1079;&#1082;&#1080;\&#1055;&#1086;&#1089;&#1090;&#1072;&#1085;.%20&#1086;%20&#1087;&#1086;&#1088;&#1103;&#1076;&#1082;&#1077;%20%20&#1074;&#1085;&#1091;&#1090;&#1088;&#1077;&#1085;.&#1092;&#1080;&#1085;&#1072;&#1085;.&#1082;&#1086;&#1085;&#1090;&#1088;.%20&#1076;&#1083;&#1103;%20&#1040;&#1076;&#1072;&#1084;&#1072;%20(2).doc" TargetMode="External"/><Relationship Id="rId5" Type="http://schemas.openxmlformats.org/officeDocument/2006/relationships/hyperlink" Target="consultantplus://offline/ref=A0A1F72B8E602EAE0244443EE0CCF28EA11D1B9FC7002AE90C9AD0D4FD2A62C99B2C382EDDB150tB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3477</Words>
  <Characters>19821</Characters>
  <Application>Microsoft Office Word</Application>
  <DocSecurity>0</DocSecurity>
  <Lines>165</Lines>
  <Paragraphs>46</Paragraphs>
  <ScaleCrop>false</ScaleCrop>
  <Company/>
  <LinksUpToDate>false</LinksUpToDate>
  <CharactersWithSpaces>23252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SYS</cp:lastModifiedBy>
  <cp:revision>4</cp:revision>
  <cp:lastPrinted>2017-08-08T09:16:00Z</cp:lastPrinted>
  <dcterms:created xsi:type="dcterms:W3CDTF">2017-08-02T11:48:00Z</dcterms:created>
  <dcterms:modified xsi:type="dcterms:W3CDTF">2017-08-08T09:18:00Z</dcterms:modified>
</cp:coreProperties>
</file>